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D392" w14:textId="77777777" w:rsidR="00756233" w:rsidRPr="00EE7E27" w:rsidRDefault="00756233" w:rsidP="005449EC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F6128DF" w14:textId="77777777" w:rsidR="00756233" w:rsidRPr="00EE7E27" w:rsidRDefault="00756233" w:rsidP="005449EC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D92E2AD" w14:textId="0F073DFD" w:rsidR="006040FA" w:rsidRDefault="007268CC" w:rsidP="005449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 and Methods</w:t>
      </w:r>
    </w:p>
    <w:p w14:paraId="2D517B4E" w14:textId="77777777" w:rsidR="007268CC" w:rsidRDefault="007268CC" w:rsidP="005449EC">
      <w:pPr>
        <w:spacing w:line="276" w:lineRule="auto"/>
        <w:rPr>
          <w:lang w:val="en-GB"/>
        </w:rPr>
      </w:pPr>
    </w:p>
    <w:p w14:paraId="23E1C530" w14:textId="0AC14AD2" w:rsidR="007268CC" w:rsidRDefault="007268CC" w:rsidP="005449EC">
      <w:pPr>
        <w:pStyle w:val="TAMainText"/>
        <w:spacing w:line="276" w:lineRule="auto"/>
        <w:ind w:firstLine="0"/>
        <w:rPr>
          <w:lang w:val="en-GB"/>
        </w:rPr>
      </w:pPr>
      <w:r w:rsidRPr="00567284">
        <w:rPr>
          <w:b/>
          <w:lang w:val="en-GB"/>
        </w:rPr>
        <w:t>Compound specific isotope analysis</w:t>
      </w:r>
      <w:r w:rsidR="005449EC">
        <w:rPr>
          <w:b/>
          <w:lang w:val="en-GB"/>
        </w:rPr>
        <w:t xml:space="preserve">. </w:t>
      </w:r>
      <w:r w:rsidRPr="00567284">
        <w:rPr>
          <w:lang w:val="en-GB"/>
        </w:rPr>
        <w:t xml:space="preserve">To account for carbon added during derivatization and variability of isotope fractionation during analysis, we also derivatized and analysed a mixture of pure </w:t>
      </w:r>
      <w:r w:rsidR="00C17CAB">
        <w:rPr>
          <w:lang w:val="en-GB"/>
        </w:rPr>
        <w:t>amino acids (</w:t>
      </w:r>
      <w:r>
        <w:rPr>
          <w:lang w:val="en-GB"/>
        </w:rPr>
        <w:t>AA</w:t>
      </w:r>
      <w:r w:rsidRPr="00567284">
        <w:rPr>
          <w:lang w:val="en-GB"/>
        </w:rPr>
        <w:t>s</w:t>
      </w:r>
      <w:r w:rsidR="00C17CAB">
        <w:rPr>
          <w:lang w:val="en-GB"/>
        </w:rPr>
        <w:t>)</w:t>
      </w:r>
      <w:r w:rsidRPr="00567284">
        <w:rPr>
          <w:lang w:val="en-GB"/>
        </w:rPr>
        <w:t xml:space="preserve"> with known δ</w:t>
      </w:r>
      <w:r w:rsidRPr="00567284">
        <w:rPr>
          <w:vertAlign w:val="superscript"/>
          <w:lang w:val="en-GB"/>
        </w:rPr>
        <w:t>13</w:t>
      </w:r>
      <w:r w:rsidRPr="00567284">
        <w:rPr>
          <w:lang w:val="en-GB"/>
        </w:rPr>
        <w:t xml:space="preserve">C values. The accuracy and precision of the instrument were also determined daily by measuring this </w:t>
      </w:r>
      <w:r>
        <w:rPr>
          <w:lang w:val="en-GB"/>
        </w:rPr>
        <w:t>AA</w:t>
      </w:r>
      <w:r w:rsidRPr="00567284">
        <w:rPr>
          <w:lang w:val="en-GB"/>
        </w:rPr>
        <w:t xml:space="preserve"> reference mixture between samples. Nor-leucine (</w:t>
      </w:r>
      <w:proofErr w:type="spellStart"/>
      <w:r w:rsidRPr="00567284">
        <w:rPr>
          <w:lang w:val="en-GB"/>
        </w:rPr>
        <w:t>Nle</w:t>
      </w:r>
      <w:proofErr w:type="spellEnd"/>
      <w:r w:rsidRPr="00567284">
        <w:rPr>
          <w:lang w:val="en-GB"/>
        </w:rPr>
        <w:t xml:space="preserve">) was added to each sample before derivation as an internal standard. The samples and reference mixture were stored up to 2 months at -20ºC before isotope analysis. At Leibniz Laboratory at Kiel University, the </w:t>
      </w:r>
      <w:r>
        <w:rPr>
          <w:lang w:val="en-GB"/>
        </w:rPr>
        <w:t>AA</w:t>
      </w:r>
      <w:r w:rsidRPr="00567284">
        <w:rPr>
          <w:lang w:val="en-GB"/>
        </w:rPr>
        <w:t xml:space="preserve"> derivatives were injected with an autosampler into an Agilent Single Taper Ultra Inert Liner set at 280ºC and separated on a Varian VF-35ms GC column (30 m length, 0.32 mm inner diameter and 1.00 µm film thickness) installed on an Agilent 6890N gas chromatograph (GC). GC conditions were set as follows to optimize peak separation and shape: initial temperature at 80°C held for 1 min; ramped to 135°C at 20°C min</w:t>
      </w:r>
      <w:r w:rsidRPr="00567284">
        <w:rPr>
          <w:vertAlign w:val="superscript"/>
          <w:lang w:val="en-GB"/>
        </w:rPr>
        <w:t>-1</w:t>
      </w:r>
      <w:r w:rsidRPr="00567284">
        <w:rPr>
          <w:lang w:val="en-GB"/>
        </w:rPr>
        <w:t>; ramped to 160°C at 5°C min</w:t>
      </w:r>
      <w:r w:rsidRPr="00567284">
        <w:rPr>
          <w:vertAlign w:val="superscript"/>
          <w:lang w:val="en-GB"/>
        </w:rPr>
        <w:t>-1</w:t>
      </w:r>
      <w:r w:rsidRPr="00567284">
        <w:rPr>
          <w:lang w:val="en-GB"/>
        </w:rPr>
        <w:t>,</w:t>
      </w:r>
      <w:r w:rsidRPr="00567284">
        <w:rPr>
          <w:vertAlign w:val="superscript"/>
          <w:lang w:val="en-GB"/>
        </w:rPr>
        <w:t xml:space="preserve"> </w:t>
      </w:r>
      <w:r w:rsidRPr="00567284">
        <w:rPr>
          <w:lang w:val="en-GB"/>
        </w:rPr>
        <w:t>held for 3min; then ramped to 300°C at 8°C min</w:t>
      </w:r>
      <w:r w:rsidRPr="00567284">
        <w:rPr>
          <w:vertAlign w:val="superscript"/>
          <w:lang w:val="en-GB"/>
        </w:rPr>
        <w:t>-1</w:t>
      </w:r>
      <w:r w:rsidRPr="00567284">
        <w:rPr>
          <w:lang w:val="en-GB"/>
        </w:rPr>
        <w:t xml:space="preserve"> and held for additional 3 min. The separated </w:t>
      </w:r>
      <w:r>
        <w:rPr>
          <w:lang w:val="en-GB"/>
        </w:rPr>
        <w:t>AA</w:t>
      </w:r>
      <w:r w:rsidRPr="00567284">
        <w:rPr>
          <w:lang w:val="en-GB"/>
        </w:rPr>
        <w:t xml:space="preserve"> peaks were combusted in a GC-III combustion (C) </w:t>
      </w:r>
      <w:proofErr w:type="gramStart"/>
      <w:r w:rsidRPr="00567284">
        <w:rPr>
          <w:lang w:val="en-GB"/>
        </w:rPr>
        <w:t>interface, and</w:t>
      </w:r>
      <w:proofErr w:type="gramEnd"/>
      <w:r w:rsidRPr="00567284">
        <w:rPr>
          <w:lang w:val="en-GB"/>
        </w:rPr>
        <w:t xml:space="preserve"> measured as CO</w:t>
      </w:r>
      <w:r w:rsidRPr="00567284">
        <w:rPr>
          <w:vertAlign w:val="subscript"/>
          <w:lang w:val="en-GB"/>
        </w:rPr>
        <w:t>2</w:t>
      </w:r>
      <w:r w:rsidRPr="00567284">
        <w:rPr>
          <w:lang w:val="en-GB"/>
        </w:rPr>
        <w:t xml:space="preserve"> with a MAT 253 (Thermo-Finnigan Corporation) isotope ratio mass spectrometer (IRMS). </w:t>
      </w:r>
      <w:r w:rsidRPr="00567284">
        <w:rPr>
          <w:lang w:val="en-GB" w:bidi="en-US"/>
        </w:rPr>
        <w:t xml:space="preserve">Calibration of our internal standard AA-mixture was carried out against the known </w:t>
      </w:r>
      <w:r w:rsidRPr="00567284">
        <w:rPr>
          <w:i/>
          <w:lang w:val="en-GB" w:bidi="en-US"/>
        </w:rPr>
        <w:t>δ</w:t>
      </w:r>
      <w:r w:rsidRPr="00567284">
        <w:rPr>
          <w:vertAlign w:val="superscript"/>
          <w:lang w:val="en-GB" w:bidi="en-US"/>
        </w:rPr>
        <w:t>13</w:t>
      </w:r>
      <w:r w:rsidRPr="00567284">
        <w:rPr>
          <w:lang w:val="en-GB" w:bidi="en-US"/>
        </w:rPr>
        <w:t xml:space="preserve">C values of A4 mixture (available from A. </w:t>
      </w:r>
      <w:proofErr w:type="spellStart"/>
      <w:r w:rsidRPr="00567284">
        <w:rPr>
          <w:lang w:val="en-GB" w:bidi="en-US"/>
        </w:rPr>
        <w:t>Schimmelmann</w:t>
      </w:r>
      <w:proofErr w:type="spellEnd"/>
      <w:r w:rsidRPr="00567284">
        <w:rPr>
          <w:lang w:val="en-GB" w:bidi="en-US"/>
        </w:rPr>
        <w:t>, Biogeochemical Laboratories, Indiana University, USA). In regard to analytical uncertainty, the average reproducibility for the internal reference standard nor-leucine (</w:t>
      </w:r>
      <w:proofErr w:type="spellStart"/>
      <w:r w:rsidRPr="00567284">
        <w:rPr>
          <w:lang w:val="en-GB" w:bidi="en-US"/>
        </w:rPr>
        <w:t>Nle</w:t>
      </w:r>
      <w:proofErr w:type="spellEnd"/>
      <w:r w:rsidRPr="00567284">
        <w:rPr>
          <w:lang w:val="en-GB" w:bidi="en-US"/>
        </w:rPr>
        <w:t xml:space="preserve">) was 0.3‰ (n = 3 for each batch) and the in-house </w:t>
      </w:r>
      <w:r>
        <w:rPr>
          <w:lang w:val="en-GB" w:bidi="en-US"/>
        </w:rPr>
        <w:t>AA</w:t>
      </w:r>
      <w:r w:rsidRPr="00567284">
        <w:rPr>
          <w:lang w:val="en-GB" w:bidi="en-US"/>
        </w:rPr>
        <w:t xml:space="preserve"> standards ranged from 0.2‰ for Pro to 0.6‰ for Ala (n = 4–7 for each batch). </w:t>
      </w:r>
      <w:r w:rsidRPr="00567284">
        <w:rPr>
          <w:lang w:val="en-GB"/>
        </w:rPr>
        <w:t xml:space="preserve">We obtained well defined peaks of the following </w:t>
      </w:r>
      <w:r>
        <w:rPr>
          <w:lang w:val="en-GB"/>
        </w:rPr>
        <w:t>AAs</w:t>
      </w:r>
      <w:r w:rsidRPr="00567284">
        <w:rPr>
          <w:lang w:val="en-GB"/>
        </w:rPr>
        <w:t xml:space="preserve"> here categorized into NEAA and EAA, respectively. NEAA: alanine (Ala), asparagine/aspartic acid (</w:t>
      </w:r>
      <w:proofErr w:type="spellStart"/>
      <w:r w:rsidRPr="00567284">
        <w:rPr>
          <w:lang w:val="en-GB"/>
        </w:rPr>
        <w:t>Asx</w:t>
      </w:r>
      <w:proofErr w:type="spellEnd"/>
      <w:r w:rsidRPr="00567284">
        <w:rPr>
          <w:lang w:val="en-GB"/>
        </w:rPr>
        <w:t>), glutamine/glutamic acid (</w:t>
      </w:r>
      <w:proofErr w:type="spellStart"/>
      <w:r w:rsidRPr="00567284">
        <w:rPr>
          <w:lang w:val="en-GB"/>
        </w:rPr>
        <w:t>Glx</w:t>
      </w:r>
      <w:proofErr w:type="spellEnd"/>
      <w:r w:rsidRPr="00567284">
        <w:rPr>
          <w:lang w:val="en-GB"/>
        </w:rPr>
        <w:t>), glycine (</w:t>
      </w:r>
      <w:proofErr w:type="spellStart"/>
      <w:r w:rsidRPr="00567284">
        <w:rPr>
          <w:lang w:val="en-GB"/>
        </w:rPr>
        <w:t>Gly</w:t>
      </w:r>
      <w:proofErr w:type="spellEnd"/>
      <w:r w:rsidRPr="00567284">
        <w:rPr>
          <w:lang w:val="en-GB"/>
        </w:rPr>
        <w:t>), proline (Pro), and serine (Ser). EAA histidine (His), isoleucine (Ile), leuci</w:t>
      </w:r>
      <w:r w:rsidRPr="00567284">
        <w:rPr>
          <w:color w:val="000000" w:themeColor="text1"/>
          <w:lang w:val="en-GB"/>
        </w:rPr>
        <w:t>ne (Leu), lysine (Lys), methionine (Met), phenylalanine (</w:t>
      </w:r>
      <w:proofErr w:type="spellStart"/>
      <w:r w:rsidRPr="00567284">
        <w:rPr>
          <w:color w:val="000000" w:themeColor="text1"/>
          <w:lang w:val="en-GB"/>
        </w:rPr>
        <w:t>Phe</w:t>
      </w:r>
      <w:proofErr w:type="spellEnd"/>
      <w:r w:rsidRPr="00567284">
        <w:rPr>
          <w:color w:val="000000" w:themeColor="text1"/>
          <w:lang w:val="en-GB"/>
        </w:rPr>
        <w:t>), threonine (</w:t>
      </w:r>
      <w:proofErr w:type="spellStart"/>
      <w:r w:rsidRPr="00567284">
        <w:rPr>
          <w:color w:val="000000" w:themeColor="text1"/>
          <w:lang w:val="en-GB"/>
        </w:rPr>
        <w:t>Thr</w:t>
      </w:r>
      <w:proofErr w:type="spellEnd"/>
      <w:r w:rsidRPr="00567284">
        <w:rPr>
          <w:color w:val="000000" w:themeColor="text1"/>
          <w:lang w:val="en-GB"/>
        </w:rPr>
        <w:t xml:space="preserve">), and valine (Val). Despite </w:t>
      </w:r>
      <w:r w:rsidRPr="00567284">
        <w:rPr>
          <w:lang w:val="en-GB"/>
        </w:rPr>
        <w:t xml:space="preserve">tyrosine (Tyr) being an NEAA that is synthesized by animals through hydroxylation of the aromatic sidechain of phenylalanine, we here treat it as an EAA because it fractionates </w:t>
      </w:r>
      <w:proofErr w:type="gramStart"/>
      <w:r w:rsidRPr="00567284">
        <w:rPr>
          <w:lang w:val="en-GB"/>
        </w:rPr>
        <w:t>very little</w:t>
      </w:r>
      <w:proofErr w:type="gramEnd"/>
      <w:r w:rsidRPr="00567284">
        <w:rPr>
          <w:lang w:val="en-GB"/>
        </w:rPr>
        <w:t xml:space="preserve"> during trophic transfer.</w:t>
      </w:r>
    </w:p>
    <w:p w14:paraId="024AC72C" w14:textId="09C78801" w:rsidR="005449EC" w:rsidRDefault="005449EC" w:rsidP="005449EC">
      <w:pPr>
        <w:pStyle w:val="TAMainText"/>
        <w:spacing w:line="276" w:lineRule="auto"/>
        <w:ind w:firstLine="0"/>
        <w:rPr>
          <w:lang w:val="en-GB"/>
        </w:rPr>
      </w:pPr>
    </w:p>
    <w:p w14:paraId="12A93F49" w14:textId="77777777" w:rsidR="00640505" w:rsidRDefault="005449EC" w:rsidP="005449EC">
      <w:pPr>
        <w:pStyle w:val="TAMainText"/>
        <w:spacing w:line="276" w:lineRule="auto"/>
        <w:ind w:firstLine="0"/>
        <w:rPr>
          <w:lang w:val="en-GB"/>
        </w:rPr>
      </w:pPr>
      <w:r>
        <w:rPr>
          <w:b/>
          <w:lang w:val="en-GB"/>
        </w:rPr>
        <w:t>Bulk</w:t>
      </w:r>
      <w:r w:rsidRPr="00567284">
        <w:rPr>
          <w:b/>
          <w:lang w:val="en-GB"/>
        </w:rPr>
        <w:t xml:space="preserve"> isotope analysis</w:t>
      </w:r>
      <w:r>
        <w:rPr>
          <w:b/>
          <w:lang w:val="en-GB"/>
        </w:rPr>
        <w:t xml:space="preserve">. </w:t>
      </w:r>
      <w:r w:rsidR="007268CC" w:rsidRPr="00567284" w:rsidDel="004A6FE8">
        <w:rPr>
          <w:lang w:val="en-GB"/>
        </w:rPr>
        <w:t xml:space="preserve">Approximately 60-100 µg dry mass of each sample was weighed into </w:t>
      </w:r>
      <w:r w:rsidR="007268CC" w:rsidRPr="00567284">
        <w:rPr>
          <w:lang w:val="en-GB"/>
        </w:rPr>
        <w:t xml:space="preserve">small </w:t>
      </w:r>
      <w:r w:rsidR="007268CC" w:rsidRPr="00567284" w:rsidDel="004A6FE8">
        <w:rPr>
          <w:lang w:val="en-GB"/>
        </w:rPr>
        <w:t>tin capsules</w:t>
      </w:r>
      <w:r w:rsidR="007268CC" w:rsidRPr="00567284">
        <w:rPr>
          <w:lang w:val="en-GB"/>
        </w:rPr>
        <w:t xml:space="preserve"> (3.2x4.0 mm, </w:t>
      </w:r>
      <w:proofErr w:type="spellStart"/>
      <w:r w:rsidR="007268CC" w:rsidRPr="00567284">
        <w:rPr>
          <w:lang w:val="en-GB"/>
        </w:rPr>
        <w:t>Hekatech</w:t>
      </w:r>
      <w:proofErr w:type="spellEnd"/>
      <w:r w:rsidR="007268CC" w:rsidRPr="00567284">
        <w:rPr>
          <w:lang w:val="en-GB"/>
        </w:rPr>
        <w:t xml:space="preserve">, Germany). Samples were </w:t>
      </w:r>
      <w:r w:rsidR="007268CC" w:rsidRPr="00567284" w:rsidDel="004A6FE8">
        <w:rPr>
          <w:lang w:val="en-GB"/>
        </w:rPr>
        <w:t xml:space="preserve">analysed </w:t>
      </w:r>
      <w:r w:rsidR="007268CC" w:rsidRPr="00567284">
        <w:rPr>
          <w:lang w:val="en-GB"/>
        </w:rPr>
        <w:t>by a customized, high sensitivity elemental analyser connected to an stable isotope ratio mass spectrometer (</w:t>
      </w:r>
      <w:proofErr w:type="spellStart"/>
      <w:r w:rsidR="007268CC" w:rsidRPr="00567284">
        <w:rPr>
          <w:lang w:val="en-GB"/>
        </w:rPr>
        <w:t>DeltaPlus</w:t>
      </w:r>
      <w:proofErr w:type="spellEnd"/>
      <w:r w:rsidR="007268CC" w:rsidRPr="00567284">
        <w:rPr>
          <w:lang w:val="en-GB"/>
        </w:rPr>
        <w:t xml:space="preserve"> Advantage, Thermo Fisher Scientific, Germany) as described by </w:t>
      </w:r>
      <w:r w:rsidR="007268CC" w:rsidRPr="00567284">
        <w:rPr>
          <w:lang w:val="en-GB"/>
        </w:rPr>
        <w:fldChar w:fldCharType="begin"/>
      </w:r>
      <w:r w:rsidR="007B6FC2">
        <w:rPr>
          <w:lang w:val="en-GB"/>
        </w:rPr>
        <w:instrText xml:space="preserve"> ADDIN EN.CITE &lt;EndNote&gt;&lt;Cite AuthorYear="1"&gt;&lt;Author&gt;Hansen&lt;/Author&gt;&lt;Year&gt;2007&lt;/Year&gt;&lt;RecNum&gt;1084&lt;/RecNum&gt;&lt;DisplayText&gt;Hansen and Sommer (2007)&lt;/DisplayText&gt;&lt;record&gt;&lt;rec-number&gt;1084&lt;/rec-number&gt;&lt;foreign-keys&gt;&lt;key app="EN" db-id="0w0ptrxtw5fv5ceeax9vsrzjsrvr9xefa9xz" timestamp="1550048588"&gt;1084&lt;/key&gt;&lt;key app="ENWeb" db-id=""&gt;0&lt;/key&gt;&lt;/foreign-keys&gt;&lt;ref-type name="Journal Article"&gt;17&lt;/ref-type&gt;&lt;contributors&gt;&lt;authors&gt;&lt;author&gt;Hansen, T.&lt;/author&gt;&lt;author&gt;Sommer, U.&lt;/author&gt;&lt;/authors&gt;&lt;/contributors&gt;&lt;auth-address&gt;Hansen, T&amp;#xD;Univ Kiel, Leibniz Inst Marine Sci, Dusternbrooker Weg 20, D-24105 Kiel, Germany&amp;#xD;Univ Kiel, Leibniz Inst Marine Sci, D-24105 Kiel, Germany&lt;/auth-address&gt;&lt;titles&gt;&lt;title&gt;&lt;style face="normal" font="default" size="100%"&gt;Increasing the sensitivity of d&lt;/style&gt;&lt;style face="superscript" font="default" size="100%"&gt;13&lt;/style&gt;&lt;style face="normal" font="default" size="100%"&gt;C and d&lt;/style&gt;&lt;style face="superscript" font="default" size="100%"&gt;15&lt;/style&gt;&lt;style face="normal" font="default" size="100%"&gt;N abundance measurements by a high sensitivity elemental analyzer connected to an isotope ratio mass spectrometer&lt;/style&gt;&lt;/title&gt;&lt;secondary-title&gt;Rapid Communications in Mass Spectrometry&lt;/secondary-title&gt;&lt;/titles&gt;&lt;periodical&gt;&lt;full-title&gt;Rapid Communications in Mass Spectrometry&lt;/full-title&gt;&lt;/periodical&gt;&lt;pages&gt;314-318&lt;/pages&gt;&lt;volume&gt;21&lt;/volume&gt;&lt;number&gt;3&lt;/number&gt;&lt;dates&gt;&lt;year&gt;2007&lt;/year&gt;&lt;/dates&gt;&lt;isbn&gt;0951-4198&lt;/isbn&gt;&lt;accession-num&gt;ISI:000244185200006&lt;/accession-num&gt;&lt;urls&gt;&lt;related-urls&gt;&lt;url&gt;&amp;lt;Go to ISI&amp;gt;://000244185200006&lt;/url&gt;&lt;url&gt;http://www3.interscience.wiley.com/journal/114034019/abstract&lt;/url&gt;&lt;url&gt;http://onlinelibrary.wiley.com/store/10.1002/rcm.2847/asset/2847_ftp.pdf?v=1&amp;amp;t=h3e3io23&amp;amp;s=5943c3dd76ea64a6e176a3a6d596b6d8da1bc945&lt;/url&gt;&lt;/related-urls&gt;&lt;/urls&gt;&lt;language&gt;English&lt;/language&gt;&lt;/record&gt;&lt;/Cite&gt;&lt;/EndNote&gt;</w:instrText>
      </w:r>
      <w:r w:rsidR="007268CC" w:rsidRPr="00567284">
        <w:rPr>
          <w:lang w:val="en-GB"/>
        </w:rPr>
        <w:fldChar w:fldCharType="separate"/>
      </w:r>
      <w:r w:rsidR="007268CC" w:rsidRPr="00567284">
        <w:rPr>
          <w:noProof/>
          <w:lang w:val="en-GB"/>
        </w:rPr>
        <w:t>Hansen and Sommer (2007)</w:t>
      </w:r>
      <w:r w:rsidR="007268CC" w:rsidRPr="00567284">
        <w:rPr>
          <w:lang w:val="en-GB"/>
        </w:rPr>
        <w:fldChar w:fldCharType="end"/>
      </w:r>
      <w:r w:rsidR="007268CC" w:rsidRPr="00567284" w:rsidDel="004A6FE8">
        <w:rPr>
          <w:lang w:val="en-GB"/>
        </w:rPr>
        <w:t xml:space="preserve">. </w:t>
      </w:r>
      <w:r w:rsidR="007268CC" w:rsidRPr="00567284">
        <w:rPr>
          <w:lang w:val="en-GB"/>
        </w:rPr>
        <w:t>System calibration was implemented by the combustion of International Atomic Energy Agency (</w:t>
      </w:r>
      <w:r w:rsidR="007268CC" w:rsidRPr="00567284" w:rsidDel="004A6FE8">
        <w:rPr>
          <w:lang w:val="en-GB"/>
        </w:rPr>
        <w:t>IAEA-N1, IAEA-N2, IAEA-N3 for </w:t>
      </w:r>
      <w:r w:rsidR="007268CC" w:rsidRPr="00567284" w:rsidDel="004A6FE8">
        <w:rPr>
          <w:i/>
          <w:iCs/>
          <w:lang w:val="en-GB"/>
        </w:rPr>
        <w:t>δ</w:t>
      </w:r>
      <w:r w:rsidR="007268CC" w:rsidRPr="00567284" w:rsidDel="004A6FE8">
        <w:rPr>
          <w:vertAlign w:val="superscript"/>
          <w:lang w:val="en-GB"/>
        </w:rPr>
        <w:t>15</w:t>
      </w:r>
      <w:r w:rsidR="007268CC" w:rsidRPr="00567284" w:rsidDel="004A6FE8">
        <w:rPr>
          <w:lang w:val="en-GB"/>
        </w:rPr>
        <w:t>N</w:t>
      </w:r>
      <w:r w:rsidR="007268CC" w:rsidRPr="00567284">
        <w:rPr>
          <w:lang w:val="en-GB"/>
        </w:rPr>
        <w:t xml:space="preserve">) and National Institute of Standards and Technology (NBS-22 and NBS-600 for </w:t>
      </w:r>
      <w:r w:rsidR="007268CC" w:rsidRPr="00567284" w:rsidDel="004A6FE8">
        <w:rPr>
          <w:i/>
          <w:iCs/>
          <w:lang w:val="en-GB"/>
        </w:rPr>
        <w:t>δ</w:t>
      </w:r>
      <w:r w:rsidR="007268CC" w:rsidRPr="00567284" w:rsidDel="004A6FE8">
        <w:rPr>
          <w:vertAlign w:val="superscript"/>
          <w:lang w:val="en-GB"/>
        </w:rPr>
        <w:t>1</w:t>
      </w:r>
      <w:r w:rsidR="007268CC" w:rsidRPr="00567284">
        <w:rPr>
          <w:vertAlign w:val="superscript"/>
          <w:lang w:val="en-GB"/>
        </w:rPr>
        <w:t>3</w:t>
      </w:r>
      <w:r w:rsidR="007268CC" w:rsidRPr="00567284">
        <w:rPr>
          <w:lang w:val="en-GB"/>
        </w:rPr>
        <w:t xml:space="preserve">C) compounds. Acetanilide p.a. (Merck, Germany) was used as an internal standard after every sixth sample within each sample run. The overall standard deviation (SD) for the low measurement range </w:t>
      </w:r>
      <w:r w:rsidR="007268CC" w:rsidRPr="00567284">
        <w:rPr>
          <w:lang w:val="en-GB"/>
        </w:rPr>
        <w:lastRenderedPageBreak/>
        <w:t xml:space="preserve">2.5-8.0 µg N and 5.0-80 µg C was ±0.25 ‰ and ±0.2‰, respectively. The overall SD for the higher measurement range 5.0-15.0 µg N and 10.0-140 µg C was ±0.2 ‰ and ±0.15‰, respectively. </w:t>
      </w:r>
      <w:r w:rsidR="007268CC" w:rsidRPr="00567284" w:rsidDel="004A6FE8">
        <w:rPr>
          <w:lang w:val="en-GB"/>
        </w:rPr>
        <w:t>We did not perform lipid extraction prior to stable isotope analyses of tissue</w:t>
      </w:r>
      <w:r w:rsidR="007268CC" w:rsidRPr="00567284">
        <w:rPr>
          <w:lang w:val="en-GB"/>
        </w:rPr>
        <w:t xml:space="preserve"> samples</w:t>
      </w:r>
      <w:r w:rsidR="007268CC" w:rsidRPr="00567284" w:rsidDel="004A6FE8">
        <w:rPr>
          <w:lang w:val="en-GB"/>
        </w:rPr>
        <w:t xml:space="preserve"> because </w:t>
      </w:r>
      <w:r w:rsidR="007268CC" w:rsidRPr="00567284">
        <w:rPr>
          <w:lang w:val="en-GB"/>
        </w:rPr>
        <w:t>this can</w:t>
      </w:r>
      <w:r w:rsidR="007268CC" w:rsidRPr="00567284" w:rsidDel="004A6FE8">
        <w:rPr>
          <w:lang w:val="en-GB"/>
        </w:rPr>
        <w:t xml:space="preserve"> affect </w:t>
      </w:r>
      <w:r w:rsidR="007268CC" w:rsidRPr="00567284" w:rsidDel="004A6FE8">
        <w:rPr>
          <w:i/>
          <w:lang w:val="en-GB"/>
        </w:rPr>
        <w:t>δ</w:t>
      </w:r>
      <w:r w:rsidR="007268CC" w:rsidRPr="00567284" w:rsidDel="004A6FE8">
        <w:rPr>
          <w:vertAlign w:val="superscript"/>
          <w:lang w:val="en-GB"/>
        </w:rPr>
        <w:t>15</w:t>
      </w:r>
      <w:r w:rsidR="007268CC" w:rsidRPr="00567284" w:rsidDel="004A6FE8">
        <w:rPr>
          <w:lang w:val="en-GB"/>
        </w:rPr>
        <w:t xml:space="preserve">N values </w:t>
      </w:r>
      <w:r w:rsidR="007268CC" w:rsidRPr="00567284" w:rsidDel="004A6FE8">
        <w:rPr>
          <w:lang w:val="en-GB"/>
        </w:rPr>
        <w:fldChar w:fldCharType="begin"/>
      </w:r>
      <w:r w:rsidR="007268CC" w:rsidRPr="00567284" w:rsidDel="004A6FE8">
        <w:rPr>
          <w:lang w:val="en-GB"/>
        </w:rPr>
        <w:instrText xml:space="preserve"> ADDIN EN.CITE &lt;EndNote&gt;&lt;Cite&gt;&lt;Author&gt;Svensson&lt;/Author&gt;&lt;Year&gt;2016&lt;/Year&gt;&lt;RecNum&gt;302&lt;/RecNum&gt;&lt;DisplayText&gt;(Svensson&lt;style face="italic"&gt; et al.&lt;/style&gt; 2016)&lt;/DisplayText&gt;&lt;record&gt;&lt;rec-number&gt;302&lt;/rec-number&gt;&lt;foreign-keys&gt;&lt;key app="EN" db-id="222xatw5y0d9dpe2pvpp5rezws0w0v5aawp2" timestamp="1499879845"&gt;302&lt;/key&gt;&lt;/foreign-keys&gt;&lt;ref-type name="Journal Article"&gt;17&lt;/ref-type&gt;&lt;contributors&gt;&lt;authors&gt;&lt;author&gt;Svensson, E.&lt;/author&gt;&lt;author&gt;Schouten, S.&lt;/author&gt;&lt;author&gt;Hopmans, E. C.&lt;/author&gt;&lt;author&gt;Middelburg, J. J.&lt;/author&gt;&lt;author&gt;Damste, J. S. S.&lt;/author&gt;&lt;/authors&gt;&lt;/contributors&gt;&lt;auth-address&gt;NIOZ Royal Netherlands Inst Sea Res, Dept Marine Organ Biogeochem, Den Burg, Texel, Netherlands&amp;#xD;Univ Utrecht, Fac Geosci, Dept Earth Sci, Utrecht, Netherlands&lt;/auth-address&gt;&lt;titles&gt;&lt;title&gt;&lt;style face="normal" font="default" size="100%"&gt;Factors controlling the stable nitrogen isotopic composition (&lt;/style&gt;&lt;style face="normal" font="Symbol" charset="2" size="100%"&gt;d&lt;/style&gt;&lt;style face="superscript" font="default" size="100%"&gt;15&lt;/style&gt;&lt;style face="normal" font="default" size="100%"&gt;N) of lipids in marine animals&lt;/style&gt;&lt;/title&gt;&lt;secondary-title&gt;PLoS ONE&lt;/secondary-title&gt;&lt;/titles&gt;&lt;periodical&gt;&lt;full-title&gt;PLoS ONE&lt;/full-title&gt;&lt;/periodical&gt;&lt;volume&gt;11&lt;/volume&gt;&lt;number&gt;1&lt;/number&gt;&lt;keywords&gt;&lt;keyword&gt;aquatic food-web&lt;/keyword&gt;&lt;keyword&gt;amino-acids&lt;/keyword&gt;&lt;keyword&gt;fish-tissues&lt;/keyword&gt;&lt;keyword&gt;trophic relationships&lt;/keyword&gt;&lt;keyword&gt;mass-spectrometry&lt;/keyword&gt;&lt;keyword&gt;membrane-lipids&lt;/keyword&gt;&lt;keyword&gt;carbon isotopes&lt;/keyword&gt;&lt;keyword&gt;organic-matter&lt;/keyword&gt;&lt;keyword&gt;north-sea&lt;/keyword&gt;&lt;keyword&gt;fractionation&lt;/keyword&gt;&lt;/keywords&gt;&lt;dates&gt;&lt;year&gt;2016&lt;/year&gt;&lt;pub-dates&gt;&lt;date&gt;Jan 5&lt;/date&gt;&lt;/pub-dates&gt;&lt;/dates&gt;&lt;isbn&gt;1932-6203&lt;/isbn&gt;&lt;accession-num&gt;WOS:000367801400148&lt;/accession-num&gt;&lt;urls&gt;&lt;related-urls&gt;&lt;url&gt;&amp;lt;Go to ISI&amp;gt;://WOS:000367801400148&lt;/url&gt;&lt;/related-urls&gt;&lt;/urls&gt;&lt;electronic-resource-num&gt;ARTN e0146321&amp;#xD;10.1371/journal.pone.0146321&lt;/electronic-resource-num&gt;&lt;language&gt;English&lt;/language&gt;&lt;/record&gt;&lt;/Cite&gt;&lt;/EndNote&gt;</w:instrText>
      </w:r>
      <w:r w:rsidR="007268CC" w:rsidRPr="00567284" w:rsidDel="004A6FE8">
        <w:rPr>
          <w:lang w:val="en-GB"/>
        </w:rPr>
        <w:fldChar w:fldCharType="separate"/>
      </w:r>
      <w:r w:rsidR="007268CC" w:rsidRPr="00567284" w:rsidDel="004A6FE8">
        <w:rPr>
          <w:lang w:val="en-GB"/>
        </w:rPr>
        <w:t>(Svensson</w:t>
      </w:r>
      <w:r w:rsidR="007268CC" w:rsidRPr="00567284" w:rsidDel="004A6FE8">
        <w:rPr>
          <w:i/>
          <w:lang w:val="en-GB"/>
        </w:rPr>
        <w:t xml:space="preserve"> et al.</w:t>
      </w:r>
      <w:r w:rsidR="007268CC" w:rsidRPr="00567284" w:rsidDel="004A6FE8">
        <w:rPr>
          <w:lang w:val="en-GB"/>
        </w:rPr>
        <w:t xml:space="preserve"> 2016)</w:t>
      </w:r>
      <w:r w:rsidR="007268CC" w:rsidRPr="00567284" w:rsidDel="004A6FE8">
        <w:rPr>
          <w:lang w:val="en-GB"/>
        </w:rPr>
        <w:fldChar w:fldCharType="end"/>
      </w:r>
      <w:r w:rsidR="007268CC" w:rsidRPr="00567284" w:rsidDel="004A6FE8">
        <w:rPr>
          <w:lang w:val="en-GB"/>
        </w:rPr>
        <w:t>.</w:t>
      </w:r>
      <w:r w:rsidR="007268CC" w:rsidRPr="00567284">
        <w:rPr>
          <w:lang w:val="en-GB"/>
        </w:rPr>
        <w:t xml:space="preserve"> Instead,</w:t>
      </w:r>
      <w:r w:rsidR="007268CC" w:rsidRPr="00567284" w:rsidDel="004A6FE8">
        <w:rPr>
          <w:lang w:val="en-GB"/>
        </w:rPr>
        <w:t xml:space="preserve"> we applied lipid correction to </w:t>
      </w:r>
      <w:r w:rsidR="007268CC" w:rsidRPr="00567284" w:rsidDel="004A6FE8">
        <w:rPr>
          <w:i/>
          <w:lang w:val="en-GB"/>
        </w:rPr>
        <w:t>δ</w:t>
      </w:r>
      <w:r w:rsidR="007268CC" w:rsidRPr="00567284" w:rsidDel="004A6FE8">
        <w:rPr>
          <w:vertAlign w:val="superscript"/>
          <w:lang w:val="en-GB"/>
        </w:rPr>
        <w:t>13</w:t>
      </w:r>
      <w:r w:rsidR="007268CC" w:rsidRPr="00567284" w:rsidDel="004A6FE8">
        <w:rPr>
          <w:lang w:val="en-GB"/>
        </w:rPr>
        <w:t>C values</w:t>
      </w:r>
      <w:r w:rsidR="007268CC" w:rsidRPr="00567284">
        <w:rPr>
          <w:lang w:val="en-GB"/>
        </w:rPr>
        <w:t xml:space="preserve"> with C/N values larger than 3.3 (indicating elevated lipid content)</w:t>
      </w:r>
      <w:r w:rsidR="007268CC" w:rsidRPr="00567284" w:rsidDel="004A6FE8">
        <w:rPr>
          <w:lang w:val="en-GB"/>
        </w:rPr>
        <w:t xml:space="preserve"> following</w:t>
      </w:r>
      <w:r w:rsidR="007268CC" w:rsidRPr="00567284">
        <w:rPr>
          <w:lang w:val="en-GB"/>
        </w:rPr>
        <w:t xml:space="preserve"> </w:t>
      </w:r>
      <w:r w:rsidR="007268CC" w:rsidRPr="00567284">
        <w:rPr>
          <w:lang w:val="en-GB"/>
        </w:rPr>
        <w:fldChar w:fldCharType="begin"/>
      </w:r>
      <w:r w:rsidR="007B6FC2">
        <w:rPr>
          <w:lang w:val="en-GB"/>
        </w:rPr>
        <w:instrText xml:space="preserve"> ADDIN EN.CITE &lt;EndNote&gt;&lt;Cite AuthorYear="1"&gt;&lt;Author&gt;Post&lt;/Author&gt;&lt;Year&gt;2007&lt;/Year&gt;&lt;RecNum&gt;4506&lt;/RecNum&gt;&lt;DisplayText&gt;Post&lt;style face="italic"&gt; et al.&lt;/style&gt; (2007)&lt;/DisplayText&gt;&lt;record&gt;&lt;rec-number&gt;4506&lt;/rec-number&gt;&lt;foreign-keys&gt;&lt;key app="EN" db-id="0w0ptrxtw5fv5ceeax9vsrzjsrvr9xefa9xz" timestamp="1573678538"&gt;4506&lt;/key&gt;&lt;key app="ENWeb" db-id=""&gt;0&lt;/key&gt;&lt;/foreign-keys&gt;&lt;ref-type name="Journal Article"&gt;17&lt;/ref-type&gt;&lt;contributors&gt;&lt;authors&gt;&lt;author&gt;Post, David M.&lt;/author&gt;&lt;author&gt;Layman, Craig A.&lt;/author&gt;&lt;author&gt;Arrington, D. Albrey&lt;/author&gt;&lt;author&gt;Takimoto, Gaku&lt;/author&gt;&lt;author&gt;Quattrochi, John&lt;/author&gt;&lt;author&gt;Montaña, Carman G.&lt;/author&gt;&lt;/authors&gt;&lt;/contributors&gt;&lt;titles&gt;&lt;title&gt;Getting to the fat of the matter: models, methods and assumptions for dealing with lipids in stable isotope analyses&lt;/title&gt;&lt;secondary-title&gt;Oecologia&lt;/secondary-title&gt;&lt;/titles&gt;&lt;periodical&gt;&lt;full-title&gt;Oecologia&lt;/full-title&gt;&lt;/periodical&gt;&lt;pages&gt;179-189&lt;/pages&gt;&lt;volume&gt;152&lt;/volume&gt;&lt;number&gt;1&lt;/number&gt;&lt;dates&gt;&lt;year&gt;2007&lt;/year&gt;&lt;pub-dates&gt;&lt;date&gt;May 01&lt;/date&gt;&lt;/pub-dates&gt;&lt;/dates&gt;&lt;isbn&gt;1432-1939&lt;/isbn&gt;&lt;label&gt;Post2007&lt;/label&gt;&lt;work-type&gt;journal article&lt;/work-type&gt;&lt;urls&gt;&lt;related-urls&gt;&lt;url&gt;https://doi.org/10.1007/s00442-006-0630-x&lt;/url&gt;&lt;url&gt;https://link.springer.com/content/pdf/10.1007%2Fs00442-006-0630-x.pdf&lt;/url&gt;&lt;/related-urls&gt;&lt;/urls&gt;&lt;electronic-resource-num&gt;10.1007/s00442-006-0630-x&lt;/electronic-resource-num&gt;&lt;/record&gt;&lt;/Cite&gt;&lt;/EndNote&gt;</w:instrText>
      </w:r>
      <w:r w:rsidR="007268CC" w:rsidRPr="00567284">
        <w:rPr>
          <w:lang w:val="en-GB"/>
        </w:rPr>
        <w:fldChar w:fldCharType="separate"/>
      </w:r>
      <w:r w:rsidR="007268CC" w:rsidRPr="00567284">
        <w:rPr>
          <w:noProof/>
          <w:lang w:val="en-GB"/>
        </w:rPr>
        <w:t>Post</w:t>
      </w:r>
      <w:r w:rsidR="007268CC" w:rsidRPr="00567284">
        <w:rPr>
          <w:i/>
          <w:noProof/>
          <w:lang w:val="en-GB"/>
        </w:rPr>
        <w:t xml:space="preserve"> et al.</w:t>
      </w:r>
      <w:r w:rsidR="007268CC" w:rsidRPr="00567284">
        <w:rPr>
          <w:noProof/>
          <w:lang w:val="en-GB"/>
        </w:rPr>
        <w:t xml:space="preserve"> (2007)</w:t>
      </w:r>
      <w:r w:rsidR="007268CC" w:rsidRPr="00567284">
        <w:rPr>
          <w:lang w:val="en-GB"/>
        </w:rPr>
        <w:fldChar w:fldCharType="end"/>
      </w:r>
      <w:r w:rsidR="007268CC" w:rsidRPr="00567284">
        <w:rPr>
          <w:lang w:val="en-GB"/>
        </w:rPr>
        <w:t xml:space="preserve">. See Supplementary Table S3 for bulk </w:t>
      </w:r>
      <w:r w:rsidR="007268CC" w:rsidRPr="00567284">
        <w:rPr>
          <w:rFonts w:ascii="Symbol" w:hAnsi="Symbol"/>
          <w:lang w:val="en-GB"/>
        </w:rPr>
        <w:t></w:t>
      </w:r>
      <w:r w:rsidR="007268CC" w:rsidRPr="00567284">
        <w:rPr>
          <w:vertAlign w:val="superscript"/>
          <w:lang w:val="en-GB"/>
        </w:rPr>
        <w:t>13</w:t>
      </w:r>
      <w:r w:rsidR="007268CC" w:rsidRPr="00567284">
        <w:rPr>
          <w:lang w:val="en-GB"/>
        </w:rPr>
        <w:t xml:space="preserve">C and </w:t>
      </w:r>
      <w:r w:rsidR="007268CC" w:rsidRPr="00567284">
        <w:rPr>
          <w:rFonts w:ascii="Symbol" w:hAnsi="Symbol"/>
          <w:lang w:val="en-GB"/>
        </w:rPr>
        <w:t></w:t>
      </w:r>
      <w:r w:rsidR="007268CC" w:rsidRPr="00567284">
        <w:rPr>
          <w:vertAlign w:val="superscript"/>
          <w:lang w:val="en-GB"/>
        </w:rPr>
        <w:t>15</w:t>
      </w:r>
      <w:r w:rsidR="007268CC" w:rsidRPr="00567284">
        <w:rPr>
          <w:lang w:val="en-GB"/>
        </w:rPr>
        <w:t>N values.</w:t>
      </w:r>
    </w:p>
    <w:p w14:paraId="0EBFE910" w14:textId="77777777" w:rsidR="00640505" w:rsidRPr="00640505" w:rsidRDefault="00640505" w:rsidP="005449EC">
      <w:pPr>
        <w:pStyle w:val="TAMainText"/>
        <w:spacing w:line="276" w:lineRule="auto"/>
        <w:ind w:firstLine="0"/>
        <w:rPr>
          <w:lang w:val="en-GB"/>
        </w:rPr>
      </w:pPr>
    </w:p>
    <w:p w14:paraId="735CD3F1" w14:textId="77777777" w:rsidR="00640505" w:rsidRPr="00640505" w:rsidRDefault="00640505" w:rsidP="00640505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40505">
        <w:rPr>
          <w:rFonts w:ascii="Times New Roman" w:hAnsi="Times New Roman" w:cs="Times New Roman"/>
          <w:sz w:val="24"/>
          <w:szCs w:val="24"/>
          <w:lang w:val="en-GB"/>
        </w:rPr>
        <w:t>References</w:t>
      </w:r>
    </w:p>
    <w:p w14:paraId="55A5CB7C" w14:textId="77777777" w:rsidR="00640505" w:rsidRPr="00640505" w:rsidRDefault="00640505" w:rsidP="0064050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40505">
        <w:rPr>
          <w:rFonts w:ascii="Times New Roman" w:hAnsi="Times New Roman" w:cs="Times New Roman"/>
          <w:sz w:val="24"/>
          <w:szCs w:val="24"/>
        </w:rPr>
        <w:fldChar w:fldCharType="begin"/>
      </w:r>
      <w:r w:rsidRPr="00640505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640505">
        <w:rPr>
          <w:rFonts w:ascii="Times New Roman" w:hAnsi="Times New Roman" w:cs="Times New Roman"/>
          <w:sz w:val="24"/>
          <w:szCs w:val="24"/>
        </w:rPr>
        <w:fldChar w:fldCharType="separate"/>
      </w:r>
      <w:r w:rsidRPr="00640505">
        <w:rPr>
          <w:rFonts w:ascii="Times New Roman" w:hAnsi="Times New Roman" w:cs="Times New Roman"/>
        </w:rPr>
        <w:t xml:space="preserve">Hansen, T. &amp; Sommer, U. (2007) Increasing the sensitivity of </w:t>
      </w:r>
      <w:r w:rsidRPr="00640505">
        <w:rPr>
          <w:rFonts w:ascii="Symbol" w:hAnsi="Symbol" w:cs="Times New Roman"/>
        </w:rPr>
        <w:t>d</w:t>
      </w:r>
      <w:r w:rsidRPr="00640505">
        <w:rPr>
          <w:rFonts w:ascii="Times New Roman" w:hAnsi="Times New Roman" w:cs="Times New Roman"/>
          <w:vertAlign w:val="superscript"/>
        </w:rPr>
        <w:t>13</w:t>
      </w:r>
      <w:r w:rsidRPr="00640505">
        <w:rPr>
          <w:rFonts w:ascii="Times New Roman" w:hAnsi="Times New Roman" w:cs="Times New Roman"/>
        </w:rPr>
        <w:t xml:space="preserve">C and </w:t>
      </w:r>
      <w:r w:rsidRPr="00640505">
        <w:rPr>
          <w:rFonts w:ascii="Symbol" w:hAnsi="Symbol" w:cs="Times New Roman"/>
        </w:rPr>
        <w:t>d</w:t>
      </w:r>
      <w:r w:rsidRPr="00640505">
        <w:rPr>
          <w:rFonts w:ascii="Times New Roman" w:hAnsi="Times New Roman" w:cs="Times New Roman"/>
          <w:vertAlign w:val="superscript"/>
        </w:rPr>
        <w:t>15</w:t>
      </w:r>
      <w:r w:rsidRPr="00640505">
        <w:rPr>
          <w:rFonts w:ascii="Times New Roman" w:hAnsi="Times New Roman" w:cs="Times New Roman"/>
        </w:rPr>
        <w:t xml:space="preserve">N abundance measurements by a high sensitivity elemental analyzer connected to an isotope ratio mass spectrometer. </w:t>
      </w:r>
      <w:r w:rsidRPr="00640505">
        <w:rPr>
          <w:rFonts w:ascii="Times New Roman" w:hAnsi="Times New Roman" w:cs="Times New Roman"/>
          <w:i/>
        </w:rPr>
        <w:t>Rapid Communications in Mass Spectrometry,</w:t>
      </w:r>
      <w:r w:rsidRPr="00640505">
        <w:rPr>
          <w:rFonts w:ascii="Times New Roman" w:hAnsi="Times New Roman" w:cs="Times New Roman"/>
        </w:rPr>
        <w:t xml:space="preserve"> </w:t>
      </w:r>
      <w:r w:rsidRPr="00640505">
        <w:rPr>
          <w:rFonts w:ascii="Times New Roman" w:hAnsi="Times New Roman" w:cs="Times New Roman"/>
          <w:b/>
        </w:rPr>
        <w:t>21,</w:t>
      </w:r>
      <w:r w:rsidRPr="00640505">
        <w:rPr>
          <w:rFonts w:ascii="Times New Roman" w:hAnsi="Times New Roman" w:cs="Times New Roman"/>
        </w:rPr>
        <w:t xml:space="preserve"> 314-318.</w:t>
      </w:r>
    </w:p>
    <w:p w14:paraId="6711E54A" w14:textId="77777777" w:rsidR="00640505" w:rsidRPr="00640505" w:rsidRDefault="00640505" w:rsidP="0064050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40505">
        <w:rPr>
          <w:rFonts w:ascii="Times New Roman" w:hAnsi="Times New Roman" w:cs="Times New Roman"/>
        </w:rPr>
        <w:t xml:space="preserve">Post, D.M., Layman, C.A., Arrington, D.A., Takimoto, G., Quattrochi, J. &amp; Montaña, C.G. (2007) Getting to the fat of the matter: models, methods and assumptions for dealing with lipids in stable isotope analyses. </w:t>
      </w:r>
      <w:r w:rsidRPr="00640505">
        <w:rPr>
          <w:rFonts w:ascii="Times New Roman" w:hAnsi="Times New Roman" w:cs="Times New Roman"/>
          <w:i/>
        </w:rPr>
        <w:t>Oecologia,</w:t>
      </w:r>
      <w:r w:rsidRPr="00640505">
        <w:rPr>
          <w:rFonts w:ascii="Times New Roman" w:hAnsi="Times New Roman" w:cs="Times New Roman"/>
        </w:rPr>
        <w:t xml:space="preserve"> </w:t>
      </w:r>
      <w:r w:rsidRPr="00640505">
        <w:rPr>
          <w:rFonts w:ascii="Times New Roman" w:hAnsi="Times New Roman" w:cs="Times New Roman"/>
          <w:b/>
        </w:rPr>
        <w:t>152,</w:t>
      </w:r>
      <w:r w:rsidRPr="00640505">
        <w:rPr>
          <w:rFonts w:ascii="Times New Roman" w:hAnsi="Times New Roman" w:cs="Times New Roman"/>
        </w:rPr>
        <w:t xml:space="preserve"> 179-189.</w:t>
      </w:r>
    </w:p>
    <w:p w14:paraId="7151EA07" w14:textId="77777777" w:rsidR="00640505" w:rsidRPr="00640505" w:rsidRDefault="00640505" w:rsidP="0064050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40505">
        <w:rPr>
          <w:rFonts w:ascii="Times New Roman" w:hAnsi="Times New Roman" w:cs="Times New Roman"/>
        </w:rPr>
        <w:t>Svensson, E., Schouten, S., Hopmans, E.C., Middelburg, J.J. &amp; Damste, J.S.S. (2016) Factors controlling the stable nitrogen isotopic composition (</w:t>
      </w:r>
      <w:r w:rsidRPr="00640505">
        <w:rPr>
          <w:rFonts w:ascii="Symbol" w:hAnsi="Symbol" w:cs="Times New Roman"/>
        </w:rPr>
        <w:t>d</w:t>
      </w:r>
      <w:r w:rsidRPr="00640505">
        <w:rPr>
          <w:rFonts w:ascii="Times New Roman" w:hAnsi="Times New Roman" w:cs="Times New Roman"/>
          <w:vertAlign w:val="superscript"/>
        </w:rPr>
        <w:t>15</w:t>
      </w:r>
      <w:r w:rsidRPr="00640505">
        <w:rPr>
          <w:rFonts w:ascii="Times New Roman" w:hAnsi="Times New Roman" w:cs="Times New Roman"/>
        </w:rPr>
        <w:t xml:space="preserve">N) of lipids in marine animals. </w:t>
      </w:r>
      <w:r w:rsidRPr="00640505">
        <w:rPr>
          <w:rFonts w:ascii="Times New Roman" w:hAnsi="Times New Roman" w:cs="Times New Roman"/>
          <w:i/>
        </w:rPr>
        <w:t>PLoS ONE,</w:t>
      </w:r>
      <w:r w:rsidRPr="00640505">
        <w:rPr>
          <w:rFonts w:ascii="Times New Roman" w:hAnsi="Times New Roman" w:cs="Times New Roman"/>
        </w:rPr>
        <w:t xml:space="preserve"> </w:t>
      </w:r>
      <w:r w:rsidRPr="00640505">
        <w:rPr>
          <w:rFonts w:ascii="Times New Roman" w:hAnsi="Times New Roman" w:cs="Times New Roman"/>
          <w:b/>
        </w:rPr>
        <w:t>11</w:t>
      </w:r>
      <w:r w:rsidRPr="00640505">
        <w:rPr>
          <w:rFonts w:ascii="Times New Roman" w:hAnsi="Times New Roman" w:cs="Times New Roman"/>
        </w:rPr>
        <w:t>.</w:t>
      </w:r>
    </w:p>
    <w:p w14:paraId="429258D7" w14:textId="017B46A5" w:rsidR="007268CC" w:rsidRDefault="00640505" w:rsidP="00640505">
      <w:pPr>
        <w:pStyle w:val="TAMainText"/>
        <w:spacing w:line="276" w:lineRule="auto"/>
        <w:ind w:firstLine="0"/>
        <w:rPr>
          <w:lang w:val="en-GB"/>
        </w:rPr>
      </w:pPr>
      <w:r w:rsidRPr="00640505">
        <w:fldChar w:fldCharType="end"/>
      </w:r>
      <w:r w:rsidR="007268CC">
        <w:rPr>
          <w:lang w:val="en-GB"/>
        </w:rPr>
        <w:br w:type="page"/>
      </w:r>
    </w:p>
    <w:p w14:paraId="665A425D" w14:textId="77777777" w:rsidR="00756233" w:rsidRPr="00756233" w:rsidRDefault="00756233" w:rsidP="005449E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233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Tables</w:t>
      </w:r>
    </w:p>
    <w:p w14:paraId="133BE3D4" w14:textId="26E2D035" w:rsidR="006C7D2F" w:rsidRDefault="006C7D2F" w:rsidP="005449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S1. </w:t>
      </w:r>
      <w:r w:rsidR="00104814">
        <w:rPr>
          <w:rFonts w:ascii="Times New Roman" w:hAnsi="Times New Roman" w:cs="Times New Roman"/>
          <w:sz w:val="24"/>
          <w:szCs w:val="24"/>
        </w:rPr>
        <w:t>Species</w:t>
      </w:r>
      <w:r>
        <w:rPr>
          <w:rFonts w:ascii="Times New Roman" w:hAnsi="Times New Roman" w:cs="Times New Roman"/>
          <w:sz w:val="24"/>
          <w:szCs w:val="24"/>
        </w:rPr>
        <w:t xml:space="preserve"> description</w:t>
      </w:r>
      <w:r w:rsidR="00104814">
        <w:rPr>
          <w:rFonts w:ascii="Times New Roman" w:hAnsi="Times New Roman" w:cs="Times New Roman"/>
          <w:sz w:val="24"/>
          <w:szCs w:val="24"/>
        </w:rPr>
        <w:t xml:space="preserve"> of samples collected during the AL476 in April 2016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644" w:type="dxa"/>
        <w:tblLook w:val="04A0" w:firstRow="1" w:lastRow="0" w:firstColumn="1" w:lastColumn="0" w:noHBand="0" w:noVBand="1"/>
      </w:tblPr>
      <w:tblGrid>
        <w:gridCol w:w="1027"/>
        <w:gridCol w:w="1596"/>
        <w:gridCol w:w="915"/>
        <w:gridCol w:w="2170"/>
        <w:gridCol w:w="944"/>
        <w:gridCol w:w="992"/>
      </w:tblGrid>
      <w:tr w:rsidR="00EE1710" w:rsidRPr="006C7D2F" w14:paraId="32A39ED4" w14:textId="77777777" w:rsidTr="00EE1710">
        <w:trPr>
          <w:trHeight w:val="300"/>
          <w:tblHeader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DFF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Identifier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7678" w14:textId="37597B64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Sampling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6C7D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C9D6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Station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A10E" w14:textId="4D79ED0E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6A88" w14:textId="080DF8E6" w:rsidR="00EE1710" w:rsidRPr="006C7D2F" w:rsidRDefault="00EE1710" w:rsidP="005449EC">
            <w:pPr>
              <w:tabs>
                <w:tab w:val="left" w:pos="134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TL (cm)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B21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Mass (g)</w:t>
            </w:r>
          </w:p>
        </w:tc>
      </w:tr>
      <w:tr w:rsidR="00EE1710" w:rsidRPr="006C7D2F" w14:paraId="05DB77A7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9EE577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F380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5CB79" w14:textId="06A9B93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1835CE87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Limanda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limanda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340CE8F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4122A9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EE1710" w:rsidRPr="006C7D2F" w14:paraId="774986D7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A96FDB9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CD3K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0959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7DDED" w14:textId="383338D0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30238EF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Limanda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limanda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F317A7E" w14:textId="0DE2D75E" w:rsidR="00EE1710" w:rsidRPr="00ED40ED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3513E9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EE1710" w:rsidRPr="006C7D2F" w14:paraId="671191E0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B4A78C7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CD4K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821B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33962" w14:textId="2017687E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FCE0A6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Limanda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limanda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E72D423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102B4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EE1710" w:rsidRPr="006C7D2F" w14:paraId="50C0E349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2F3A46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CD6K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7825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F81E5" w14:textId="3D1076F3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4182B4BC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Limanda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limanda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E5C5DD9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892799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EE1710" w:rsidRPr="006C7D2F" w14:paraId="398D3707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75111C2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CD8K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30EC0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9BC56" w14:textId="3BB02590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979576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Limanda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limanda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F1A52BF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E544CD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EE1710" w:rsidRPr="006C7D2F" w14:paraId="1F35B2FD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83D6FF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E31DF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C26AF" w14:textId="6F9DE49E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5A077841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Platichthys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flesus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B9D3BD0" w14:textId="5738710E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0C917A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EE1710" w:rsidRPr="006C7D2F" w14:paraId="1EC3CFFC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630F22C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CD2F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78329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F9B6D" w14:textId="1758836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97C213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Platichthys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flesus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A1380F2" w14:textId="20083916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467357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</w:tr>
      <w:tr w:rsidR="00EE1710" w:rsidRPr="006C7D2F" w14:paraId="6CEF7FFB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726C59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7956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BCFA3" w14:textId="39B5BF9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1C58DEE9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Arctica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islandica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86C4865" w14:textId="48CA4A7C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20391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E1710" w:rsidRPr="006C7D2F" w14:paraId="58B6AE63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550591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CD3M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78F3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F11F7" w14:textId="0C83CE0A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532D0DD6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Arctica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islandica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278B140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3483F1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4.09</w:t>
            </w:r>
          </w:p>
        </w:tc>
      </w:tr>
      <w:tr w:rsidR="00EE1710" w:rsidRPr="006C7D2F" w14:paraId="3AF5DFF3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7CE24D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CD4M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9507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0835A" w14:textId="3784025E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4F92094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Arctica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islandica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07BC463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29D5A5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8.39</w:t>
            </w:r>
          </w:p>
        </w:tc>
      </w:tr>
      <w:tr w:rsidR="00EE1710" w:rsidRPr="006C7D2F" w14:paraId="077ED7A6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F6A684C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CD5M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02B2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3BD8C" w14:textId="5E5B947B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732A992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Arctica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islandica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44213FB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05619F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12.52</w:t>
            </w:r>
          </w:p>
        </w:tc>
      </w:tr>
      <w:tr w:rsidR="00EE1710" w:rsidRPr="006C7D2F" w14:paraId="0BD2596C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AFDCB72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CD6M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2DD4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0F425" w14:textId="7A5C25B2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66764BFF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Arctica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islandica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34E57DE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8DBE8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15.15</w:t>
            </w:r>
          </w:p>
        </w:tc>
      </w:tr>
      <w:tr w:rsidR="00EE1710" w:rsidRPr="006C7D2F" w14:paraId="205F26A3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7DB80A1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2667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1FC75" w14:textId="3C1F16E6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7D65F2C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Asterias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rubens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B1F2909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762467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E1710" w:rsidRPr="006C7D2F" w14:paraId="5D4DE428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048F56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CD2St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B3A1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FB397" w14:textId="0FBE4B80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72EEB13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Asterias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rubens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A11007D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4CAB2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</w:tr>
      <w:tr w:rsidR="00EE1710" w:rsidRPr="006C7D2F" w14:paraId="2444FDBD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011A10F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CD4St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C8FB1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171EF" w14:textId="12632E1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1FDCD9A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Asterias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rubens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6961814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26BD9C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8.77</w:t>
            </w:r>
          </w:p>
        </w:tc>
      </w:tr>
      <w:tr w:rsidR="00EE1710" w:rsidRPr="006C7D2F" w14:paraId="003E3358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DE78B5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CD7St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9160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E8501" w14:textId="01EBF1DD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75448876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Asterias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rubens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13409BB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6364F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12.53</w:t>
            </w:r>
          </w:p>
        </w:tc>
      </w:tr>
      <w:tr w:rsidR="00EE1710" w:rsidRPr="006C7D2F" w14:paraId="44892361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3D9F2E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CD9St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8E91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277AA" w14:textId="53AA660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7311C627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Asterias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rubens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BEBCDCB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428F87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</w:tr>
      <w:tr w:rsidR="00EE1710" w:rsidRPr="006C7D2F" w14:paraId="798EA276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2D324EF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CC13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D0D08" w14:textId="4B1903F8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45BE333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Neptunea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antiqua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CBF4C1A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D73EBD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10.65</w:t>
            </w:r>
          </w:p>
        </w:tc>
      </w:tr>
      <w:tr w:rsidR="00EE1710" w:rsidRPr="006C7D2F" w14:paraId="51578BC1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F4AAEC6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CD2Sn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FACC9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4601A" w14:textId="19BA2161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40A3311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Neptunea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antiqua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F9F4F98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BD46F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</w:tr>
      <w:tr w:rsidR="00EE1710" w:rsidRPr="006C7D2F" w14:paraId="6098209D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FBDC46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CD3Sn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4BE5F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80E44" w14:textId="149F4961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692060AC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Neptunea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antiqua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A2993CF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82033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</w:tr>
      <w:tr w:rsidR="00EE1710" w:rsidRPr="006C7D2F" w14:paraId="37C62FD3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612336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CD5F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AA98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62883" w14:textId="3DCEB820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52E8FB59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Platichthys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flesus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EFF58BA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FBB7C7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EE1710" w:rsidRPr="006C7D2F" w14:paraId="37A379CF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F935BE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CD6F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8E6C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A8643" w14:textId="3E7A6BB5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7598315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Platichthys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flesus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AAA476C" w14:textId="132C24E9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82F2A5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EE1710" w:rsidRPr="006C7D2F" w14:paraId="5FC64371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4B30AB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CD8F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E55C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CE06C" w14:textId="7982CE8D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454A0BEC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Platichthys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flesus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4B82A23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354C8A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EE1710" w:rsidRPr="006C7D2F" w14:paraId="6218E24A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D106BA7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CD14H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ED8AF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B8485" w14:textId="2A3AE239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0C0B604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B79D2BF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96C538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16.18</w:t>
            </w:r>
          </w:p>
        </w:tc>
      </w:tr>
      <w:tr w:rsidR="00EE1710" w:rsidRPr="006C7D2F" w14:paraId="1C8D6397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37F25A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3B72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6444F" w14:textId="300566DF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32407F17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F585FE8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643D38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28.44</w:t>
            </w:r>
          </w:p>
        </w:tc>
      </w:tr>
      <w:tr w:rsidR="00EE1710" w:rsidRPr="006C7D2F" w14:paraId="3806339F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FE56906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CD5H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AEDD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3F339" w14:textId="5A483B66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67A0E77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2DD582A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8C0E1D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29.77</w:t>
            </w:r>
          </w:p>
        </w:tc>
      </w:tr>
      <w:tr w:rsidR="00EE1710" w:rsidRPr="006C7D2F" w14:paraId="00CDEF90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3A1AC8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CD7H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4DD4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AFBDC" w14:textId="201B8F59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58C9AD19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C026ACD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C828B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19.34</w:t>
            </w:r>
          </w:p>
        </w:tc>
      </w:tr>
      <w:tr w:rsidR="00EE1710" w:rsidRPr="006C7D2F" w14:paraId="5CDB8C08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7F95852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CD8H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DF3EC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345B4" w14:textId="5C571442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355D40B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58898FA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61894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16.61</w:t>
            </w:r>
          </w:p>
        </w:tc>
      </w:tr>
      <w:tr w:rsidR="00EE1710" w:rsidRPr="006C7D2F" w14:paraId="158B5612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65CC66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CD163S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4F892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0E30F" w14:textId="13B11A65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0EB8AE0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73B7F8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97405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3.77</w:t>
            </w:r>
          </w:p>
        </w:tc>
      </w:tr>
      <w:tr w:rsidR="00EE1710" w:rsidRPr="006C7D2F" w14:paraId="40A52169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B29C51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CD168S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A410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E2659" w14:textId="0C4E562F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73EDD591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626FF2F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1869F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11.78</w:t>
            </w:r>
          </w:p>
        </w:tc>
      </w:tr>
      <w:tr w:rsidR="00EE1710" w:rsidRPr="006C7D2F" w14:paraId="638838DF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C77620F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CD172S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9E72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51623" w14:textId="344CF31C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478AFB2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9D15857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36C74A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8.56</w:t>
            </w:r>
          </w:p>
        </w:tc>
      </w:tr>
      <w:tr w:rsidR="00EE1710" w:rsidRPr="006C7D2F" w14:paraId="6386C79C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D764E4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CD174S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60696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76794" w14:textId="07174F31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4E09925C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040BC3F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829B26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10.98</w:t>
            </w:r>
          </w:p>
        </w:tc>
      </w:tr>
      <w:tr w:rsidR="00EE1710" w:rsidRPr="006C7D2F" w14:paraId="1BD1F180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A5FF931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CD175S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7D552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F82D5" w14:textId="2445D25C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DC82C49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357B45F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AFA823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</w:tr>
      <w:tr w:rsidR="00EE1710" w:rsidRPr="006C7D2F" w14:paraId="49AF0FD7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B96841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CD11M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64F0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2B63C" w14:textId="25A3D8CF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5F6DDAC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Mytilus edulis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46E8BB7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F29E47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3.59</w:t>
            </w:r>
          </w:p>
        </w:tc>
      </w:tr>
      <w:tr w:rsidR="00EE1710" w:rsidRPr="006C7D2F" w14:paraId="7DF88EE1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45CCC6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CD13M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B7F4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EFFF0" w14:textId="19C13852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0E34BE52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Mytilus edulis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87613FA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E91C8A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</w:tr>
      <w:tr w:rsidR="00EE1710" w:rsidRPr="006C7D2F" w14:paraId="4FBCAEF8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498F09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CD14M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212F7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E6638" w14:textId="249A6155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17537641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Mytilus edulis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7EC6677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23CEAE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EE1710" w:rsidRPr="006C7D2F" w14:paraId="51220A33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306706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CD7M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23C8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8506B" w14:textId="5194AE8E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3998D5C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Mytilus edulis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74E3A9D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2B7486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9.51</w:t>
            </w:r>
          </w:p>
        </w:tc>
      </w:tr>
      <w:tr w:rsidR="00EE1710" w:rsidRPr="006C7D2F" w14:paraId="4748BC18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AF45E70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CD8M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7B9B1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B8E52" w14:textId="4FF94BA9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F13BE41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Mytilus edulis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37682A1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7E2B1D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7.03</w:t>
            </w:r>
          </w:p>
        </w:tc>
      </w:tr>
      <w:tr w:rsidR="00EE1710" w:rsidRPr="006C7D2F" w14:paraId="64AE6A03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117584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CD11F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358E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5F148" w14:textId="29D87693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16D0833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Platichthys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flesus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846B99C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4B6D57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EE1710" w:rsidRPr="006C7D2F" w14:paraId="551B222F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018AB47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CD10So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FA7F2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AD0FF" w14:textId="7049B99E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1246601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Pleuronectes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platessa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C6A0B2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9D7DD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</w:tr>
      <w:tr w:rsidR="00EE1710" w:rsidRPr="006C7D2F" w14:paraId="37684516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F5E5506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CD11So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093FC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9E4FE" w14:textId="5762E8E5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127DC2A2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Pleuronectes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platessa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DA08A21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E0068F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EE1710" w:rsidRPr="006C7D2F" w14:paraId="52D63F52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ABC4D8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CD12So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7B4C0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DE8C4" w14:textId="088D74D5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7779CFDF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Pleuronectes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platessa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7289B4B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DA5AB3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EE1710" w:rsidRPr="006C7D2F" w14:paraId="7C9D2A4D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804CB3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CD8So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4A09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0F3FB" w14:textId="35C7C87A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BF15C1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Pleuronectes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platessa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56640D5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D215DB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</w:tr>
      <w:tr w:rsidR="00EE1710" w:rsidRPr="006C7D2F" w14:paraId="33169536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DB0A2C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CD9So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1BD3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458F9" w14:textId="4C62B388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1CDC32B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Pleuronectes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platessa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6927317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626AC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</w:tr>
      <w:tr w:rsidR="00EE1710" w:rsidRPr="006C7D2F" w14:paraId="0497EDF4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197E00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CD13St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AA83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50661" w14:textId="018E3FA0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H25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572858B7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Asterias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rubens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1E048CF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560F5B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EE1710" w:rsidRPr="006C7D2F" w14:paraId="7B440FD2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4AFF54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CD14St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275D2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ED3E0" w14:textId="492BA116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H25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4B895D7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Asterias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rubens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FD4035C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91CBCC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11.43</w:t>
            </w:r>
          </w:p>
        </w:tc>
      </w:tr>
      <w:tr w:rsidR="00EE1710" w:rsidRPr="006C7D2F" w14:paraId="61E064B1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CCAF03F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CD17St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F8106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57860" w14:textId="29CF992B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H25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16F4691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Asterias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rubens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970EB7A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0689C7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9.45</w:t>
            </w:r>
          </w:p>
        </w:tc>
      </w:tr>
      <w:tr w:rsidR="00EE1710" w:rsidRPr="006C7D2F" w14:paraId="386F7122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348D0B7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CD18St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BFFA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C9225" w14:textId="1C33D333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H25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DCF866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Asterias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rubens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D64CED4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5F5C93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6.11</w:t>
            </w:r>
          </w:p>
        </w:tc>
      </w:tr>
      <w:tr w:rsidR="00EE1710" w:rsidRPr="006C7D2F" w14:paraId="7E19005A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E46D9E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CD22St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312B7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1EA8A" w14:textId="0B3A176F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H25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55E98CE2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Asterias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rubens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BCEA9BE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52D097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5.32</w:t>
            </w:r>
          </w:p>
        </w:tc>
      </w:tr>
      <w:tr w:rsidR="00EE1710" w:rsidRPr="006C7D2F" w14:paraId="572E0220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73C47B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CD17K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8451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F8F18" w14:textId="4EA1B0E0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H25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00A1AE2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Limanda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limanda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5A26DDF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5DF933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</w:tr>
      <w:tr w:rsidR="00EE1710" w:rsidRPr="006C7D2F" w14:paraId="496B56F3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AE6842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CD12F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82461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88C35" w14:textId="2C0B5A04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H25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4E60204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Platichthys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flesus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8C3848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F4FF5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</w:tr>
      <w:tr w:rsidR="00EE1710" w:rsidRPr="006C7D2F" w14:paraId="63112C61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A6EC396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CD13F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23286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92122" w14:textId="4A8920B9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H25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0CA5FF9C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Platichthys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flesus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74BB293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0EA65E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EE1710" w:rsidRPr="006C7D2F" w14:paraId="2D385A5C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F41CD36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CD37H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A79E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30189" w14:textId="09B927CF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H24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1ADE460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C321D7D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A22A2B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E1710" w:rsidRPr="006C7D2F" w14:paraId="32B75C66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91FA317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CD39H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0849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C8462" w14:textId="1F38F86F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H24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683F96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00324F4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AD8441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EE1710" w:rsidRPr="006C7D2F" w14:paraId="2C661827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4B5EB9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CD42H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CD58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880AC" w14:textId="679F71B2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H24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33049BC7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2D8E00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1687D6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11.47</w:t>
            </w:r>
          </w:p>
        </w:tc>
      </w:tr>
      <w:tr w:rsidR="00EE1710" w:rsidRPr="006C7D2F" w14:paraId="78145B63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65377E1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CD45H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ACF59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176A8" w14:textId="6AD99C6B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H24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499A956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A63724E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24EFE7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EE1710" w:rsidRPr="006C7D2F" w14:paraId="680B2815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AC24CEC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CD46H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DCE6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428FF" w14:textId="39529E25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H24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DE2BF8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EDB56F1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A35545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EE1710" w:rsidRPr="006C7D2F" w14:paraId="7FA970D6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3D7E84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CD182S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77B69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62FC8" w14:textId="3189D339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H24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625EF02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84EEBC8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B81925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16.13</w:t>
            </w:r>
          </w:p>
        </w:tc>
      </w:tr>
      <w:tr w:rsidR="00EE1710" w:rsidRPr="006C7D2F" w14:paraId="706AD1DA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E3C992F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CD183S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D657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A1AFC" w14:textId="0F790D1F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H24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741C512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D6325ED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2FB98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11.95</w:t>
            </w:r>
          </w:p>
        </w:tc>
      </w:tr>
      <w:tr w:rsidR="00EE1710" w:rsidRPr="006C7D2F" w14:paraId="77E7DF04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217E92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CD184S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9487F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F3895" w14:textId="31F928D1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H24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926A18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A0F30C6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CF0461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</w:t>
            </w:r>
          </w:p>
        </w:tc>
      </w:tr>
      <w:tr w:rsidR="00EE1710" w:rsidRPr="006C7D2F" w14:paraId="032850E0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9BA07F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CD187S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1447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D1F23" w14:textId="3E9FA980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H24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3CBD0E9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BE4E3D6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0558B1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15.38</w:t>
            </w:r>
          </w:p>
        </w:tc>
      </w:tr>
      <w:tr w:rsidR="00EE1710" w:rsidRPr="006C7D2F" w14:paraId="5AF45D44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7C235BF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CD63S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4C7A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B9D97" w14:textId="0E366999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H24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74D10639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1E8A295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B1FAEF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12.62</w:t>
            </w:r>
          </w:p>
        </w:tc>
      </w:tr>
      <w:tr w:rsidR="00EE1710" w:rsidRPr="006C7D2F" w14:paraId="532A4653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76AA02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CD14F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F361C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BBB9F" w14:textId="587DBABE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0F6FA446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Platichthys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flesus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8FDBE89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8374F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</w:tr>
      <w:tr w:rsidR="00EE1710" w:rsidRPr="006C7D2F" w14:paraId="5286E135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F53E5B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CD15F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168B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BF5D9" w14:textId="6A71F2A6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5B0AD91C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Platichthys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flesus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A37F2D8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C22FB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</w:tr>
      <w:tr w:rsidR="00EE1710" w:rsidRPr="006C7D2F" w14:paraId="2075DF52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6E370F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CD15W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1AC8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4164E" w14:textId="3076AC2A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08AC0D7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Merlangius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merlangus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B8DC50E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CD8BB8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</w:tr>
      <w:tr w:rsidR="00EE1710" w:rsidRPr="006C7D2F" w14:paraId="40D4E541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0998C52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CD20W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8DC8F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251B0" w14:textId="53B78346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4E14816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Merlangius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merlangus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3B59BC0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24B8DD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EE1710" w:rsidRPr="006C7D2F" w14:paraId="1064A785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C043B2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CD21W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EA569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C56E2" w14:textId="4234013A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54F1D70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Merlangius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merlangus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CD36E8D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4501D9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EE1710" w:rsidRPr="006C7D2F" w14:paraId="321B7954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4D09E56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CD29W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6FF6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1775C" w14:textId="601FDE04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53C7361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Merlangius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merlangus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C7391F6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B35047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EE1710" w:rsidRPr="006C7D2F" w14:paraId="48365CEF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E5B42B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CD30W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AA8D1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B20F5" w14:textId="41953863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41DA4419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Merlangius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merlangus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D7337F0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35EF9D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</w:tr>
      <w:tr w:rsidR="00EE1710" w:rsidRPr="006C7D2F" w14:paraId="36530DC5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F8D33B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CD50H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557F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D1EFD" w14:textId="14A10E40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BB29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322472B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B523FE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6993AC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EE1710" w:rsidRPr="006C7D2F" w14:paraId="0FE2337C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B0226A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CD52H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129A9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80857" w14:textId="01AC7064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BB29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584F2842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FC84374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0A8A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EE1710" w:rsidRPr="006C7D2F" w14:paraId="4D6F2A88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F1E9CF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CD53H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8D64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1F348" w14:textId="4F605636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BB29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68DAC9C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C7B6468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C7BB75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E1710" w:rsidRPr="006C7D2F" w14:paraId="188F3DE1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7771F9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CD57H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44949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C5667" w14:textId="3DD84410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BB29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3151115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E13F86D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2E26B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E1710" w:rsidRPr="006C7D2F" w14:paraId="42C68912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9EF382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CD58H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B0CE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A2193" w14:textId="2CB8009E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BB29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11BDAA9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446F82B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AB46C4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E1710" w:rsidRPr="006C7D2F" w14:paraId="67990A08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7505F3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CD105S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2C5B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79815" w14:textId="29FC68F8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BB29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60970B36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D95EEE3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FA2CE5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8.18</w:t>
            </w:r>
          </w:p>
        </w:tc>
      </w:tr>
      <w:tr w:rsidR="00EE1710" w:rsidRPr="006C7D2F" w14:paraId="1C16711F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16B067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CD75S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40070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1902B" w14:textId="5353B514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BB29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02B69C67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29AD830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6468D3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12.34</w:t>
            </w:r>
          </w:p>
        </w:tc>
      </w:tr>
      <w:tr w:rsidR="00EE1710" w:rsidRPr="006C7D2F" w14:paraId="15D4B378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56EA8D7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CD84S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041A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3A61E" w14:textId="4D56A8F1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BB29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56650DD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DD045A5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0CBDA8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9.06</w:t>
            </w:r>
          </w:p>
        </w:tc>
      </w:tr>
      <w:tr w:rsidR="00EE1710" w:rsidRPr="006C7D2F" w14:paraId="2632020C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F3F20B7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CD87S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6ECB0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2FE79" w14:textId="109BF5E1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BB29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576FFC8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E38B1EB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0E788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12.23</w:t>
            </w:r>
          </w:p>
        </w:tc>
      </w:tr>
      <w:tr w:rsidR="00EE1710" w:rsidRPr="006C7D2F" w14:paraId="5809126C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0C00D9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CD91S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6DDB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43FE5" w14:textId="4A34616D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BB29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B977A88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D448A8C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840036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11.99</w:t>
            </w:r>
          </w:p>
        </w:tc>
      </w:tr>
      <w:tr w:rsidR="00EE1710" w:rsidRPr="006C7D2F" w14:paraId="49B30076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7716281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CD109S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C9E2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BBC85" w14:textId="568A5E46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GD57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F9980C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EEE8A18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3483DA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6.48</w:t>
            </w:r>
          </w:p>
        </w:tc>
      </w:tr>
      <w:tr w:rsidR="00EE1710" w:rsidRPr="006C7D2F" w14:paraId="784E7459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1A6FD2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CD110S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B853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31921" w14:textId="154F8ECE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GD57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7C3C2A9D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B3BBD1A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24FDC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7.27</w:t>
            </w:r>
          </w:p>
        </w:tc>
      </w:tr>
      <w:tr w:rsidR="00EE1710" w:rsidRPr="006C7D2F" w14:paraId="6311B0F9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9BF2B00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CD112S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16EF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A32D8" w14:textId="2826337A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GD57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7684A249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952C10E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C51DB6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6.91</w:t>
            </w:r>
          </w:p>
        </w:tc>
      </w:tr>
      <w:tr w:rsidR="00EE1710" w:rsidRPr="006C7D2F" w14:paraId="375F1D9E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7A8588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CD114S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97615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3D632" w14:textId="5C91A3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GD57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7FC34C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1811361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D1315A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8.28</w:t>
            </w:r>
          </w:p>
        </w:tc>
      </w:tr>
      <w:tr w:rsidR="00EE1710" w:rsidRPr="006C7D2F" w14:paraId="408A98F5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53FEB14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CD115S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A3541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9FA66" w14:textId="5A38E565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GD57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73D1CB8E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sprattus</w:t>
            </w:r>
            <w:proofErr w:type="spellEnd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27AED03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E3719E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7.02</w:t>
            </w:r>
          </w:p>
        </w:tc>
      </w:tr>
      <w:tr w:rsidR="00EE1710" w:rsidRPr="006C7D2F" w14:paraId="317C0A6F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FEB08E1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CD60H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08591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0DFC0" w14:textId="53C53360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GD57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5D570420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E462048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515023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EE1710" w:rsidRPr="006C7D2F" w14:paraId="26110E22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7A0F252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CD61H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D04F0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33A2A" w14:textId="4F50C1FD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GD57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213B7DE9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25A1B0E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CC9F88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EE1710" w:rsidRPr="006C7D2F" w14:paraId="7ECB4378" w14:textId="77777777" w:rsidTr="00EE1710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6A3D876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CD63H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3D240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5C19B" w14:textId="682EF820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GD57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6AE17E93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7C1CA28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754B02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E1710" w:rsidRPr="006C7D2F" w14:paraId="2FF1B96D" w14:textId="77777777" w:rsidTr="00F84B1A">
        <w:trPr>
          <w:trHeight w:val="30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A8C248C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CD68H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2D30B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17/04/2016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73213" w14:textId="6CF1CF12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GD57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56094EC2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E1F4517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A4A50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E1710" w:rsidRPr="006C7D2F" w14:paraId="75CCEB04" w14:textId="77777777" w:rsidTr="00F84B1A">
        <w:trPr>
          <w:trHeight w:val="300"/>
        </w:trPr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2A7A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CD69H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8187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17/04/2016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17F1" w14:textId="13A1D184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GD57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CFBF" w14:textId="77777777" w:rsidR="00EE1710" w:rsidRPr="006C7D2F" w:rsidRDefault="00EE171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Clupea </w:t>
            </w:r>
            <w:proofErr w:type="spellStart"/>
            <w:r w:rsidRPr="006C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harengus</w:t>
            </w:r>
            <w:proofErr w:type="spellEnd"/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C746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B00E" w14:textId="77777777" w:rsidR="00EE1710" w:rsidRPr="006C7D2F" w:rsidRDefault="00EE1710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</w:tbl>
    <w:p w14:paraId="1DF3E244" w14:textId="77777777" w:rsidR="00C72597" w:rsidRDefault="00C72597" w:rsidP="005449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ACAFB6" w14:textId="64D1390E" w:rsidR="00C72597" w:rsidRDefault="00C72597" w:rsidP="005449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59C7DD" w14:textId="7AA819A0" w:rsidR="009C5FB6" w:rsidRDefault="00B60DBF" w:rsidP="005449EC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9C5FB6">
          <w:headerReference w:type="default" r:id="rId7"/>
          <w:footerReference w:type="default" r:id="rId8"/>
          <w:pgSz w:w="12240" w:h="15840"/>
          <w:pgMar w:top="1701" w:right="1134" w:bottom="1701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0FD8B5" w14:textId="6C8AD38C" w:rsidR="00C72597" w:rsidRPr="00C72597" w:rsidRDefault="00C72597" w:rsidP="005449EC">
      <w:pPr>
        <w:spacing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2A0832">
        <w:rPr>
          <w:rFonts w:ascii="Times New Roman" w:hAnsi="Times New Roman" w:cs="Times New Roman"/>
          <w:sz w:val="24"/>
          <w:szCs w:val="24"/>
        </w:rPr>
        <w:t>2</w:t>
      </w:r>
      <w:r w:rsidRPr="00C72597">
        <w:rPr>
          <w:rFonts w:ascii="Times New Roman" w:hAnsi="Times New Roman" w:cs="Times New Roman"/>
          <w:sz w:val="24"/>
          <w:szCs w:val="24"/>
        </w:rPr>
        <w:t xml:space="preserve">. Amino acid </w:t>
      </w:r>
      <w:r w:rsidRPr="00C72597">
        <w:rPr>
          <w:rFonts w:ascii="Symbol" w:hAnsi="Symbol" w:cs="Times New Roman"/>
          <w:sz w:val="24"/>
          <w:szCs w:val="24"/>
        </w:rPr>
        <w:t></w:t>
      </w:r>
      <w:r w:rsidRPr="00C7259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C72597">
        <w:rPr>
          <w:rFonts w:ascii="Times New Roman" w:hAnsi="Times New Roman" w:cs="Times New Roman"/>
          <w:sz w:val="24"/>
          <w:szCs w:val="24"/>
        </w:rPr>
        <w:t>C values (</w:t>
      </w:r>
      <w:proofErr w:type="spellStart"/>
      <w:r w:rsidRPr="00C72597">
        <w:rPr>
          <w:rFonts w:ascii="Times New Roman" w:hAnsi="Times New Roman" w:cs="Times New Roman"/>
          <w:sz w:val="24"/>
          <w:szCs w:val="24"/>
        </w:rPr>
        <w:t>mean±standard</w:t>
      </w:r>
      <w:proofErr w:type="spellEnd"/>
      <w:r w:rsidRPr="00C72597">
        <w:rPr>
          <w:rFonts w:ascii="Times New Roman" w:hAnsi="Times New Roman" w:cs="Times New Roman"/>
          <w:sz w:val="24"/>
          <w:szCs w:val="24"/>
        </w:rPr>
        <w:t xml:space="preserve"> deviation; n=3)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3730" w:type="dxa"/>
        <w:tblInd w:w="-8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479"/>
        <w:gridCol w:w="155"/>
        <w:gridCol w:w="281"/>
        <w:gridCol w:w="431"/>
        <w:gridCol w:w="155"/>
        <w:gridCol w:w="281"/>
        <w:gridCol w:w="431"/>
        <w:gridCol w:w="155"/>
        <w:gridCol w:w="281"/>
        <w:gridCol w:w="431"/>
        <w:gridCol w:w="155"/>
        <w:gridCol w:w="281"/>
        <w:gridCol w:w="431"/>
        <w:gridCol w:w="155"/>
        <w:gridCol w:w="281"/>
        <w:gridCol w:w="431"/>
        <w:gridCol w:w="155"/>
        <w:gridCol w:w="281"/>
        <w:gridCol w:w="431"/>
        <w:gridCol w:w="155"/>
        <w:gridCol w:w="281"/>
        <w:gridCol w:w="431"/>
        <w:gridCol w:w="155"/>
        <w:gridCol w:w="281"/>
        <w:gridCol w:w="431"/>
        <w:gridCol w:w="155"/>
        <w:gridCol w:w="281"/>
        <w:gridCol w:w="431"/>
        <w:gridCol w:w="155"/>
        <w:gridCol w:w="281"/>
        <w:gridCol w:w="431"/>
        <w:gridCol w:w="155"/>
        <w:gridCol w:w="281"/>
        <w:gridCol w:w="431"/>
        <w:gridCol w:w="155"/>
        <w:gridCol w:w="281"/>
        <w:gridCol w:w="431"/>
        <w:gridCol w:w="155"/>
        <w:gridCol w:w="281"/>
        <w:gridCol w:w="431"/>
        <w:gridCol w:w="155"/>
        <w:gridCol w:w="281"/>
        <w:gridCol w:w="431"/>
        <w:gridCol w:w="155"/>
        <w:gridCol w:w="281"/>
      </w:tblGrid>
      <w:tr w:rsidR="00B23E83" w:rsidRPr="00B23E83" w14:paraId="27AC4B8D" w14:textId="77777777" w:rsidTr="00F84B1A">
        <w:trPr>
          <w:trHeight w:val="300"/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C7AAF" w14:textId="217A3354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B4C7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1304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4B18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AB32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3E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79A5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9A84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A1C2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3E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Glx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745B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A117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DAEF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3E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F244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0C2F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4568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80F8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84E0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69E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FC3B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4967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DB35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5F57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6761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C984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BEDA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83F0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623C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7E41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5E27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D5A6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3E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1E83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6C59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65D5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78A4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09E0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C7E3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3CD7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D356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58F1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3E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F893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0332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6A0F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A79C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F854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93D3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EAFA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4EAB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3E83" w:rsidRPr="00B23E83" w14:paraId="445D4042" w14:textId="77777777" w:rsidTr="00F84B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27B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CD1K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791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D12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446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E3F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C42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562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A4B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705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45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9FD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907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F5E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BD3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9FD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4E5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380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B4B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24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DF3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931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4C6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884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A72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F56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7A4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FEB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341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F5E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647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7F3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7ED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407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F61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64F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-4.0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095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E52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233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069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BFB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B88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2C4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647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B83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FC6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074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23E83" w:rsidRPr="00B23E83" w14:paraId="4E883423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06A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CD3K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D5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21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709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E2D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427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33E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7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A90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9BE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AF2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5AE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89A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FD8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9FD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1B1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A08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928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B21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F7A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718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E4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FD2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639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733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08B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817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C83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724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92D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15E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C8D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AC3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594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FC3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94A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B4F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448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90C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58A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504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F00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87B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758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9F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B97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7178E96B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07F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CD4K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919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8DB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B93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80B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C63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299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635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AF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5E4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840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461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133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C83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0E6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DF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B5A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2AA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1D3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49D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463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051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392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089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AC5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B93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0F2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306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BB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F4D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237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336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69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5CE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80E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2BF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FE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379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7AD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566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EA1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361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0F7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AB5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14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5EB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B23E83" w:rsidRPr="00B23E83" w14:paraId="5D594A3D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996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CD6K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845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F6D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6C0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EF4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999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30D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320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02B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28D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7BB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18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FF8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86C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A5B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D37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62D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260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C1E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07C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01A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985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12F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2AE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803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A29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588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558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94A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98B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6F1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5BB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4D7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2A0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A5B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10E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9EE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B8B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2D0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99A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86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191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985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078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D24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41F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B23E83" w:rsidRPr="00B23E83" w14:paraId="197AF395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F84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CD8K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87C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717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1D4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C24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02C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FA2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D28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8AD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29D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B43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6CE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F2B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7E8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5E5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78C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ABE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CAE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083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E8F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346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4A1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BCD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0F9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4C1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746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C5D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AFA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DFD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2C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17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8D7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BD8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3BC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7F8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712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81C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514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094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12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C98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71D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6CF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54F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1B1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14E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14B709A8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52C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5AB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DD7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67F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F4E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314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AE0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48D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409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78F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21E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8A4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030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9D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FD9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220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66A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E56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CC7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59C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06D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BD3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FA4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A0A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D97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D65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D04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195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637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C66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743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876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5CB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E4F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C81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12B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DF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8BA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31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30C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FE2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49C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494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072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70D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6DF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765C5E23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32D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CD2F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66E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9A7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4B3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FB8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ABB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ED7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9B6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D33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01C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F64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CF9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962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062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7BF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C13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FAD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520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E86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D6D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A47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139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937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658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32E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A49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9C5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5F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45F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B44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F3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3D0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9B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629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107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A37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A85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A2D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097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27B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53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DC1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708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207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3F8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783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1EFA57E8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4D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E4B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4BF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9DF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F94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BA4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63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9A4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F04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ED7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035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E61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DC4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D81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F8A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CF6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71F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F35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2BA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4D1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0D0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A7E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F58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325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9F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C3E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05C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9E3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201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B4C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EB8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D30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128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B47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F09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26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6A2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F79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70E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52F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F63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6FD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D54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018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887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AFA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0294E248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1D6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CD3M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9BC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3DA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A62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23A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A72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C6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8AB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B6A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761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447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847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C7C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15B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A0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797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3D5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298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90E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F9F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188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C0F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9A3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1B4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76E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11A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00D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61D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9EF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617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F61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6EE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9E5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E31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02D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CCC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732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E4A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B98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6E5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5C2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945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D83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B7C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11C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FFF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7DA23E2A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8A1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CD4M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AAE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6DD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856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DE7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980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319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6C4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0A3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1C4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950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011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972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F40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9F7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18B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CE9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53D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48E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B20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079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23A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1B9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E3E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B94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F67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E74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C4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9B9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DB6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0A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6D3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291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CA6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4E4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952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6B7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382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0E8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F2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B96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952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EDF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96D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9C1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B3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10094043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DC2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CD5M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7B3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06A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23D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77F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698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8D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60E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03C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564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430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3DD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E98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942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DFB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E5E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522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27B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81F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71D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486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941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407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065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955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EA4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6E7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D30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3FB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068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3C7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9AF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BC1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AD6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296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497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DCB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BF0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6C7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039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FF0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25A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526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385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7C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259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12306FDA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053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CD6M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9FC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162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7CC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E6D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4B6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B0B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31B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3B4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1D8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C87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6F5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4F3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D43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FBC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8A1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6B0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8B4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9CB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4A1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250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2F8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E11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74F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D4B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634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326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2EE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F29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896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530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950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103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16E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1D8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639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5D6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8E6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235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7D0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2BE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6B5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302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A3C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F25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C0C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431BD8AA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B97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CD1St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D7B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0D8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A90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E7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EF9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11F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7E6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4C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1E7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9E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4E5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038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1F4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648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5DB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04F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BA3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A4F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D75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09D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3F8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C22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678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73B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01A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68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055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AEA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CEF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266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2D5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0A7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8F7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ABB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077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0E8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5B4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B82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E35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600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75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BAA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C3B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F0E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CAE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B23E83" w:rsidRPr="00B23E83" w14:paraId="6C0879C5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C12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CD2St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F03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DE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316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255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79A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E4B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33A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21C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904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B3B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245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E14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EE7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F43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C98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414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C0D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2BA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819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328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336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437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18A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922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2FE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1C3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24E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9C7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665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BFD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639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115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17B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B0B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040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F03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30A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232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250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2FB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6AE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CBF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082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250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4C0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23E83" w:rsidRPr="00B23E83" w14:paraId="44CBA3F0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73F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CD4St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150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BE7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070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3E0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60C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15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E2C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5A1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E98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398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E25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CA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C1A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DF1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508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06B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11A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AFE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0DA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7B0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F68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B47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48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88B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0B4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90F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479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7ED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A69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E5C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2DE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0DD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50D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30A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793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F07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5D1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479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53B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74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C8E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11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C56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C10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595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23E83" w:rsidRPr="00B23E83" w14:paraId="29BE2AC5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FF6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CD7St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351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73F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D46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EDF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793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2F2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50D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7E1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8D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3F0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CA0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F0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597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077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0C2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AB9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44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E68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EC0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C55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051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8B4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7AD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048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177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1B9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A1D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250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488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F5E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9C7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785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80A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135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721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418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FD4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E0C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93B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F5D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774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92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F27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29D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F5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23E83" w:rsidRPr="00B23E83" w14:paraId="616D63BC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90B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CD9St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E14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D1F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A54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BB3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CA6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A03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DE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EA4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4AB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D6D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564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1A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BD7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920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320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C01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DBE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590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528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285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570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C32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2CB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A8D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648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03B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2C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526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1AE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F58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FAF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A5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111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F4E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E93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243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637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A8D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53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CD3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103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3E2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59C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224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87A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56E0F789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163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CD1Sn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EE1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B5B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793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E1F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6FE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0E4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57B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0D1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8CE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908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685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63E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07A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B23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F80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636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98F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367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14D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781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BB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500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D5C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778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6B6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535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ED3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556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34A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CBE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EE0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5FB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215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A88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2DC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587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2B3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A4F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46D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8FA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B75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248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110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20E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F71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B23E83" w:rsidRPr="00B23E83" w14:paraId="390D1E17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15D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CD2Sn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A9F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F53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787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96C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C5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BFA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06B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B30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0D1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3D5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461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BF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924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75E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084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018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764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552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38D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80F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D8F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C6B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108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FD4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738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904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E14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AFA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FA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E4E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C8A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C57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658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039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D63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9B3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D01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024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7A3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A7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297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E12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232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BA8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909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23E83" w:rsidRPr="00B23E83" w14:paraId="3C7B4CC9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306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CD3Sn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7CF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F2C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C1B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36A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DF8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8B6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835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FAB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5BA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FF3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0B0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4B6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C22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5FE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FAA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D66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FF0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34F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F51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76B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E74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9F0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2A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9AB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49F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AED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890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D03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26D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F38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7CE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65B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F51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C06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41F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3EF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A56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6F0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92B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9C1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027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5C3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658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953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FAE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01A0B3EC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8A1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CD5F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A03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495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E6B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352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B23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1B5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6C9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CFD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4AC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FF8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9C5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142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950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E3C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EFE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334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54D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FBE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669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E71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9D4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147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31B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DF1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7C9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F47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4ED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B27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E64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1F5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158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125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6B1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3E0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855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501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A18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CA6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BB4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D2E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DDF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8A4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749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2C0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EA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7F32DD11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0ED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CD6F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517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C47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F77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21E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E2C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CA4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AAB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FD0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B0C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2F4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1E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3A7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A1A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114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B9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472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0C7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09A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E5A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AC1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9A9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A88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030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288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1FC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19D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334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2E3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AD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BFF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07E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AE6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EFC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304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152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337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1BD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0F7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854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B2F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3E3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C26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39F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BFC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C88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6FDF0BEA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DE1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CD8F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2CF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8E3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EFE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70E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E4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038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B89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9BE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A9F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03C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0AA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9BC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616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C87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715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580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5E2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2A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C17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2D1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18B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B96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FE8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9E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6D6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07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888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974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480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135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4EB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7E9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C0E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013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3D4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6DC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CEC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6D7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C7B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A9E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9E0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DC6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E4B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E1A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6F3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2CA129D4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F5E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CD14H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C6A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F5A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C57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FA4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E2D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074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13D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735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F42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29E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6EA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513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770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7BD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285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A31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860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7F2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A3C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F45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834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1F6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49E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EA5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4FF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7A1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A98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C24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219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B13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9C3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982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727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94E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FD5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DEE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234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FD7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5BB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0A8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548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BDA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486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487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4F3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B23E83" w:rsidRPr="00B23E83" w14:paraId="6A6A7ED6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87F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531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82D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220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56C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3A9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212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BA2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D81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8C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C9E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FBA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3D5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F0C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D90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D53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23A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BB1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8A9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B5D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451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F46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D3D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5A7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56C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394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1D3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4D9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FFB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B3A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E34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190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BDA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40E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D54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124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6B8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572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85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900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26D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604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F50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160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3BB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44B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537A4C16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C29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CD5H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F57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E10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398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352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FB9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3CC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5F6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C69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154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3C8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C4D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DA0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0D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7F5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855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53E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2B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16C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E36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830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458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448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CBE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529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AC1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FFD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B7E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BAA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CF2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50D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CC6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664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EB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2DC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A40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62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9C4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DE7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DF3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F6B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606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AAD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54D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DE2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13D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0AE5B963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B7F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CD7H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6B1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648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11F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33E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538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F1A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A50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E61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030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F54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D22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C83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63C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11F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3B8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65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228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99B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B5B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AB6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A52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656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7FB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01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73F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A80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80C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947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EB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1AD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8DD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419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CDD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BEF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1DD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5F0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6F0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F65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B01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251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09E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4E5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2ED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283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1A6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32D8F2F0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C7E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CD8H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F66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9ED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B55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407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2DD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04B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C7F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FC0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24C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F14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2F3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353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603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AF1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E28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86E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EDD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3BD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D44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05C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B4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31C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74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AD0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EBA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91D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1BC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754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3D0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AC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1E7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A2B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CDA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2A1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39D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5D8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BFA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D31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E5E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13F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389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584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01C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E7A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029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3D13AEC4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B9F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CD163S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8F0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C5E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F7E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093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95D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59A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A2F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0AD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77C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0A9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9DF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2B4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040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48D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918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136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401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AA5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71A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D7A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C57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3F5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BF4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07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354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9D5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D7F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2C9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6AD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76F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C86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51B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BC3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0D0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96B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F95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73E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15D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F0C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34E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F6A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419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D3B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F4D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616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B23E83" w:rsidRPr="00B23E83" w14:paraId="76230B5A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57A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CD168S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F30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CDA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3F8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E88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4B6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A02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EE4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D16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E0C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AD4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4FD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E86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EC6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7F2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543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63C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9FC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ED0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63D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B0C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B5C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639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B9A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C90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380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7C2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9CB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B7B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2AA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C2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728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F4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F99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5C1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B6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B1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4F7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F3F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D0C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174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9BB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BFC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595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D6C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0DD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244C3889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624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CD172S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E48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0BB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9BA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977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064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8FC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0DB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6E2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1F5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124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77D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A1C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C54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418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F6B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7FE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AE5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146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3EA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967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082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BCF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4DE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B8F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977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DC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02E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4AB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0C2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FA2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9CC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CDD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90D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275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77B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A76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36C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C0B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F93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401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B5E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D3D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BA4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61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0E7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5C6B0E52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ADE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CD174S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FB8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ED6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DC1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3D5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FEE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20A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E27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C40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CBC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AF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B68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C1C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E0E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4C1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164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8E7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6D2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700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5D8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416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06E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D17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638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180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59D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BD9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C7D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39F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41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6A5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527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58F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76C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D77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869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FAB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DB0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336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042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DC1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3BF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D14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79A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A6C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FE9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53BE4D5B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385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CD175S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95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A12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D04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D4D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19C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762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CEA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825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C4E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EF0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4F0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140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7C7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0F7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1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78E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B74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8FE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A55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1AE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AB4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5B1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B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982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3E3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E91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0AF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B06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016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313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0DA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B77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AE2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823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1C3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73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14E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E3E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D40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E21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97C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483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87C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B0C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C9C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385777C3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896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CD11M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289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780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ADD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D56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F6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93D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734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5D8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21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5DC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261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D37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3BE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8F7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CEE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76F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D61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33E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09C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DD3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FF8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80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B02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BD2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AFA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5B5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C3C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01A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608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D98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FCE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4DD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B52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6BA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321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CA2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56C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8F2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490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544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081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D0A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25C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1DF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37B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4FF38BD7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54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CD13M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923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3AA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E24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72F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2CA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A32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820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351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A3A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E20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6A5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0A6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153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CC3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A07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D56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0C3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94C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D80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86A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67F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655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CF2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BE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892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057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C38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99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B01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8DD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4ED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96F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F59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91B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475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B17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D1B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3F8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074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6A0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D87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87C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A84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84D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84B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7322930E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A0C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CD14M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EA4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4BC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3B1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852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024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07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460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83F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532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D06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624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D80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015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87E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459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87A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EA6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B3E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9FF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6F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EF4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53E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E90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A3C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5C5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29A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B4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9E7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F2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06C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80B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1C8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6E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60E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A9A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2BB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644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6B2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DC8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490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D33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6D0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834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1D8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6D2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5FBE1FDE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7AE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CD7M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71F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00B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685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8ED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F77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512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75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C5D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8F4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AB6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632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EBD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D9E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807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30C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444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AA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1CF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EF5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BEE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B06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4FA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C97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109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2ED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CA3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C2C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011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FE2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3C1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FAD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3A8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50F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F51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64D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9FF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C89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CDA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4B1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BAB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71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4B6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93F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434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CF2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23E83" w:rsidRPr="00B23E83" w14:paraId="367CD902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83A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CD8M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8F1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FF2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A78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E80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A75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60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F2D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262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9B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E85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997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020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105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D9D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D1F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C7C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B97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158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A8F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4D5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EA9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F48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955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4B4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7AA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1C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1CB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46B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B6D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814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B60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ACB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F2A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C82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D92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AED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3E8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BC5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61D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830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57C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114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181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7D9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725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6B43196D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E90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CD11F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BB4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F3C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EB3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A4F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D84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AE6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9A9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097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2BC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A1E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D34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A1F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0E1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88C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212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16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0A2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2EB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39C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774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46F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54B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A1E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232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FE3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621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C57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702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776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AD5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E2D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AAA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79E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2CF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EE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2A3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4EF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F7E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66E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8E0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20B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51A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AA0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462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38F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23E83" w:rsidRPr="00B23E83" w14:paraId="56B0E83E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4A6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CD10So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441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EFE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8BE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DBD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509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067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249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CB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0B3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49B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C9E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631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229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3F1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4AB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538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12B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05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556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D79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AC8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31C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43E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411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0EB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EDF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65F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4A5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9E8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751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ABB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08B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126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C7C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906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DC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FCD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9E2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0FE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AE4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74B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45E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C26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EEC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A18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23E83" w:rsidRPr="00B23E83" w14:paraId="435CA5F3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819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CD11So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78D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59F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AAC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5E0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01E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957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1B8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B1F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BCE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D82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97F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FC7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D58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027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BE2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F03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D57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9A5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C59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9D4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A20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D73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400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227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1C3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8D8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B1E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F60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5CF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0AD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441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A3D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356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FF5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876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F36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A6F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FE7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DFA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6A3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F54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7AF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04D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4F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EAD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23E83" w:rsidRPr="00B23E83" w14:paraId="7572B115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3A6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CD12So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A86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C5A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F39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796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B82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E33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A04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A1D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1A4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14F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6B1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4A9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7EB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15B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ED7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BBD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A14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80D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22E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C2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ABC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42B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5A9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4E1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C6E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45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1A2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753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263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ADE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1B6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76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118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B3D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41F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E09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149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F29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649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F27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9CB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F2D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4AA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A2E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BD7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12CB0FEF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29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CD8So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634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F49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B98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D2E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A83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F35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4E4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2B4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C21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E0B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F62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E5E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771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21E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09B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60F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5D7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61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7CC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0B7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323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2FF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C5B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D2C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047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4F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E8B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70F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9DE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B59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0F1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E08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B33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421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ECF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37D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F06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690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0CC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1DD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B2B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F85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03B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6DF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07D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64EA9444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F4F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CD9So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FAA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EB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81D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1B2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593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79F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494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2FD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DE5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A9B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6E4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83D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7D5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4EF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84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C72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A55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04C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1DD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4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533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A4B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201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751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997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3BF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C64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7CB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33F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93B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CF2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803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1D7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3E3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B7B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2C7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996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FB8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8F4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7E7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D6D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165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28E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E8B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551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23E83" w:rsidRPr="00B23E83" w14:paraId="208D05C9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D0C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CD13St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B84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BFB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26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184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16E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A87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478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DF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ACD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610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55F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80F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E31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D54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FEA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E11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98E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B6B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A50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D9A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D87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4B6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D07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20F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014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785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1A4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83E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8B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E2B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7B0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073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FDD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80B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9A8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9B3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379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697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BAA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EDF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BBA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B65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D17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DD1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19D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23E83" w:rsidRPr="00B23E83" w14:paraId="1C3A6113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A2F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CD14St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F1B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C95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73A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FEC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C13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EE9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0D5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76B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05D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860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861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3DF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66B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DAC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313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609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C85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932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52A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9B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C4D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01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655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9A4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E10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87D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A1A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FC8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7D4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B3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38C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545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CD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821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E4A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94A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07D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75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2BF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6F0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8D1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BF9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193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20A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74D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B23E83" w:rsidRPr="00B23E83" w14:paraId="4D0979F3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E60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CD17St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6E8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494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9FF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1CD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761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3DB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AA1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091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C88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172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BFF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229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005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30D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87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947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5E4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E8F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37E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3DF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C95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444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2A7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F1F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699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B04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3E8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C8F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893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DD6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7B2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416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51F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A39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7B1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49C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11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340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53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56B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57D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C25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AC9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4D9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46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B23E83" w:rsidRPr="00B23E83" w14:paraId="3B6F4505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480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CD18St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0BD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DBB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016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D68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305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324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CD7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793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202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449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5F8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600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515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794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909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4EC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9C7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199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6A5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37F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C6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49C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1BB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55C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F35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F2A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A96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E1D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B8C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11D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433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9A6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7AF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308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6A4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0B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80B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A72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655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1F2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5BB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E80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192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95C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DE8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B23E83" w:rsidRPr="00B23E83" w14:paraId="66EF0B2A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AD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CD22St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7C4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A31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77C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D46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355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B7E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FC9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5D3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90D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93F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C27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473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1B7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823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31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92F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FD1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BEB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438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409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198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068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D1E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ECC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273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A83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2EC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B95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476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D58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05E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F83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F72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3EB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6D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616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D42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DD2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DEF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3DC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685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86C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655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0EE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519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B23E83" w:rsidRPr="00B23E83" w14:paraId="457AB63A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324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CD17K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EC5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86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8E4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40B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71A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934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C7D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03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ABE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3E2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013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34E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A25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DF9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9B5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0E0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100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2B6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7CD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F71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7B7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121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137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AA4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F93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F51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4BD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8B2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A11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29E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4E0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2FB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832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684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073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DB5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A88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B3B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377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BA3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043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531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A4C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E69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249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23E83" w:rsidRPr="00B23E83" w14:paraId="51526F7A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A9F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CD12F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028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FB4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F2F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BB3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D92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2CF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04D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D6D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DA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1BC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445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9DC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F0F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63B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5D4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872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772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BFE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EB5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7FA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57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D32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6D5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2A4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C71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EE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FA4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9DC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E4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190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1D4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F5D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3D6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502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3A7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C87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7AA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5BC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298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B44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E30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B94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257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5C4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828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B23E83" w:rsidRPr="00B23E83" w14:paraId="35CF2FFB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6D8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CD13F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44C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9E3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98B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A4A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9F3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0D4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2B0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2A9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EF0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4D5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B0C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FE7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A62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F3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ADA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641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955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A2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43F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FF2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390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15D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76B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CDA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8B2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6C2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0B7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419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757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915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0C6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5B0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2CE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827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11C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BCC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8D2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3AB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CDD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027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094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0E7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B5B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F5D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2AF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B23E83" w:rsidRPr="00B23E83" w14:paraId="07C2767C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796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CD37H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B69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85D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10B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A3A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1F6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A06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CED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AB4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CF9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6C9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67B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E4A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6FE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A75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5D1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586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5CD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230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BB7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5C9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9B3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6E9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90B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50E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178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F0F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9DE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6C6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AD6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C15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9D1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529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955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E0F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FE7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889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721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F0E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726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351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CC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15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482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E47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985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5028A4FB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391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CD39H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944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4EF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5E8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4F9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D7D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D1A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356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8C6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33E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D38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94C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225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E04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570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C9C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479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335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4F0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587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C64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1F8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AE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682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97D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7CE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72E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DE5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8D3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11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8C0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B33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557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D7D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986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182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A81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7A9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018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8F2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F06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871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B8F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FBF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54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131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5B604A05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0C4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CD42H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94A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AAB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62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05D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02F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BE7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6A9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05C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AB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6B6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23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5A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3D7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28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91B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7DE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0D1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F7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1E7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A76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E58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393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022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09E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EA0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1BD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D6A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813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C57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3FB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64D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13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DAC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107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7F5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009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F2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82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FC0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D0F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41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9D3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9CA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4E1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B4A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11E01971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913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CD45H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887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CC4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04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3C2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8CE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C49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E24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153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9AC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75D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EC9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EB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51C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67E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D0E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232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59B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DD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17B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EF4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380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52F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C9E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9C4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5FE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D9A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556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39E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BC9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E7D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194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30B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2B8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A8F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2FC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A3A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164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F03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583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728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2C6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CA4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011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DBB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1DA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23E83" w:rsidRPr="00B23E83" w14:paraId="3C8E101E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C23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CD46H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953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773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163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C2A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609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A8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7C7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75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519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6E1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1B3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8D1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592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6CE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D36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E5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7D8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4F4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4F4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59B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E7B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668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F2B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E30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370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8C7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70C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36B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3C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90A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77B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3BD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969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2A3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7AC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3FF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B84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611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9FB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27D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4BD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C1C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FCB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4FD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2CD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1B349C32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2AD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CD182S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28B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A73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74F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2A5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C95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970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C1C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FDA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CE4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238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D28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434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4B9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A91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901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CFC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C8F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134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68E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6B3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223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232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44D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080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F48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80E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486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93F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608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BC9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DB2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030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604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997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741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C55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6CE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71E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2E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B8B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710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4C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282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3E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293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23E83" w:rsidRPr="00B23E83" w14:paraId="7B098FE3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E2E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CD183S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E53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9AF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9E0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216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14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781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407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5E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D70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358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92A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C7E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4AB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6D5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0C5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B48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A01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CA3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098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86E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70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919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D6E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3AF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360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8C2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41B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780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71C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A33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9EB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D61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69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CDD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F57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BFA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7F6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82A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6AF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F40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958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C9E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CB4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68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38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673ACD95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E1C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CD184S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D2A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58E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989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F6C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590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3DC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C60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5EE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762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77A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38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A9F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C9B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36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CE6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85F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E75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E9C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EDE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C87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ADD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C98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114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33A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27E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45D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5E8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A8C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7E0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EB6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708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1DD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A40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FE0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500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BFB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A3C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CA0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7AB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525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B27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7D8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007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314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D05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23E83" w:rsidRPr="00B23E83" w14:paraId="47205A6B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B28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CD187S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F5D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70C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7DA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F5F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FF3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E6A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4A4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BB4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1D5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1D5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D1B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743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188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FBF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20A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6C0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10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80C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C6C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DB2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EBC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B4A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BE4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0EB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794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3BC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613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604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741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14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DD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17B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A4C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F89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2B9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06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5F7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96E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C02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E7D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F6F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ABE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B9A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2C2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C09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B23E83" w:rsidRPr="00B23E83" w14:paraId="7A0FEE03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9FB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CD63S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68C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7BB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60F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9C8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B4B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C4B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D60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CF2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6B6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276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F0C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1C9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A09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3D0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51F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614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B39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9C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32B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828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892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A76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1FC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48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FCC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11D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641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5B7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CCA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EAE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574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94A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1A7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0F1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C65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ECA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454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0F6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F03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2E1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21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1A5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1D0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497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55C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18D5C39E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DBC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CD14F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4B4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834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677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D3C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AF8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519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EFC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B54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34E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5F4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332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A77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D4D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5C2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1D6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058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273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49E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31A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4D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420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EA8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A9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F08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443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AB0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27D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96C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66A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C38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F33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C21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249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1AE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425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EA1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407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776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5B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F89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A32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321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1F1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4A5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99A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23E83" w:rsidRPr="00B23E83" w14:paraId="7F9A0655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38C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CD15F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DC7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C27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156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250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525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5ED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67B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FE2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E9F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AE9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66E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0DB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446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073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ED7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233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48B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EDB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B5B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C34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75C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D2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733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B7B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998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033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A0B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3B7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F37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3C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173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9E9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686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4DE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801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D9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1AC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38F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E1B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646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8AE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A4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CCE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A11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CE0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B23E83" w:rsidRPr="00B23E83" w14:paraId="36CD3539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EDA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CD15W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11F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918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4BC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989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BDA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D58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888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F09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F41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1BA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B4D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F6D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71E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4B5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416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257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9CB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26E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AA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B88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F58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B6A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FB3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3EA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8C2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801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0C7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96C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4BE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91B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5F4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620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CA4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FB8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918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00C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3A0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B11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3A7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884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E95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495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FBF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907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2B1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23E83" w:rsidRPr="00B23E83" w14:paraId="38043607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F0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CD20W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CD1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6BF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80F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0BB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88F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1E0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C1C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95B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07D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B18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17E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CC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FF3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7CE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CD0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969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5ED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3FD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091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F6C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CD7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5B0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B44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92A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1DD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565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FE0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FB0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6F9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AA8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D3F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78F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40E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94B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4D4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1A0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165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0B5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A1F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368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C2E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7E1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5EE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556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50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B23E83" w:rsidRPr="00B23E83" w14:paraId="75E9BA8D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750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CD21W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FC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0C3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27F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5A1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E7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B62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CE3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B18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6B1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56C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BD7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B91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F4B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B0E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86C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338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188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017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B0F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A39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BA5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163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12A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769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53D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C4D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1C4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E9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068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E27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565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F56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69E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C72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86F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F95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2E2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81F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852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0AC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B80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332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532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02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C0E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23E83" w:rsidRPr="00B23E83" w14:paraId="725AD318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974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CD29W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5EF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3F7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828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62E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833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C72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FC2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42B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BC4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C58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BE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BC9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4BF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003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4FA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4AB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D7B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E9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ACE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FB0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FE9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499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F2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B8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457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A55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126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FA0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339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04A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B01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72D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575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49E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A7B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200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648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E9B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733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CFD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2FE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3F7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E3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697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2A7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B23E83" w:rsidRPr="00B23E83" w14:paraId="6A58D7D3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44F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CD30W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A9E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6F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AC9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707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AF8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828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B51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D56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94A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76C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6FC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5FA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E68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9B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B65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2AE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965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9C6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5E4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C15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C26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D22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92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E60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D41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19E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83B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EFC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E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A2D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7B6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1CE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948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DBA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5CE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99E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1AB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A1D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C05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1C7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6D3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10C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744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49B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137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23E83" w:rsidRPr="00B23E83" w14:paraId="12CD869B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AA9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CD50H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729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C74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CB4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5BF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283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ADD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BAF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B09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EF5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953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E49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B35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46A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43C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956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049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872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671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BBB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FCE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03F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E0F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F25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03A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C8A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78B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565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B24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4A1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880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8AC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AF1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B5A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20B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883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4BE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669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4C8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AE3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246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644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F8B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5BE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45A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C8A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B23E83" w:rsidRPr="00B23E83" w14:paraId="372963F1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B20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CD52H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F94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1C4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3A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A34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B99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33F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46D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002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925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DF1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D2B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BFD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933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AB6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891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AB1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B34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726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8BF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C6A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417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564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34B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368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E86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BD6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304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FAC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F4D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E32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E26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837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8EF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AE5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CE1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644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F7D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03A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932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151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006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018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9CA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ECD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9C7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33C5CA56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EA0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CD53H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8B7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8FB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D7D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3EC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58E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574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417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5AF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007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5CB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055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B62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684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A7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DA6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376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56E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297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DD8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034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7B8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C1C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E44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39F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547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EE0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E88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F53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F4D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400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883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666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3F0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B45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CA9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C98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B18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BF0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EC0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676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210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DD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67E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374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925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B23E83" w:rsidRPr="00B23E83" w14:paraId="732EA23D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02D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CD57H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8B0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849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229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F7B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9FB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272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6CF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08B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2AE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BDA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927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026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20F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D33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A80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774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AB0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C81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D5F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78D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941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467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42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A6F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6F7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9C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2D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670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236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23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86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6AB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B6E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27A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632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BAC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7E8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C71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03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0F5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1C3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A99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315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8E4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120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7694E240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E15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CD58H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998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D9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D1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8F9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6C1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93F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038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56F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46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B27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CB9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CD6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D46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8A2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EBB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334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376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BB1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367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80E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7DA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31F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14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F7E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569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A1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5E6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55B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FAD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F96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BE9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98F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47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073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0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919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7F7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6BA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852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9AB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1B0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3C3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C36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D2B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619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4ABFF61D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AFE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CD105S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23A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94F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928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FC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72E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FF8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879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445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403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1ED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12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C97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63B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72D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CE3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F69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B3D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B60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84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CD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3CA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8B3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C88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4BF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44D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9F5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493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9C4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B0C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6E2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A56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44B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7BC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E7E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FFE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08B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BB6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7DF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556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10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417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2FC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912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163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C53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B23E83" w:rsidRPr="00B23E83" w14:paraId="04B83D0A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A66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CD75S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9E8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641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292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036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5E4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1F3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140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BC4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677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86F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9A4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522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049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388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0EB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D46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582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A1F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4E3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402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97F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E3D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D9D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F1F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56A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D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60F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8F5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F19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5C5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373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6A1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773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DBF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211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972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081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22E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57C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49C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769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762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C78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487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350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04D19E63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66E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CD84S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5D3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1B1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055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EAB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6D7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D3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A4A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94E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F2C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B73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351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55B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688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3C3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F75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D91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07D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FEC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B29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41B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006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9A1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155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163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795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3F3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079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C5F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D72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742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96E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CF8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C10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638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C2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460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C0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09A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74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0A5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5DC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E2B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A7B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603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E92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5220268E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F80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CD87S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24D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8B1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181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4A2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64F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B39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791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F04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E9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51B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9B5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25C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37D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22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FF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82C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22A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E96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2AD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E94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F4B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1B9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CE9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37D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394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FF1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9B9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332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A72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554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D4B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89B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D00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60C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CAB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B3D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15C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ECE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092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FAD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72C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0FD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A47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E94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EC4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07391F6C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F49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CD91S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515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C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AEB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AE2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B17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C48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100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400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11B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F30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BFD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7D7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311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2AE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801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E2D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84C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B51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E5D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32F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A50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47C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5A4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76F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B06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552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BA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FAE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DF3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E12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5F8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25F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95A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C7E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2D8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5FC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BAF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857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860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1D0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596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E06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235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61C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012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2F155B8C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151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CD109S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658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B30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9B2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8E5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814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F4B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7A7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A4A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E6E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A55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3B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F2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B36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543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650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316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2C4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CDA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5C8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568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5F1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DE9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821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F63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5CA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F6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1D7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549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512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86D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122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CAB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ADF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B9C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450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146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D05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9AE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63D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F35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22D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1C5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3DE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AFF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AFF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23E83" w:rsidRPr="00B23E83" w14:paraId="666EC4D6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CD2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CD110S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E2A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FA5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391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FEC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8AE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C65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A62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189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1A1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18F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132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7AF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074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4B4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275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AC5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466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9B8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7A6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B9C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F00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74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365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4E8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421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782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4DC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73B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D67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B32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C44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39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5A8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326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843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1F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40F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E52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E33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7B3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7BA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5FE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D76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631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31C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23E83" w:rsidRPr="00B23E83" w14:paraId="5A61C60D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427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CD112S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EC8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1AE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400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144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685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F5C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85C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A6E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6DF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B2D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A8B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FF9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7F7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4A0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DF2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01F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FA9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F32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14E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E35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48A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9DF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ACC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04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75C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401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A86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214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756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59A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E01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C76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62F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34D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FE0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2C9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1CE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FD9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79F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E8B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1CA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15A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593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AF7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ACC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23E83" w:rsidRPr="00B23E83" w14:paraId="16DA24FD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BB4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CD114S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B6B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7AD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827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EF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81A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BE4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DAB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D94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318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A58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04F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928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297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9D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FE6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5DF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3DB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ACA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EAC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3D3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42E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065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10B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556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467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80C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011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367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DAD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088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F32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8C9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2E8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01A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533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106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C63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D9F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CCD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293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56B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3AC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748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2F1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9EE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B23E83" w:rsidRPr="00B23E83" w14:paraId="74036743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AC2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CD115S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BDB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F64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1C5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11B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963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401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FEE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05D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0B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AF0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FA7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116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61F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BCD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4C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22A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67A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F72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DD8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0F0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80D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F85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0BC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B9E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4F8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810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DB3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6F2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D80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3D1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A6E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550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7DF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CB0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15F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A9C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0E1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626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897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CDC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272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1DA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5E0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7F9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B04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23E83" w:rsidRPr="00B23E83" w14:paraId="5A94B327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5C8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CD60H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127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2E6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E57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852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674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022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DAA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D54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608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1E4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327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645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08F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F89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A58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C1A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FCA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975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052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4CE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52C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3E6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28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88C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6D4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D42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AF7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018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8DB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52F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8B0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2EF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502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343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534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BBD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0AA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9EA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61C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C1F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32A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5DD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5F1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BD5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619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B23E83" w:rsidRPr="00B23E83" w14:paraId="21BDE05B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C7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CD61H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5AB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4A8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3F5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D6E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7ED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80D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4D1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197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AC5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3AF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AF2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9B0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1AE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0FE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CD6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3EF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588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F6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522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AAC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FFC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E49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3B0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FC7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5BC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F49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95D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D6B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BEC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077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A0B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A50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1D3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A3B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84E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D7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A79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E78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40C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A2C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84A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1A9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B1C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263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AB1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B23E83" w:rsidRPr="00B23E83" w14:paraId="596060C1" w14:textId="77777777" w:rsidTr="00C725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BEA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CD63H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97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AFA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AA2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4F6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C7B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3C4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6FB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01E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7BE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E7C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650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BB8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97C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077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F77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4F4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1A9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6E8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BA3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A32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DA7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1C7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BAA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914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21B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700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CB7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DD7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D9E8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566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4F7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671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B58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8DAE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338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FB3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5A5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D01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C2D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EDD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657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529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FB7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D0D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873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23E83" w:rsidRPr="00B23E83" w14:paraId="31E31A24" w14:textId="77777777" w:rsidTr="00F84B1A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B2F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CD68H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7CD0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-19.2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F66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9CA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591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-20.2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419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17F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9F0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33B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379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56D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-13.3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DAB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591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096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29D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78F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B33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32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AE2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E97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-28.6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BDB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11E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F2B6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17B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B5E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5B4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3A6F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A26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00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DC5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692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6AC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BA7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67B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3863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-5.8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F93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B4B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1B02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1AF4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ECD0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D02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49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EE3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32B5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203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F5B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23E83" w:rsidRPr="00B23E83" w14:paraId="75C2CA57" w14:textId="77777777" w:rsidTr="00F84B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E947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CD69H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1AA2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AC61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DFAE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E6F1F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9A29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F931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B769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2058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BEBF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8DC6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BCAD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22E4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6BAF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EF60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1977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D05D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6509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D926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8CEC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C12F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0C11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D232B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F3D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9B3C3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1F0EA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4403D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127F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73DB1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69F05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F55F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29638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9848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D68D7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BAC17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5B9BB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330CC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3D13D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EBD71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67F4E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E9259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15752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FA959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09CE4" w14:textId="77777777" w:rsidR="009C5FB6" w:rsidRPr="00B23E83" w:rsidRDefault="009C5FB6" w:rsidP="005449E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-24.5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F9D56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3C32A" w14:textId="77777777" w:rsidR="009C5FB6" w:rsidRPr="00B23E83" w:rsidRDefault="009C5FB6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E8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</w:tr>
    </w:tbl>
    <w:p w14:paraId="6D894B81" w14:textId="52BEDB37" w:rsidR="009C5FB6" w:rsidRDefault="009C5FB6" w:rsidP="005449EC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9C5FB6" w:rsidSect="009C5FB6">
          <w:pgSz w:w="15840" w:h="12240" w:orient="landscape"/>
          <w:pgMar w:top="1134" w:right="1701" w:bottom="1134" w:left="1701" w:header="720" w:footer="720" w:gutter="0"/>
          <w:cols w:space="720"/>
          <w:docGrid w:linePitch="360"/>
        </w:sectPr>
      </w:pPr>
    </w:p>
    <w:p w14:paraId="24E29C85" w14:textId="68570AE0" w:rsidR="002A0832" w:rsidRDefault="002A0832" w:rsidP="005449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S3. </w:t>
      </w:r>
      <w:r w:rsidR="00C851C0">
        <w:rPr>
          <w:rFonts w:ascii="Times New Roman" w:hAnsi="Times New Roman" w:cs="Times New Roman"/>
          <w:sz w:val="24"/>
          <w:szCs w:val="24"/>
        </w:rPr>
        <w:t>Non-lipid corrected (</w:t>
      </w:r>
      <w:proofErr w:type="spellStart"/>
      <w:r w:rsidR="00C851C0">
        <w:rPr>
          <w:rFonts w:ascii="Times New Roman" w:hAnsi="Times New Roman" w:cs="Times New Roman"/>
          <w:sz w:val="24"/>
          <w:szCs w:val="24"/>
        </w:rPr>
        <w:t>nlc</w:t>
      </w:r>
      <w:proofErr w:type="spellEnd"/>
      <w:r w:rsidR="00C851C0">
        <w:rPr>
          <w:rFonts w:ascii="Times New Roman" w:hAnsi="Times New Roman" w:cs="Times New Roman"/>
          <w:sz w:val="24"/>
          <w:szCs w:val="24"/>
        </w:rPr>
        <w:t>) and lipid-corrected (</w:t>
      </w:r>
      <w:proofErr w:type="spellStart"/>
      <w:r w:rsidR="00C851C0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C851C0">
        <w:rPr>
          <w:rFonts w:ascii="Times New Roman" w:hAnsi="Times New Roman" w:cs="Times New Roman"/>
          <w:sz w:val="24"/>
          <w:szCs w:val="24"/>
        </w:rPr>
        <w:t xml:space="preserve">; according to </w:t>
      </w:r>
      <w:proofErr w:type="spellStart"/>
      <w:r w:rsidR="00C77C77" w:rsidRPr="00C77C77">
        <w:rPr>
          <w:rFonts w:ascii="Times New Roman" w:hAnsi="Times New Roman" w:cs="Times New Roman"/>
          <w:sz w:val="24"/>
          <w:szCs w:val="24"/>
        </w:rPr>
        <w:t>Kiljunen</w:t>
      </w:r>
      <w:proofErr w:type="spellEnd"/>
      <w:r w:rsidR="00C77C77" w:rsidRPr="00C77C77">
        <w:rPr>
          <w:rFonts w:ascii="Times New Roman" w:hAnsi="Times New Roman" w:cs="Times New Roman"/>
          <w:sz w:val="24"/>
          <w:szCs w:val="24"/>
        </w:rPr>
        <w:t xml:space="preserve"> </w:t>
      </w:r>
      <w:r w:rsidR="00C77C77" w:rsidRPr="00C77C77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C77C77" w:rsidRPr="00C77C77">
        <w:rPr>
          <w:rFonts w:ascii="Times New Roman" w:hAnsi="Times New Roman" w:cs="Times New Roman"/>
          <w:sz w:val="24"/>
          <w:szCs w:val="24"/>
        </w:rPr>
        <w:t xml:space="preserve"> 2006</w:t>
      </w:r>
      <w:r w:rsidR="00C77C77">
        <w:rPr>
          <w:rFonts w:ascii="Times New Roman" w:hAnsi="Times New Roman" w:cs="Times New Roman"/>
          <w:sz w:val="24"/>
          <w:szCs w:val="24"/>
        </w:rPr>
        <w:t>*</w:t>
      </w:r>
      <w:r w:rsidR="00C851C0">
        <w:rPr>
          <w:rFonts w:ascii="Times New Roman" w:hAnsi="Times New Roman" w:cs="Times New Roman"/>
          <w:sz w:val="24"/>
          <w:szCs w:val="24"/>
        </w:rPr>
        <w:t>) b</w:t>
      </w:r>
      <w:r>
        <w:rPr>
          <w:rFonts w:ascii="Times New Roman" w:hAnsi="Times New Roman" w:cs="Times New Roman"/>
          <w:sz w:val="24"/>
          <w:szCs w:val="24"/>
        </w:rPr>
        <w:t xml:space="preserve">ulk </w:t>
      </w:r>
      <w:r w:rsidRPr="002A0832">
        <w:rPr>
          <w:rFonts w:ascii="Symbol" w:hAnsi="Symbol" w:cs="Times New Roman"/>
          <w:sz w:val="24"/>
          <w:szCs w:val="24"/>
        </w:rPr>
        <w:t></w:t>
      </w:r>
      <w:r w:rsidRPr="002A083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C and </w:t>
      </w:r>
      <w:r w:rsidRPr="002A0832">
        <w:rPr>
          <w:rFonts w:ascii="Symbol" w:hAnsi="Symbol" w:cs="Times New Roman"/>
          <w:sz w:val="24"/>
          <w:szCs w:val="24"/>
        </w:rPr>
        <w:t></w:t>
      </w:r>
      <w:r w:rsidRPr="002A083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N values, and carbon to nitrogen ratios. 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975"/>
        <w:gridCol w:w="1152"/>
        <w:gridCol w:w="1131"/>
        <w:gridCol w:w="1134"/>
        <w:gridCol w:w="607"/>
        <w:gridCol w:w="320"/>
        <w:gridCol w:w="906"/>
        <w:gridCol w:w="998"/>
        <w:gridCol w:w="1141"/>
        <w:gridCol w:w="1134"/>
        <w:gridCol w:w="566"/>
      </w:tblGrid>
      <w:tr w:rsidR="00C851C0" w:rsidRPr="002A0832" w14:paraId="1105C594" w14:textId="77777777" w:rsidTr="00A81D11">
        <w:trPr>
          <w:trHeight w:val="260"/>
        </w:trPr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B5B22" w14:textId="77777777" w:rsidR="00C851C0" w:rsidRPr="002A0832" w:rsidRDefault="00C851C0" w:rsidP="00C851C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03DF65" w14:textId="567869A4" w:rsidR="00C851C0" w:rsidRPr="002A0832" w:rsidRDefault="00C851C0" w:rsidP="00C851C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832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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13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C85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nlc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(‰; VPDB)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BB60B" w14:textId="27D8DA33" w:rsidR="00C851C0" w:rsidRPr="002A0832" w:rsidRDefault="00C851C0" w:rsidP="00C851C0">
            <w:pPr>
              <w:spacing w:after="0" w:line="276" w:lineRule="auto"/>
              <w:jc w:val="right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2A0832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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13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C85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lc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(‰; VPDB)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E20CC" w14:textId="2B514333" w:rsidR="00C851C0" w:rsidRPr="002A0832" w:rsidRDefault="00C851C0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832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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15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C85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nl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c</w:t>
            </w:r>
            <w:r w:rsidRPr="00C85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(‰; AIR)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D1CBB" w14:textId="77777777" w:rsidR="00C851C0" w:rsidRPr="002A0832" w:rsidRDefault="00C851C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C:N</w:t>
            </w:r>
            <w:proofErr w:type="gramEnd"/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1DFB" w14:textId="77777777" w:rsidR="00C851C0" w:rsidRPr="002A0832" w:rsidRDefault="00C851C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EFD2C" w14:textId="77777777" w:rsidR="00C851C0" w:rsidRPr="002A0832" w:rsidRDefault="00C851C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37CC4" w14:textId="77777777" w:rsidR="00C851C0" w:rsidRPr="002A0832" w:rsidRDefault="00C851C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832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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13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(‰; VPDB)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77B4A" w14:textId="1220F136" w:rsidR="00C851C0" w:rsidRPr="002A0832" w:rsidRDefault="00C851C0" w:rsidP="00C851C0">
            <w:pPr>
              <w:spacing w:after="0" w:line="276" w:lineRule="auto"/>
              <w:jc w:val="right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2A0832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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13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C85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lc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(‰; VPDB)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647BD" w14:textId="0EBC5C8E" w:rsidR="00C851C0" w:rsidRPr="002A0832" w:rsidRDefault="00C851C0" w:rsidP="00C851C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832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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15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C85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nlc </w:t>
            </w:r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(‰; AIR)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B0403" w14:textId="77777777" w:rsidR="00C851C0" w:rsidRPr="002A0832" w:rsidRDefault="00C851C0" w:rsidP="005449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A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C:N</w:t>
            </w:r>
            <w:proofErr w:type="gramEnd"/>
          </w:p>
        </w:tc>
      </w:tr>
      <w:tr w:rsidR="00A81D11" w:rsidRPr="002A0832" w14:paraId="7F2D3509" w14:textId="77777777" w:rsidTr="00A81D11">
        <w:trPr>
          <w:trHeight w:val="260"/>
        </w:trPr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9741E" w14:textId="7691509D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CD10So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862F6" w14:textId="74FFA025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-20.9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E9361" w14:textId="2819421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-18.1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95CD2" w14:textId="47394F30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BBE1" w14:textId="1A391A1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8D8A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911" w14:textId="7CAB967F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CD22St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543D" w14:textId="2FF399E8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9EF6EA" w14:textId="3194233D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7171" w14:textId="1A669AE5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C842" w14:textId="585B558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</w:t>
            </w:r>
          </w:p>
        </w:tc>
      </w:tr>
      <w:tr w:rsidR="00A81D11" w:rsidRPr="002A0832" w14:paraId="09AB3C61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888CB" w14:textId="0D613F4E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CD11F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48FC3" w14:textId="5F4CAE98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-20.3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44798A12" w14:textId="070EF865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C18A3" w14:textId="35E97800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9F529" w14:textId="10769C79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1ED5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8B4C" w14:textId="29EF1DF9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CD2F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CC1C" w14:textId="06134387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A088A" w14:textId="540790BB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1E6B" w14:textId="08101F9B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DD51" w14:textId="2B8682F3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</w:tr>
      <w:tr w:rsidR="00A81D11" w:rsidRPr="002A0832" w14:paraId="07339022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80173" w14:textId="6997A3E0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CD11M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52B2" w14:textId="5B16BD2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-21.8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331D8DCF" w14:textId="1A1FE42C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D602A" w14:textId="77B50E24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FB81" w14:textId="4517585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724F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1081" w14:textId="4083462A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CD2St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C322" w14:textId="117FD792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8964C" w14:textId="23249136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D7E1" w14:textId="4EC4F3E8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A096" w14:textId="199C6AC8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</w:tr>
      <w:tr w:rsidR="00A81D11" w:rsidRPr="002A0832" w14:paraId="1B5CE757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D22B8" w14:textId="01BC98AF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CD11So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9D9CA" w14:textId="4124EFF7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-21.3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2000F05D" w14:textId="1EF0BDAB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F845" w14:textId="3686F65C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53966" w14:textId="65D8D585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B8B9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73AA" w14:textId="7D3108BE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CD37H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0E4F" w14:textId="158416D7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421A4" w14:textId="79F61787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C678" w14:textId="7F03E1DE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8DEE" w14:textId="511444BB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4.09</w:t>
            </w:r>
          </w:p>
        </w:tc>
      </w:tr>
      <w:tr w:rsidR="00A81D11" w:rsidRPr="002A0832" w14:paraId="07D41415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3A7A1" w14:textId="4BAFEF41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CD12F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2C014" w14:textId="6E97B2B5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-21.8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4C5AE68F" w14:textId="0B7F74D0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F8B06" w14:textId="2692620B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50ACB" w14:textId="0BEDC273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EEA1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6B02" w14:textId="68686000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CD39H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015F" w14:textId="034277DB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2205D" w14:textId="246321D6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6498" w14:textId="033E0830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CED9" w14:textId="344E4526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3.93</w:t>
            </w:r>
          </w:p>
        </w:tc>
      </w:tr>
      <w:tr w:rsidR="00A81D11" w:rsidRPr="002A0832" w14:paraId="2FC005B7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31469" w14:textId="09C51AE2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CD12So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2F57B" w14:textId="7D361786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-21.1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3860A085" w14:textId="486CCDF4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05AE8" w14:textId="73D16BA8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4D6D" w14:textId="0236952C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0B97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7427" w14:textId="06AFBA34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CD3K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BCE7" w14:textId="3F54EEC5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81F85" w14:textId="3FF1EBA1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E7B9" w14:textId="1A456F7B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7D12" w14:textId="4C5ACFBC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3.98</w:t>
            </w:r>
          </w:p>
        </w:tc>
      </w:tr>
      <w:tr w:rsidR="00A81D11" w:rsidRPr="002A0832" w14:paraId="6601E9C6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FFB7" w14:textId="0260D992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CD13F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FF32" w14:textId="5E9408E0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-21.7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4A6D3D73" w14:textId="642CA8AF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1AC6" w14:textId="3E776951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FF046" w14:textId="31253D3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9F2D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2AA2" w14:textId="7E72CB97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CD3M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65EA" w14:textId="3EBBA7A0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7A8FB" w14:textId="54CA6CC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8C69" w14:textId="78271555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8024" w14:textId="23294C0C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</w:tr>
      <w:tr w:rsidR="00A81D11" w:rsidRPr="002A0832" w14:paraId="04D1B010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24524" w14:textId="3797736D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CD13M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36BB8" w14:textId="0C3CFB77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-22.1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049689BB" w14:textId="66E106EB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82C36" w14:textId="04FB14F1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50090" w14:textId="6DC7BE70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4.73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7233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D8DB" w14:textId="6748DF12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CD42H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2A98" w14:textId="065A6E49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3B15A" w14:textId="46ECA06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C550" w14:textId="77DDF0B6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B76" w14:textId="799E8465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3.96</w:t>
            </w:r>
          </w:p>
        </w:tc>
      </w:tr>
      <w:tr w:rsidR="00A81D11" w:rsidRPr="002A0832" w14:paraId="1A62ABFF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C0264" w14:textId="4804FE07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CD13St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4B975" w14:textId="3E418BD1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-21.5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77DF9D62" w14:textId="7FB90BE3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B6C2F" w14:textId="1047085B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2723" w14:textId="0BA87084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5.82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17F3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7B87" w14:textId="2379B436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CD45H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B101" w14:textId="0C516DEE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1E382" w14:textId="4936E17C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275C" w14:textId="7ECE18E2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F6E0" w14:textId="10345928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</w:t>
            </w:r>
          </w:p>
        </w:tc>
      </w:tr>
      <w:tr w:rsidR="00A81D11" w:rsidRPr="002A0832" w14:paraId="4E0171A6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D0717" w14:textId="5B132182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CD14F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5D2B3" w14:textId="071DF631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68538CB8" w14:textId="28A46BCC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0F298" w14:textId="0963C6D2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79BB1" w14:textId="4ABA8A46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B37C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823F" w14:textId="7EC4B5DE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CD46H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A1CB" w14:textId="24D13D42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4E5BB" w14:textId="367E60BB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F310" w14:textId="3DAA5DF5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92A3" w14:textId="6E1F8C70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</w:tr>
      <w:tr w:rsidR="00A81D11" w:rsidRPr="002A0832" w14:paraId="2165AA47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BFA7" w14:textId="41C33589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CD14H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2350C" w14:textId="34AB9C62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-22.4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08512B08" w14:textId="776A2F3E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9DCDC" w14:textId="782A4781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AB30C" w14:textId="4BC3D571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A601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5B9D" w14:textId="12C6938D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CD4K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7B69" w14:textId="01ECAD1C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8C1A5" w14:textId="41023871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6221" w14:textId="54317A3E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76EA" w14:textId="6767F16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</w:tr>
      <w:tr w:rsidR="00A81D11" w:rsidRPr="002A0832" w14:paraId="5B710F3D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23345" w14:textId="5CBC811C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CD14M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5B0DE" w14:textId="36191DA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065BCE15" w14:textId="4BD0F5CD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EDD1B" w14:textId="0A72DFC1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5584F" w14:textId="091DDEA3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4.59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A026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964A" w14:textId="7945BB99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CD4M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6F78" w14:textId="03EFDFE0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BB00A" w14:textId="679A8F8B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3F97" w14:textId="1C4F13D9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3408" w14:textId="7A575B55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</w:tr>
      <w:tr w:rsidR="00A81D11" w:rsidRPr="002A0832" w14:paraId="70525D7C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28C6D" w14:textId="51EB43E7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CD14St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1EF57" w14:textId="07CD684E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-20.2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41AF0AEB" w14:textId="70BA115E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7A9DA" w14:textId="08ABA784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1AD1" w14:textId="69994301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78E7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F981" w14:textId="3554695D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CD4St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9D8F" w14:textId="723CC76E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C61CF" w14:textId="5A81D0CC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4CAB" w14:textId="0401B7AF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0E2A" w14:textId="31BAAD8F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</w:t>
            </w:r>
          </w:p>
        </w:tc>
      </w:tr>
      <w:tr w:rsidR="00A81D11" w:rsidRPr="002A0832" w14:paraId="56DAA0E3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96465" w14:textId="6A3E1030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CD15F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D4465" w14:textId="1C856B2D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-21.8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630137D8" w14:textId="100FC5D1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59808" w14:textId="3E79E14A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62D5F" w14:textId="6738502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4D69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7BF4" w14:textId="7D319A07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CD5F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1791" w14:textId="52937B08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6F491" w14:textId="024758D2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089E" w14:textId="2671696E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614C" w14:textId="0F4C6852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</w:t>
            </w:r>
          </w:p>
        </w:tc>
      </w:tr>
      <w:tr w:rsidR="00A81D11" w:rsidRPr="002A0832" w14:paraId="55A80927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AFD1C" w14:textId="17E664F4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CD163S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CCA13" w14:textId="45D2B108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-21.4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5F5901D9" w14:textId="75A9A916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12FDE" w14:textId="15D561D4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61FE2" w14:textId="21B043C4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D879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7CB7" w14:textId="2E2AE01B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CD5H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3B63" w14:textId="7936EFA4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F47AB" w14:textId="1369642C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4D09" w14:textId="792948C4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26B6" w14:textId="15BF62E1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</w:tr>
      <w:tr w:rsidR="00A81D11" w:rsidRPr="002A0832" w14:paraId="78772E70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412BB" w14:textId="4AB7A138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CD168S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698C" w14:textId="72D65096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-23.4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09373B85" w14:textId="4A262942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102FC" w14:textId="4EF70F3E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89AA" w14:textId="52EA7830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0C03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8CFB" w14:textId="5F1256E1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CD5M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545F" w14:textId="3F237F2B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A95CB" w14:textId="56CA97B4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9C85" w14:textId="4128C215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9C9E" w14:textId="4AE68617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</w:tr>
      <w:tr w:rsidR="00A81D11" w:rsidRPr="002A0832" w14:paraId="5645C10F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851D" w14:textId="2A410EFB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CD16K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857EA" w14:textId="1D915238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57AF7835" w14:textId="45EDD867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968F" w14:textId="51413D70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9AAAA" w14:textId="5654F324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16DF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3E0E" w14:textId="53BC92C7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CD63S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7F25" w14:textId="344C2404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85701" w14:textId="0E72108E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8309" w14:textId="7DCEA494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CCE2" w14:textId="603C8CCF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6.18</w:t>
            </w:r>
          </w:p>
        </w:tc>
      </w:tr>
      <w:tr w:rsidR="00A81D11" w:rsidRPr="002A0832" w14:paraId="124DAE6B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C36D0" w14:textId="767133C2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CD172S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FA5A6" w14:textId="57BD2D48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-23.3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763F88D1" w14:textId="197129A2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2B436" w14:textId="13DBC77F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84C77" w14:textId="7FDBB033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4AB1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63DB" w14:textId="37AD15E3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CD6F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B6A1" w14:textId="190F754E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18F51" w14:textId="76402E92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11CE" w14:textId="31A7359E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0B71" w14:textId="5DDFB18B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</w:tr>
      <w:tr w:rsidR="00A81D11" w:rsidRPr="002A0832" w14:paraId="4E757D43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8F378" w14:textId="68228805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CD174S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3010" w14:textId="322843F7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-22.9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43347D35" w14:textId="79588B45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DBE1E" w14:textId="4404825D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33261" w14:textId="24E11DD4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96E6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98FF" w14:textId="63FC6FEC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CD6K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4542" w14:textId="589745C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DE4BD" w14:textId="1C42DC03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A78D" w14:textId="1823E08D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BD5D" w14:textId="0E2F34C9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</w:tr>
      <w:tr w:rsidR="00A81D11" w:rsidRPr="002A0832" w14:paraId="56556A3D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36383" w14:textId="60C9B337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CD175S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D48D7" w14:textId="0BDA80E4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513EF75F" w14:textId="0E7AEF83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05F68" w14:textId="35A6D75D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909FF" w14:textId="233062A5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6715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7C9A" w14:textId="1FDD5A53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CD6M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F00C" w14:textId="47907250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4FC09" w14:textId="03D7C340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B680" w14:textId="0F6E594B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4AE7" w14:textId="0031F516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</w:tr>
      <w:tr w:rsidR="00A81D11" w:rsidRPr="002A0832" w14:paraId="20F1B2CF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99CC6" w14:textId="7F3FCE43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CD17K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02003" w14:textId="122B5D44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-20.8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083CC42A" w14:textId="049DDC1E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8E2E4" w14:textId="4D0A3BB6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50976" w14:textId="7CB401A6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DC64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D127" w14:textId="22841D0C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CD7H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A381" w14:textId="5F1FF46D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4496" w14:textId="1E874EDE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59A4" w14:textId="6001A9C8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B0E2" w14:textId="09D55351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</w:tr>
      <w:tr w:rsidR="00A81D11" w:rsidRPr="002A0832" w14:paraId="0A77B380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6778" w14:textId="211839E0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CD17St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F503F" w14:textId="3ECC0AC1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54E2144F" w14:textId="14A7A803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638DB" w14:textId="3C93BBAE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01DB3" w14:textId="64AFF8EE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5.88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2456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B595" w14:textId="47B2AD99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CD7M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F3C3" w14:textId="0DD74A5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BC883" w14:textId="5B67DEE8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697C" w14:textId="2430B4D2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BE98" w14:textId="37485AE1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</w:t>
            </w:r>
          </w:p>
        </w:tc>
      </w:tr>
      <w:tr w:rsidR="00A81D11" w:rsidRPr="002A0832" w14:paraId="6D0A97CA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DE6A8" w14:textId="30050279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CD183S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67480" w14:textId="7150F936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-24.3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1B4AB818" w14:textId="1A6EA8A0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0388E" w14:textId="35E3318A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6232" w14:textId="06F928A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045C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2259" w14:textId="5C785A93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CD7St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A3DF" w14:textId="4190E6BE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E5573" w14:textId="2BFA786C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7F73" w14:textId="3AF64CD2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5A8" w14:textId="6367FE93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</w:t>
            </w:r>
          </w:p>
        </w:tc>
      </w:tr>
      <w:tr w:rsidR="00A81D11" w:rsidRPr="002A0832" w14:paraId="4CBABF3A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E0097" w14:textId="64E4C653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CD18St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98362" w14:textId="0CD7B382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-20.4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3EB2C538" w14:textId="1F06A25E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24155" w14:textId="0D206754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14819" w14:textId="464176A1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C858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829A" w14:textId="79BBC289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CD8H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559" w14:textId="61C1B72F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D2264" w14:textId="3663A3ED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6449" w14:textId="09DAB019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0CE7" w14:textId="5FCBCF38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</w:tr>
      <w:tr w:rsidR="00A81D11" w:rsidRPr="002A0832" w14:paraId="208007BA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6EE96" w14:textId="7B44CA67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CD1F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BB427" w14:textId="7212555F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-19.7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46D07226" w14:textId="7EC81917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B16D4" w14:textId="4BEBFE0A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7BAF9" w14:textId="6B69BEF6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DB3E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ABDE" w14:textId="386D8E88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CD8K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5563" w14:textId="068E9205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F9001" w14:textId="43F295F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ACD3" w14:textId="12EFF91C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1024" w14:textId="43FEF309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</w:tr>
      <w:tr w:rsidR="00A81D11" w:rsidRPr="002A0832" w14:paraId="649BF994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52B75" w14:textId="08803613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10CE2" w14:textId="5C1D47E7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-21.6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3AD3A995" w14:textId="71293642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80ABA" w14:textId="653735E8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04622" w14:textId="5492FFAE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418C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5E5E" w14:textId="73E3BB67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CD8M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310" w14:textId="4E8E0594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442EE" w14:textId="6BC73EBB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41A0" w14:textId="094F7542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77DB" w14:textId="133B6C64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</w:tr>
      <w:tr w:rsidR="00A81D11" w:rsidRPr="002A0832" w14:paraId="06309E40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2879E" w14:textId="6F19685D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9A4F9" w14:textId="082D56DD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-20.6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3AE6C267" w14:textId="588EFF1E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A9F81" w14:textId="6356820F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5D070" w14:textId="08893703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117B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8FC0" w14:textId="1BEE7724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CD8So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7A16" w14:textId="673B4AA9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429DD" w14:textId="2C191F3D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86D2" w14:textId="7E583CD6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DE30" w14:textId="489AA836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</w:tr>
      <w:tr w:rsidR="00A81D11" w:rsidRPr="002A0832" w14:paraId="3D1AF658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33A351" w14:textId="6F79AB9A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CD1M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0D1864" w14:textId="3CCA3A25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-20.6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14:paraId="02BAFFB8" w14:textId="77A60A9D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-18.0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6D967C" w14:textId="5CD4E0FB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32EAF1" w14:textId="2A7645F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D581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60F2" w14:textId="1748D468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CD9So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0EC2" w14:textId="643B3CB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vAlign w:val="bottom"/>
          </w:tcPr>
          <w:p w14:paraId="37F56C0B" w14:textId="392E3C28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296D" w14:textId="09C1D4FF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2BAA" w14:textId="7A2D9E22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</w:tr>
      <w:tr w:rsidR="00A81D11" w:rsidRPr="002A0832" w14:paraId="36B33560" w14:textId="77777777" w:rsidTr="00A81D11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6962DD" w14:textId="1576B4F3" w:rsidR="00A81D11" w:rsidRPr="00A81D11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CD1St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28A68" w14:textId="13436E4D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-19.3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DF02B" w14:textId="06555220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-16.1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4949E" w14:textId="2E1DB87F" w:rsidR="00A81D11" w:rsidRPr="00A81D11" w:rsidRDefault="00A81D11" w:rsidP="00A81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64D43" w14:textId="1F3DBECA" w:rsidR="00A81D11" w:rsidRPr="00A81D11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11"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ED158" w14:textId="77777777" w:rsidR="00A81D11" w:rsidRPr="002A0832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81D3D1" w14:textId="0180189E" w:rsidR="00A81D11" w:rsidRPr="002D6069" w:rsidRDefault="00A81D11" w:rsidP="00A81D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7D145" w14:textId="03B63E49" w:rsidR="00A81D11" w:rsidRPr="002D6069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C42663" w14:textId="6AFCEA52" w:rsidR="00A81D11" w:rsidRPr="002D6069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3FD77" w14:textId="4F938FB5" w:rsidR="00A81D11" w:rsidRPr="002D6069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F76F4" w14:textId="00FEF1EC" w:rsidR="00A81D11" w:rsidRPr="002D6069" w:rsidRDefault="00A81D11" w:rsidP="00A81D1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F2B9AF0" w14:textId="0E6D5D52" w:rsidR="002A0832" w:rsidRDefault="00C77C77" w:rsidP="005449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77C77">
        <w:t xml:space="preserve"> </w:t>
      </w:r>
      <w:proofErr w:type="spellStart"/>
      <w:r w:rsidRPr="00C77C77">
        <w:rPr>
          <w:rFonts w:ascii="Times New Roman" w:hAnsi="Times New Roman" w:cs="Times New Roman"/>
          <w:sz w:val="20"/>
          <w:szCs w:val="20"/>
        </w:rPr>
        <w:t>Kiljunen</w:t>
      </w:r>
      <w:proofErr w:type="spellEnd"/>
      <w:r w:rsidRPr="00C77C77">
        <w:rPr>
          <w:rFonts w:ascii="Times New Roman" w:hAnsi="Times New Roman" w:cs="Times New Roman"/>
          <w:sz w:val="20"/>
          <w:szCs w:val="20"/>
        </w:rPr>
        <w:t xml:space="preserve">, M., Grey, J., </w:t>
      </w:r>
      <w:proofErr w:type="spellStart"/>
      <w:r w:rsidRPr="00C77C77">
        <w:rPr>
          <w:rFonts w:ascii="Times New Roman" w:hAnsi="Times New Roman" w:cs="Times New Roman"/>
          <w:sz w:val="20"/>
          <w:szCs w:val="20"/>
        </w:rPr>
        <w:t>Sinisalo</w:t>
      </w:r>
      <w:proofErr w:type="spellEnd"/>
      <w:r w:rsidRPr="00C77C77">
        <w:rPr>
          <w:rFonts w:ascii="Times New Roman" w:hAnsi="Times New Roman" w:cs="Times New Roman"/>
          <w:sz w:val="20"/>
          <w:szCs w:val="20"/>
        </w:rPr>
        <w:t xml:space="preserve">, T., Harrod, C., </w:t>
      </w:r>
      <w:proofErr w:type="spellStart"/>
      <w:r w:rsidRPr="00C77C77">
        <w:rPr>
          <w:rFonts w:ascii="Times New Roman" w:hAnsi="Times New Roman" w:cs="Times New Roman"/>
          <w:sz w:val="20"/>
          <w:szCs w:val="20"/>
        </w:rPr>
        <w:t>Immonen</w:t>
      </w:r>
      <w:proofErr w:type="spellEnd"/>
      <w:r w:rsidRPr="00C77C77">
        <w:rPr>
          <w:rFonts w:ascii="Times New Roman" w:hAnsi="Times New Roman" w:cs="Times New Roman"/>
          <w:sz w:val="20"/>
          <w:szCs w:val="20"/>
        </w:rPr>
        <w:t>, H. &amp; Jones, R.I. (2006) A revised model for lipid-normalizing δ</w:t>
      </w:r>
      <w:r w:rsidRPr="00C77C77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C77C77">
        <w:rPr>
          <w:rFonts w:ascii="Times New Roman" w:hAnsi="Times New Roman" w:cs="Times New Roman"/>
          <w:sz w:val="20"/>
          <w:szCs w:val="20"/>
        </w:rPr>
        <w:t xml:space="preserve">C values from aquatic organisms, with implications for isotope mixing models. </w:t>
      </w:r>
      <w:r w:rsidRPr="00C77C77">
        <w:rPr>
          <w:rFonts w:ascii="Times New Roman" w:hAnsi="Times New Roman" w:cs="Times New Roman"/>
          <w:b/>
          <w:bCs/>
          <w:sz w:val="20"/>
          <w:szCs w:val="20"/>
        </w:rPr>
        <w:t>43</w:t>
      </w:r>
      <w:r w:rsidRPr="00C77C77">
        <w:rPr>
          <w:rFonts w:ascii="Times New Roman" w:hAnsi="Times New Roman" w:cs="Times New Roman"/>
          <w:sz w:val="20"/>
          <w:szCs w:val="20"/>
        </w:rPr>
        <w:t>, 1213-1222.</w:t>
      </w:r>
      <w:r w:rsidR="002A0832">
        <w:rPr>
          <w:rFonts w:ascii="Times New Roman" w:hAnsi="Times New Roman" w:cs="Times New Roman"/>
          <w:sz w:val="24"/>
          <w:szCs w:val="24"/>
        </w:rPr>
        <w:br/>
      </w:r>
    </w:p>
    <w:p w14:paraId="3473FDA3" w14:textId="77777777" w:rsidR="002A0832" w:rsidRDefault="002A0832" w:rsidP="005449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D78E9A" w14:textId="77777777" w:rsidR="00756233" w:rsidRPr="00756233" w:rsidRDefault="00756233" w:rsidP="005449E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233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Figure</w:t>
      </w:r>
    </w:p>
    <w:p w14:paraId="34823BD3" w14:textId="6CC30D06" w:rsidR="000E75D3" w:rsidRDefault="000E75D3" w:rsidP="005449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="00F84B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Linear discriminant function analysis</w:t>
      </w:r>
      <w:r w:rsidRPr="00ED40ED">
        <w:rPr>
          <w:rFonts w:ascii="Times New Roman" w:hAnsi="Times New Roman" w:cs="Times New Roman"/>
          <w:sz w:val="24"/>
          <w:szCs w:val="24"/>
        </w:rPr>
        <w:t xml:space="preserve"> based on</w:t>
      </w:r>
      <w:r w:rsidR="00EB52B5">
        <w:rPr>
          <w:rFonts w:ascii="Times New Roman" w:hAnsi="Times New Roman" w:cs="Times New Roman"/>
          <w:sz w:val="24"/>
          <w:szCs w:val="24"/>
        </w:rPr>
        <w:t xml:space="preserve"> a combined </w:t>
      </w:r>
      <w:r w:rsidR="00EB52B5" w:rsidRPr="00ED40ED">
        <w:rPr>
          <w:rFonts w:ascii="Symbol" w:hAnsi="Symbol" w:cs="Times New Roman"/>
          <w:sz w:val="24"/>
          <w:szCs w:val="24"/>
        </w:rPr>
        <w:t></w:t>
      </w:r>
      <w:r w:rsidR="00EB52B5" w:rsidRPr="00ED40E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EB52B5" w:rsidRPr="00ED40ED">
        <w:rPr>
          <w:rFonts w:ascii="Times New Roman" w:hAnsi="Times New Roman" w:cs="Times New Roman"/>
          <w:sz w:val="24"/>
          <w:szCs w:val="24"/>
        </w:rPr>
        <w:t>C</w:t>
      </w:r>
      <w:r w:rsidR="00EB52B5" w:rsidRPr="00ED40ED">
        <w:rPr>
          <w:rFonts w:ascii="Times New Roman" w:hAnsi="Times New Roman" w:cs="Times New Roman"/>
          <w:sz w:val="24"/>
          <w:szCs w:val="24"/>
          <w:vertAlign w:val="subscript"/>
        </w:rPr>
        <w:t>EAA</w:t>
      </w:r>
      <w:r w:rsidR="00EB52B5">
        <w:rPr>
          <w:rFonts w:ascii="Times New Roman" w:hAnsi="Times New Roman" w:cs="Times New Roman"/>
          <w:sz w:val="24"/>
          <w:szCs w:val="24"/>
        </w:rPr>
        <w:t xml:space="preserve"> dataset </w:t>
      </w:r>
      <w:r w:rsidR="00EB52B5" w:rsidRPr="00ED40ED">
        <w:rPr>
          <w:rFonts w:ascii="Times New Roman" w:hAnsi="Times New Roman" w:cs="Times New Roman"/>
          <w:sz w:val="24"/>
          <w:szCs w:val="24"/>
        </w:rPr>
        <w:t xml:space="preserve">of herring </w:t>
      </w:r>
      <w:r w:rsidR="00EB52B5">
        <w:rPr>
          <w:rFonts w:ascii="Times New Roman" w:hAnsi="Times New Roman" w:cs="Times New Roman"/>
          <w:sz w:val="24"/>
          <w:szCs w:val="24"/>
        </w:rPr>
        <w:t>and sprat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52B5">
        <w:rPr>
          <w:rFonts w:ascii="Times New Roman" w:hAnsi="Times New Roman" w:cs="Times New Roman"/>
          <w:sz w:val="24"/>
          <w:szCs w:val="24"/>
        </w:rPr>
        <w:t xml:space="preserve"> The two first linear discriminants shown here explains 54.1% (LD1) and 24.6% (LD2) of the variability – the remaining linear discriminant LD3 explains 21.3%. </w:t>
      </w:r>
      <w:r w:rsidR="0046556B">
        <w:rPr>
          <w:rFonts w:ascii="Times New Roman" w:hAnsi="Times New Roman" w:cs="Times New Roman"/>
          <w:sz w:val="24"/>
          <w:szCs w:val="24"/>
        </w:rPr>
        <w:t>For LD1, t</w:t>
      </w:r>
      <w:r w:rsidR="00EB52B5">
        <w:rPr>
          <w:rFonts w:ascii="Times New Roman" w:hAnsi="Times New Roman" w:cs="Times New Roman"/>
          <w:sz w:val="24"/>
          <w:szCs w:val="24"/>
        </w:rPr>
        <w:t xml:space="preserve">he two greatest coefficients are tyrosine </w:t>
      </w:r>
      <w:r w:rsidR="0046556B">
        <w:rPr>
          <w:rFonts w:ascii="Times New Roman" w:hAnsi="Times New Roman" w:cs="Times New Roman"/>
          <w:sz w:val="24"/>
          <w:szCs w:val="24"/>
        </w:rPr>
        <w:t xml:space="preserve">(2.3) </w:t>
      </w:r>
      <w:r w:rsidR="00EB52B5">
        <w:rPr>
          <w:rFonts w:ascii="Times New Roman" w:hAnsi="Times New Roman" w:cs="Times New Roman"/>
          <w:sz w:val="24"/>
          <w:szCs w:val="24"/>
        </w:rPr>
        <w:t xml:space="preserve">and </w:t>
      </w:r>
      <w:r w:rsidR="0046556B">
        <w:rPr>
          <w:rFonts w:ascii="Times New Roman" w:hAnsi="Times New Roman" w:cs="Times New Roman"/>
          <w:sz w:val="24"/>
          <w:szCs w:val="24"/>
        </w:rPr>
        <w:t xml:space="preserve">isoleucine (-0.7), for LD2 it is phenylalanine (-2.2) and lysine (2.0), and for LD3 it is isoleucine (1.8) and lysine (-1.1). </w:t>
      </w:r>
      <w:r w:rsidR="0020527C">
        <w:rPr>
          <w:rFonts w:ascii="Times New Roman" w:hAnsi="Times New Roman" w:cs="Times New Roman"/>
          <w:noProof/>
          <w:sz w:val="24"/>
          <w:szCs w:val="24"/>
        </w:rPr>
        <w:t>Despite the relatively large overlap in the three LD scores among the four sites, the site</w:t>
      </w:r>
      <w:r w:rsidR="0020527C" w:rsidRPr="0020527C">
        <w:rPr>
          <w:rFonts w:ascii="Times New Roman" w:hAnsi="Times New Roman" w:cs="Times New Roman"/>
          <w:noProof/>
          <w:sz w:val="24"/>
          <w:szCs w:val="24"/>
        </w:rPr>
        <w:t xml:space="preserve"> group median values are significantly different</w:t>
      </w:r>
      <w:r w:rsidR="0020527C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20527C" w:rsidRPr="0020527C">
        <w:rPr>
          <w:rFonts w:ascii="Times New Roman" w:hAnsi="Times New Roman" w:cs="Times New Roman"/>
          <w:noProof/>
          <w:sz w:val="24"/>
          <w:szCs w:val="24"/>
        </w:rPr>
        <w:t xml:space="preserve">Pillai’s Trace = </w:t>
      </w:r>
      <w:r w:rsidR="0020527C">
        <w:rPr>
          <w:rFonts w:ascii="Times New Roman" w:hAnsi="Times New Roman" w:cs="Times New Roman"/>
          <w:noProof/>
          <w:sz w:val="24"/>
          <w:szCs w:val="24"/>
        </w:rPr>
        <w:t>0.82</w:t>
      </w:r>
      <w:r w:rsidR="0020527C" w:rsidRPr="0020527C">
        <w:rPr>
          <w:rFonts w:ascii="Times New Roman" w:hAnsi="Times New Roman" w:cs="Times New Roman"/>
          <w:noProof/>
          <w:sz w:val="24"/>
          <w:szCs w:val="24"/>
        </w:rPr>
        <w:t>, F</w:t>
      </w:r>
      <w:r w:rsidR="0020527C">
        <w:rPr>
          <w:rFonts w:ascii="Times New Roman" w:hAnsi="Times New Roman" w:cs="Times New Roman"/>
          <w:noProof/>
          <w:sz w:val="24"/>
          <w:szCs w:val="24"/>
          <w:vertAlign w:val="subscript"/>
        </w:rPr>
        <w:t>9</w:t>
      </w:r>
      <w:r w:rsidR="0020527C" w:rsidRPr="0020527C">
        <w:rPr>
          <w:rFonts w:ascii="Times New Roman" w:hAnsi="Times New Roman" w:cs="Times New Roman"/>
          <w:noProof/>
          <w:sz w:val="24"/>
          <w:szCs w:val="24"/>
          <w:vertAlign w:val="subscript"/>
        </w:rPr>
        <w:t>,</w:t>
      </w:r>
      <w:r w:rsidR="0020527C">
        <w:rPr>
          <w:rFonts w:ascii="Times New Roman" w:hAnsi="Times New Roman" w:cs="Times New Roman"/>
          <w:noProof/>
          <w:sz w:val="24"/>
          <w:szCs w:val="24"/>
          <w:vertAlign w:val="subscript"/>
        </w:rPr>
        <w:t>108</w:t>
      </w:r>
      <w:r w:rsidR="0020527C" w:rsidRPr="0020527C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 w:rsidR="0020527C" w:rsidRPr="0020527C">
        <w:rPr>
          <w:rFonts w:ascii="Times New Roman" w:hAnsi="Times New Roman" w:cs="Times New Roman"/>
          <w:noProof/>
          <w:sz w:val="24"/>
          <w:szCs w:val="24"/>
        </w:rPr>
        <w:t xml:space="preserve">= </w:t>
      </w:r>
      <w:r w:rsidR="0020527C">
        <w:rPr>
          <w:rFonts w:ascii="Times New Roman" w:hAnsi="Times New Roman" w:cs="Times New Roman"/>
          <w:noProof/>
          <w:sz w:val="24"/>
          <w:szCs w:val="24"/>
        </w:rPr>
        <w:t>4.5</w:t>
      </w:r>
      <w:r w:rsidR="0020527C" w:rsidRPr="0020527C">
        <w:rPr>
          <w:rFonts w:ascii="Times New Roman" w:hAnsi="Times New Roman" w:cs="Times New Roman"/>
          <w:noProof/>
          <w:sz w:val="24"/>
          <w:szCs w:val="24"/>
        </w:rPr>
        <w:t>; P &lt; 0.001</w:t>
      </w:r>
      <w:r w:rsidR="0020527C">
        <w:rPr>
          <w:rFonts w:ascii="Times New Roman" w:hAnsi="Times New Roman" w:cs="Times New Roman"/>
          <w:noProof/>
          <w:sz w:val="24"/>
          <w:szCs w:val="24"/>
        </w:rPr>
        <w:t>).</w:t>
      </w:r>
    </w:p>
    <w:p w14:paraId="78066888" w14:textId="77777777" w:rsidR="000E75D3" w:rsidRDefault="000E75D3" w:rsidP="005449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86174B" w14:textId="10291D55" w:rsidR="000E75D3" w:rsidRDefault="000E75D3" w:rsidP="005449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E82AF0" wp14:editId="2D4A22E3">
            <wp:extent cx="6332220" cy="3810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652C9" w14:textId="5EFBE9D0" w:rsidR="000E75D3" w:rsidRDefault="000E75D3" w:rsidP="005449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E75D3" w:rsidSect="009C5FB6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BA52C" w14:textId="77777777" w:rsidR="003D666D" w:rsidRDefault="003D666D" w:rsidP="00EE7E27">
      <w:pPr>
        <w:spacing w:after="0" w:line="240" w:lineRule="auto"/>
      </w:pPr>
      <w:r>
        <w:separator/>
      </w:r>
    </w:p>
  </w:endnote>
  <w:endnote w:type="continuationSeparator" w:id="0">
    <w:p w14:paraId="77493F25" w14:textId="77777777" w:rsidR="003D666D" w:rsidRDefault="003D666D" w:rsidP="00EE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330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AEC7A45" w14:textId="761A71C3" w:rsidR="00A114A4" w:rsidRPr="009C1F2B" w:rsidRDefault="00A114A4">
        <w:pPr>
          <w:pStyle w:val="Footer"/>
          <w:jc w:val="center"/>
          <w:rPr>
            <w:rFonts w:ascii="Times New Roman" w:hAnsi="Times New Roman" w:cs="Times New Roman"/>
          </w:rPr>
        </w:pPr>
        <w:r w:rsidRPr="009C1F2B">
          <w:rPr>
            <w:rFonts w:ascii="Times New Roman" w:hAnsi="Times New Roman" w:cs="Times New Roman"/>
          </w:rPr>
          <w:fldChar w:fldCharType="begin"/>
        </w:r>
        <w:r w:rsidRPr="009C1F2B">
          <w:rPr>
            <w:rFonts w:ascii="Times New Roman" w:hAnsi="Times New Roman" w:cs="Times New Roman"/>
          </w:rPr>
          <w:instrText xml:space="preserve"> PAGE   \* MERGEFORMAT </w:instrText>
        </w:r>
        <w:r w:rsidRPr="009C1F2B">
          <w:rPr>
            <w:rFonts w:ascii="Times New Roman" w:hAnsi="Times New Roman" w:cs="Times New Roman"/>
          </w:rPr>
          <w:fldChar w:fldCharType="separate"/>
        </w:r>
        <w:r w:rsidRPr="009C1F2B">
          <w:rPr>
            <w:rFonts w:ascii="Times New Roman" w:hAnsi="Times New Roman" w:cs="Times New Roman"/>
            <w:noProof/>
          </w:rPr>
          <w:t>2</w:t>
        </w:r>
        <w:r w:rsidRPr="009C1F2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3A2B8BE" w14:textId="77777777" w:rsidR="00A114A4" w:rsidRDefault="00A11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EBC33" w14:textId="77777777" w:rsidR="003D666D" w:rsidRDefault="003D666D" w:rsidP="00EE7E27">
      <w:pPr>
        <w:spacing w:after="0" w:line="240" w:lineRule="auto"/>
      </w:pPr>
      <w:r>
        <w:separator/>
      </w:r>
    </w:p>
  </w:footnote>
  <w:footnote w:type="continuationSeparator" w:id="0">
    <w:p w14:paraId="7F9F5948" w14:textId="77777777" w:rsidR="003D666D" w:rsidRDefault="003D666D" w:rsidP="00EE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5D7D" w14:textId="45374FC1" w:rsidR="00A114A4" w:rsidRPr="00522CA6" w:rsidRDefault="00A114A4" w:rsidP="009C1F2B">
    <w:pPr>
      <w:pStyle w:val="Header"/>
      <w:jc w:val="center"/>
      <w:rPr>
        <w:rFonts w:ascii="Times New Roman" w:hAnsi="Times New Roman" w:cs="Times New Roman"/>
      </w:rPr>
    </w:pPr>
    <w:r w:rsidRPr="00522CA6">
      <w:rPr>
        <w:rFonts w:ascii="Times New Roman" w:hAnsi="Times New Roman" w:cs="Times New Roman"/>
      </w:rPr>
      <w:t>Supplementary Information</w:t>
    </w:r>
    <w:r>
      <w:rPr>
        <w:rFonts w:ascii="Times New Roman" w:hAnsi="Times New Roman" w:cs="Times New Roman"/>
      </w:rPr>
      <w:t xml:space="preserve">: </w:t>
    </w:r>
    <w:r w:rsidRPr="00522CA6">
      <w:rPr>
        <w:rFonts w:ascii="Times New Roman" w:hAnsi="Times New Roman" w:cs="Times New Roman"/>
      </w:rPr>
      <w:t xml:space="preserve">Larsen </w:t>
    </w:r>
    <w:r w:rsidRPr="009C1F2B">
      <w:rPr>
        <w:rFonts w:ascii="Times New Roman" w:hAnsi="Times New Roman" w:cs="Times New Roman"/>
        <w:i/>
        <w:iCs/>
      </w:rPr>
      <w:t>et al</w:t>
    </w:r>
    <w:r w:rsidRPr="00522CA6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>-</w:t>
    </w:r>
    <w:r w:rsidRPr="00522CA6">
      <w:rPr>
        <w:rFonts w:ascii="Times New Roman" w:hAnsi="Times New Roman" w:cs="Times New Roman"/>
      </w:rPr>
      <w:t xml:space="preserve"> </w:t>
    </w:r>
    <w:r w:rsidRPr="009C1F2B">
      <w:rPr>
        <w:rFonts w:ascii="Times New Roman" w:hAnsi="Times New Roman" w:cs="Times New Roman"/>
      </w:rPr>
      <w:t>Characterizing niche differentiation</w:t>
    </w:r>
  </w:p>
  <w:p w14:paraId="1A0EB45D" w14:textId="0786B2DC" w:rsidR="00A114A4" w:rsidRPr="00EE7E27" w:rsidRDefault="00A114A4" w:rsidP="00EE7E27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th Ecology Evolu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0ptrxtw5fv5ceeax9vsrzjsrvr9xefa9xz&quot;&gt;LarsenSHH&lt;record-ids&gt;&lt;item&gt;1084&lt;/item&gt;&lt;item&gt;4506&lt;/item&gt;&lt;/record-ids&gt;&lt;/item&gt;&lt;/Libraries&gt;"/>
  </w:docVars>
  <w:rsids>
    <w:rsidRoot w:val="001424A7"/>
    <w:rsid w:val="0001245A"/>
    <w:rsid w:val="000574B8"/>
    <w:rsid w:val="000E75D3"/>
    <w:rsid w:val="00104814"/>
    <w:rsid w:val="001424A7"/>
    <w:rsid w:val="0020527C"/>
    <w:rsid w:val="00242744"/>
    <w:rsid w:val="00276689"/>
    <w:rsid w:val="002A0832"/>
    <w:rsid w:val="002D6069"/>
    <w:rsid w:val="00316CC2"/>
    <w:rsid w:val="00346570"/>
    <w:rsid w:val="0035636D"/>
    <w:rsid w:val="003D666D"/>
    <w:rsid w:val="004469AF"/>
    <w:rsid w:val="0046556B"/>
    <w:rsid w:val="004B4494"/>
    <w:rsid w:val="00522CA6"/>
    <w:rsid w:val="005449EC"/>
    <w:rsid w:val="00556156"/>
    <w:rsid w:val="00557255"/>
    <w:rsid w:val="005F7202"/>
    <w:rsid w:val="006040FA"/>
    <w:rsid w:val="00640505"/>
    <w:rsid w:val="0065374E"/>
    <w:rsid w:val="006C7D2F"/>
    <w:rsid w:val="006F0994"/>
    <w:rsid w:val="007268CC"/>
    <w:rsid w:val="00756233"/>
    <w:rsid w:val="007B6FC2"/>
    <w:rsid w:val="007F4AD6"/>
    <w:rsid w:val="008263DD"/>
    <w:rsid w:val="0082744F"/>
    <w:rsid w:val="009600AC"/>
    <w:rsid w:val="009C1F2B"/>
    <w:rsid w:val="009C5FB6"/>
    <w:rsid w:val="00A114A4"/>
    <w:rsid w:val="00A30D79"/>
    <w:rsid w:val="00A81D11"/>
    <w:rsid w:val="00B23E83"/>
    <w:rsid w:val="00B60DBF"/>
    <w:rsid w:val="00C17CAB"/>
    <w:rsid w:val="00C44F9E"/>
    <w:rsid w:val="00C72597"/>
    <w:rsid w:val="00C740AE"/>
    <w:rsid w:val="00C77C77"/>
    <w:rsid w:val="00C851C0"/>
    <w:rsid w:val="00C85ED4"/>
    <w:rsid w:val="00CF0FC2"/>
    <w:rsid w:val="00DF4E9C"/>
    <w:rsid w:val="00E279D6"/>
    <w:rsid w:val="00E576B0"/>
    <w:rsid w:val="00E625C6"/>
    <w:rsid w:val="00EB52B5"/>
    <w:rsid w:val="00ED40ED"/>
    <w:rsid w:val="00EE1710"/>
    <w:rsid w:val="00EE7E27"/>
    <w:rsid w:val="00F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DC2E3"/>
  <w15:chartTrackingRefBased/>
  <w15:docId w15:val="{4E0EEAA5-653D-4BF4-A0E0-BADB62E3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FA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316CC2"/>
    <w:pPr>
      <w:spacing w:after="0" w:line="240" w:lineRule="auto"/>
    </w:pPr>
    <w:rPr>
      <w:rFonts w:ascii="Calibri" w:hAnsi="Calibri" w:cs="Calibri"/>
      <w:noProof/>
      <w:color w:val="000000"/>
    </w:rPr>
  </w:style>
  <w:style w:type="character" w:customStyle="1" w:styleId="EndNoteBibliographyChar">
    <w:name w:val="EndNote Bibliography Char"/>
    <w:basedOn w:val="DefaultParagraphFont"/>
    <w:link w:val="EndNoteBibliography"/>
    <w:rsid w:val="00316CC2"/>
    <w:rPr>
      <w:rFonts w:ascii="Calibri" w:hAnsi="Calibri" w:cs="Calibri"/>
      <w:noProof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16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CC2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E171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1710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2A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E27"/>
  </w:style>
  <w:style w:type="paragraph" w:styleId="Footer">
    <w:name w:val="footer"/>
    <w:basedOn w:val="Normal"/>
    <w:link w:val="FooterChar"/>
    <w:uiPriority w:val="99"/>
    <w:unhideWhenUsed/>
    <w:rsid w:val="00EE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E27"/>
  </w:style>
  <w:style w:type="paragraph" w:customStyle="1" w:styleId="TAMainText">
    <w:name w:val="TA_Main_Text"/>
    <w:basedOn w:val="Normal"/>
    <w:link w:val="TAMainTextChar"/>
    <w:rsid w:val="007268CC"/>
    <w:pPr>
      <w:spacing w:after="0" w:line="480" w:lineRule="auto"/>
      <w:ind w:firstLine="2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MainTextChar">
    <w:name w:val="TA_Main_Text Char"/>
    <w:basedOn w:val="DefaultParagraphFont"/>
    <w:link w:val="TAMainText"/>
    <w:rsid w:val="007268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2F7-C128-44B5-A462-8BFD081F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5015</Words>
  <Characters>28591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Larsen</dc:creator>
  <cp:keywords/>
  <dc:description/>
  <cp:lastModifiedBy>Thomas Larsen</cp:lastModifiedBy>
  <cp:revision>5</cp:revision>
  <cp:lastPrinted>2019-08-09T10:17:00Z</cp:lastPrinted>
  <dcterms:created xsi:type="dcterms:W3CDTF">2020-04-03T08:24:00Z</dcterms:created>
  <dcterms:modified xsi:type="dcterms:W3CDTF">2020-05-24T08:55:00Z</dcterms:modified>
</cp:coreProperties>
</file>