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A934C" w14:textId="7F05D05C" w:rsidR="00C44713" w:rsidRPr="005704D9" w:rsidRDefault="00C44713" w:rsidP="005704D9">
      <w:pPr>
        <w:pStyle w:val="Aufzhlungszeichen"/>
        <w:numPr>
          <w:ilvl w:val="0"/>
          <w:numId w:val="0"/>
        </w:numPr>
        <w:tabs>
          <w:tab w:val="left" w:pos="720"/>
        </w:tabs>
        <w:jc w:val="center"/>
        <w:rPr>
          <w:rFonts w:ascii="Times New Roman" w:hAnsi="Times New Roman"/>
          <w:lang w:val="en-GB"/>
        </w:rPr>
      </w:pPr>
      <w:bookmarkStart w:id="0" w:name="_GoBack"/>
      <w:bookmarkEnd w:id="0"/>
      <w:r w:rsidRPr="005704D9">
        <w:rPr>
          <w:rFonts w:ascii="Times New Roman" w:hAnsi="Times New Roman"/>
          <w:lang w:val="en-GB"/>
        </w:rPr>
        <w:t xml:space="preserve">Supplementary </w:t>
      </w:r>
      <w:r w:rsidR="00FE3BD7" w:rsidRPr="005704D9">
        <w:rPr>
          <w:rFonts w:ascii="Times New Roman" w:hAnsi="Times New Roman"/>
          <w:lang w:val="en-GB"/>
        </w:rPr>
        <w:t>Information</w:t>
      </w:r>
    </w:p>
    <w:p w14:paraId="154D8891" w14:textId="13AED42B" w:rsidR="00D653EA" w:rsidRPr="00C44713" w:rsidRDefault="0041705B" w:rsidP="00C44713">
      <w:pPr>
        <w:pStyle w:val="Titel"/>
        <w:tabs>
          <w:tab w:val="left" w:pos="3828"/>
        </w:tabs>
        <w:rPr>
          <w:rFonts w:asciiTheme="minorHAnsi" w:hAnsiTheme="minorHAnsi"/>
          <w:b/>
          <w:sz w:val="24"/>
          <w:szCs w:val="24"/>
          <w:lang w:val="en-US"/>
        </w:rPr>
      </w:pPr>
      <w:r w:rsidRPr="0041705B">
        <w:rPr>
          <w:rFonts w:asciiTheme="minorHAnsi" w:hAnsiTheme="minorHAnsi"/>
          <w:b/>
          <w:sz w:val="24"/>
          <w:szCs w:val="24"/>
          <w:lang w:val="en-US"/>
        </w:rPr>
        <w:t>Inputs of disinfection by-products to the marine environment from various industrial activities: Comparison to natural production</w:t>
      </w:r>
      <w:r w:rsidR="009A5346" w:rsidRPr="00C44713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</w:p>
    <w:p w14:paraId="020767BC" w14:textId="77777777" w:rsidR="00504063" w:rsidRDefault="00504063" w:rsidP="00504063">
      <w:r>
        <w:t>Authors: Matthias Grote</w:t>
      </w:r>
      <w:r w:rsidRPr="00C2224F">
        <w:rPr>
          <w:vertAlign w:val="superscript"/>
        </w:rPr>
        <w:t>1</w:t>
      </w:r>
      <w:r>
        <w:rPr>
          <w:vertAlign w:val="superscript"/>
        </w:rPr>
        <w:t>*</w:t>
      </w:r>
      <w:r>
        <w:t>, Jean-Luc Boudenne</w:t>
      </w:r>
      <w:r w:rsidRPr="00C2224F">
        <w:rPr>
          <w:vertAlign w:val="superscript"/>
        </w:rPr>
        <w:t>2</w:t>
      </w:r>
      <w:r>
        <w:t>, Jean-Philippe Croué</w:t>
      </w:r>
      <w:r w:rsidRPr="00C2224F">
        <w:rPr>
          <w:vertAlign w:val="superscript"/>
        </w:rPr>
        <w:t>3</w:t>
      </w:r>
      <w:r>
        <w:t>, Beate I. Escher</w:t>
      </w:r>
      <w:r w:rsidRPr="00C2224F">
        <w:rPr>
          <w:vertAlign w:val="superscript"/>
        </w:rPr>
        <w:t>4,5</w:t>
      </w:r>
      <w:r>
        <w:t>, Urs von Gunten</w:t>
      </w:r>
      <w:r w:rsidRPr="00C2224F">
        <w:rPr>
          <w:vertAlign w:val="superscript"/>
        </w:rPr>
        <w:t>6</w:t>
      </w:r>
      <w:r>
        <w:rPr>
          <w:vertAlign w:val="superscript"/>
        </w:rPr>
        <w:t>,7</w:t>
      </w:r>
      <w:r>
        <w:t>, Josefine Hahn</w:t>
      </w:r>
      <w:r>
        <w:rPr>
          <w:vertAlign w:val="superscript"/>
        </w:rPr>
        <w:t>8</w:t>
      </w:r>
      <w:r>
        <w:t>, Thomas Höfer</w:t>
      </w:r>
      <w:r w:rsidRPr="004C1CB9">
        <w:rPr>
          <w:vertAlign w:val="superscript"/>
        </w:rPr>
        <w:t>9</w:t>
      </w:r>
      <w:r>
        <w:t>, Henk Jenner</w:t>
      </w:r>
      <w:r>
        <w:rPr>
          <w:vertAlign w:val="superscript"/>
        </w:rPr>
        <w:t>10</w:t>
      </w:r>
      <w:r>
        <w:t>, Jingyi Jiang</w:t>
      </w:r>
      <w:r>
        <w:rPr>
          <w:vertAlign w:val="superscript"/>
        </w:rPr>
        <w:t>11</w:t>
      </w:r>
      <w:r>
        <w:t>, Tanju Karanfil</w:t>
      </w:r>
      <w:r w:rsidRPr="00C2224F">
        <w:rPr>
          <w:vertAlign w:val="superscript"/>
        </w:rPr>
        <w:t>1</w:t>
      </w:r>
      <w:r>
        <w:rPr>
          <w:vertAlign w:val="superscript"/>
        </w:rPr>
        <w:t>2</w:t>
      </w:r>
      <w:r>
        <w:t>, Michel Khalanski</w:t>
      </w:r>
      <w:r w:rsidRPr="00C2224F">
        <w:rPr>
          <w:vertAlign w:val="superscript"/>
        </w:rPr>
        <w:t>1</w:t>
      </w:r>
      <w:r>
        <w:rPr>
          <w:vertAlign w:val="superscript"/>
        </w:rPr>
        <w:t>3</w:t>
      </w:r>
      <w:r>
        <w:t xml:space="preserve">, </w:t>
      </w:r>
      <w:r>
        <w:rPr>
          <w:noProof/>
        </w:rPr>
        <w:t>Daekyun Kim</w:t>
      </w:r>
      <w:r w:rsidRPr="00C2224F">
        <w:rPr>
          <w:noProof/>
          <w:vertAlign w:val="superscript"/>
        </w:rPr>
        <w:t>1</w:t>
      </w:r>
      <w:r>
        <w:rPr>
          <w:noProof/>
          <w:vertAlign w:val="superscript"/>
        </w:rPr>
        <w:t>2</w:t>
      </w:r>
      <w:r>
        <w:rPr>
          <w:noProof/>
        </w:rPr>
        <w:t xml:space="preserve">, </w:t>
      </w:r>
      <w:r>
        <w:t>Jan Linders</w:t>
      </w:r>
      <w:r w:rsidRPr="00C2224F">
        <w:rPr>
          <w:vertAlign w:val="superscript"/>
        </w:rPr>
        <w:t>1</w:t>
      </w:r>
      <w:r>
        <w:rPr>
          <w:vertAlign w:val="superscript"/>
        </w:rPr>
        <w:t>4</w:t>
      </w:r>
      <w:r>
        <w:t>, Tarek Manasfi</w:t>
      </w:r>
      <w:r>
        <w:rPr>
          <w:vertAlign w:val="superscript"/>
        </w:rPr>
        <w:t>6</w:t>
      </w:r>
      <w:r>
        <w:t>, Harry Polman</w:t>
      </w:r>
      <w:r w:rsidRPr="00C2224F">
        <w:rPr>
          <w:vertAlign w:val="superscript"/>
        </w:rPr>
        <w:t>1</w:t>
      </w:r>
      <w:r>
        <w:rPr>
          <w:vertAlign w:val="superscript"/>
        </w:rPr>
        <w:t>5</w:t>
      </w:r>
      <w:r>
        <w:t>, Birgit Quack</w:t>
      </w:r>
      <w:r w:rsidRPr="00C2224F">
        <w:rPr>
          <w:vertAlign w:val="superscript"/>
        </w:rPr>
        <w:t>1</w:t>
      </w:r>
      <w:r>
        <w:rPr>
          <w:vertAlign w:val="superscript"/>
        </w:rPr>
        <w:t>6</w:t>
      </w:r>
      <w:r>
        <w:t>, Susann Tegtmeier</w:t>
      </w:r>
      <w:r w:rsidRPr="00C2224F">
        <w:rPr>
          <w:vertAlign w:val="superscript"/>
        </w:rPr>
        <w:t>1</w:t>
      </w:r>
      <w:r>
        <w:rPr>
          <w:vertAlign w:val="superscript"/>
        </w:rPr>
        <w:t>7</w:t>
      </w:r>
      <w:r>
        <w:t>, Barbara Werschkun</w:t>
      </w:r>
      <w:r w:rsidRPr="00C2224F">
        <w:rPr>
          <w:vertAlign w:val="superscript"/>
        </w:rPr>
        <w:t>1</w:t>
      </w:r>
      <w:r>
        <w:rPr>
          <w:vertAlign w:val="superscript"/>
        </w:rPr>
        <w:t>8</w:t>
      </w:r>
      <w:r>
        <w:t>, Xiangru Zhang</w:t>
      </w:r>
      <w:r>
        <w:rPr>
          <w:vertAlign w:val="superscript"/>
        </w:rPr>
        <w:t>11</w:t>
      </w:r>
      <w:r>
        <w:t>, Greg Ziegler</w:t>
      </w:r>
      <w:r>
        <w:rPr>
          <w:vertAlign w:val="superscript"/>
        </w:rPr>
        <w:t>19</w:t>
      </w:r>
    </w:p>
    <w:p w14:paraId="71234AB2" w14:textId="77777777" w:rsidR="00504063" w:rsidRDefault="00504063" w:rsidP="00504063">
      <w:r w:rsidRPr="00C2224F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C2224F">
        <w:t>German Federal Institute for Risk Assessment, Unit Transport of Dangerous Goods and Chemical Exposure, Berlin, Germany</w:t>
      </w:r>
    </w:p>
    <w:p w14:paraId="71F57FBB" w14:textId="77777777" w:rsidR="00504063" w:rsidRDefault="00504063" w:rsidP="00504063">
      <w:pPr>
        <w:rPr>
          <w:lang w:val="fr-FR"/>
        </w:rPr>
      </w:pPr>
      <w:r>
        <w:rPr>
          <w:vertAlign w:val="superscript"/>
          <w:lang w:val="fr-FR"/>
        </w:rPr>
        <w:t xml:space="preserve">2 </w:t>
      </w:r>
      <w:r w:rsidRPr="00C2224F">
        <w:rPr>
          <w:lang w:val="fr-FR"/>
        </w:rPr>
        <w:t xml:space="preserve">Aix Marseille Univ, CNRS, LCE, Marseille, </w:t>
      </w:r>
      <w:r>
        <w:rPr>
          <w:lang w:val="fr-FR"/>
        </w:rPr>
        <w:t>France</w:t>
      </w:r>
    </w:p>
    <w:p w14:paraId="72321D72" w14:textId="77777777" w:rsidR="00504063" w:rsidRDefault="00504063" w:rsidP="00504063">
      <w:pPr>
        <w:rPr>
          <w:lang w:val="fr-FR"/>
        </w:rPr>
      </w:pPr>
      <w:r>
        <w:rPr>
          <w:vertAlign w:val="superscript"/>
          <w:lang w:val="fr-FR"/>
        </w:rPr>
        <w:t xml:space="preserve">3 </w:t>
      </w:r>
      <w:r w:rsidRPr="00FE3BD7">
        <w:rPr>
          <w:lang w:val="fr-FR"/>
        </w:rPr>
        <w:t>Institut</w:t>
      </w:r>
      <w:r w:rsidRPr="00C2224F">
        <w:rPr>
          <w:lang w:val="fr-FR"/>
        </w:rPr>
        <w:t xml:space="preserve"> de Chimie des Milieux et des Matériaux IC2MP UMR 7285 CNRS, Université de Poitiers, Poitiers 86000, </w:t>
      </w:r>
      <w:r>
        <w:rPr>
          <w:lang w:val="fr-FR"/>
        </w:rPr>
        <w:t>France</w:t>
      </w:r>
    </w:p>
    <w:p w14:paraId="07A089A4" w14:textId="77777777" w:rsidR="00504063" w:rsidRPr="00C2224F" w:rsidRDefault="00504063" w:rsidP="00504063">
      <w:r w:rsidRPr="00FE3BD7">
        <w:rPr>
          <w:vertAlign w:val="superscript"/>
        </w:rPr>
        <w:t>4</w:t>
      </w:r>
      <w:r>
        <w:rPr>
          <w:vertAlign w:val="superscript"/>
        </w:rPr>
        <w:t xml:space="preserve"> </w:t>
      </w:r>
      <w:r w:rsidRPr="00C2224F">
        <w:t>Department of Cell Toxicology, Helmholtz Centre for Environmental Research - UFZ, Leipzig, Germany</w:t>
      </w:r>
    </w:p>
    <w:p w14:paraId="34CD095C" w14:textId="77777777" w:rsidR="00504063" w:rsidRDefault="00504063" w:rsidP="00504063">
      <w:r>
        <w:rPr>
          <w:vertAlign w:val="superscript"/>
        </w:rPr>
        <w:t xml:space="preserve">5 </w:t>
      </w:r>
      <w:r w:rsidRPr="00C2224F">
        <w:t>Environmental Toxicology, Center for Applied Geoscience, Eberhard Karls University, Tübingen, Germany</w:t>
      </w:r>
    </w:p>
    <w:p w14:paraId="38ECCB6A" w14:textId="77777777" w:rsidR="00504063" w:rsidRDefault="00504063" w:rsidP="00504063">
      <w:r>
        <w:rPr>
          <w:vertAlign w:val="superscript"/>
        </w:rPr>
        <w:t xml:space="preserve">6 </w:t>
      </w:r>
      <w:r>
        <w:t>Eawag, Swiss Federal Institute of Aquatic Science and Technology, CH-8600, Dübendorf, Switzerland</w:t>
      </w:r>
    </w:p>
    <w:p w14:paraId="6F4475CD" w14:textId="77777777" w:rsidR="00504063" w:rsidRPr="00FE3BD7" w:rsidRDefault="00504063" w:rsidP="00504063">
      <w:r>
        <w:rPr>
          <w:vertAlign w:val="superscript"/>
        </w:rPr>
        <w:t xml:space="preserve">7 </w:t>
      </w:r>
      <w:r>
        <w:t xml:space="preserve">School of Architecture, Civil and Environmental Engineering (ENAC), </w:t>
      </w:r>
      <w:r w:rsidRPr="00FE3BD7">
        <w:t>Ecole Polytechnique Fédérale de Lausanne (EPFL), CH-1015, Lausanne, Switzerland</w:t>
      </w:r>
    </w:p>
    <w:p w14:paraId="30682093" w14:textId="4C9C3AC8" w:rsidR="00504063" w:rsidRDefault="00504063" w:rsidP="00504063">
      <w:r>
        <w:rPr>
          <w:vertAlign w:val="superscript"/>
        </w:rPr>
        <w:t xml:space="preserve">8 </w:t>
      </w:r>
      <w:r>
        <w:t xml:space="preserve">Helmholtz-Zentrum Hereon, </w:t>
      </w:r>
      <w:r w:rsidR="00A41375">
        <w:t xml:space="preserve">Institute for </w:t>
      </w:r>
      <w:r w:rsidR="0043206C" w:rsidRPr="0043206C">
        <w:t>Coastal Environmental Chemistry</w:t>
      </w:r>
      <w:r>
        <w:t>, Geesthacht, Germany</w:t>
      </w:r>
    </w:p>
    <w:p w14:paraId="25B67ED8" w14:textId="77777777" w:rsidR="00504063" w:rsidRDefault="00504063" w:rsidP="00504063">
      <w:r>
        <w:rPr>
          <w:vertAlign w:val="superscript"/>
        </w:rPr>
        <w:t xml:space="preserve">9 </w:t>
      </w:r>
      <w:r w:rsidRPr="00C2224F">
        <w:t>Member of GESAMP, Berlin, Germany</w:t>
      </w:r>
      <w:r>
        <w:t xml:space="preserve"> (retired)</w:t>
      </w:r>
    </w:p>
    <w:p w14:paraId="652CFD55" w14:textId="77777777" w:rsidR="00504063" w:rsidRDefault="00504063" w:rsidP="00504063">
      <w:r>
        <w:rPr>
          <w:vertAlign w:val="superscript"/>
        </w:rPr>
        <w:t xml:space="preserve">10 </w:t>
      </w:r>
      <w:r>
        <w:t>Aquator, Utrecht, The Netherlands</w:t>
      </w:r>
    </w:p>
    <w:p w14:paraId="09FF900E" w14:textId="77777777" w:rsidR="00504063" w:rsidRDefault="00504063" w:rsidP="00504063">
      <w:r>
        <w:rPr>
          <w:vertAlign w:val="superscript"/>
        </w:rPr>
        <w:t xml:space="preserve">11 </w:t>
      </w:r>
      <w:r>
        <w:t>Department of Civil and Environmental Engineering, Hong Kong University of Science and Technology, Hong Kong SAR, China</w:t>
      </w:r>
    </w:p>
    <w:p w14:paraId="2C462B53" w14:textId="77777777" w:rsidR="00504063" w:rsidRDefault="00504063" w:rsidP="00504063">
      <w:r>
        <w:rPr>
          <w:vertAlign w:val="superscript"/>
        </w:rPr>
        <w:t xml:space="preserve">12 </w:t>
      </w:r>
      <w:r>
        <w:t>Department of Environmental Engineering and Earth Sciences, Clemson University, Anderson, SC 29625, USA</w:t>
      </w:r>
    </w:p>
    <w:p w14:paraId="1AF8D882" w14:textId="77777777" w:rsidR="00504063" w:rsidRDefault="00504063" w:rsidP="00504063">
      <w:r>
        <w:rPr>
          <w:vertAlign w:val="superscript"/>
        </w:rPr>
        <w:t xml:space="preserve">13 </w:t>
      </w:r>
      <w:r>
        <w:t>Houilles, France</w:t>
      </w:r>
    </w:p>
    <w:p w14:paraId="5796C665" w14:textId="77777777" w:rsidR="00504063" w:rsidRDefault="00504063" w:rsidP="00504063">
      <w:r>
        <w:rPr>
          <w:vertAlign w:val="superscript"/>
        </w:rPr>
        <w:t xml:space="preserve">14 </w:t>
      </w:r>
      <w:r>
        <w:t>Member of GESAMP, GESAMP-BWWG, retired, formerly RIVM, De Waag 24, 3823 GE Amersfoort., The Netherlands</w:t>
      </w:r>
    </w:p>
    <w:p w14:paraId="4E46025B" w14:textId="77777777" w:rsidR="00504063" w:rsidRDefault="00504063" w:rsidP="00504063">
      <w:r>
        <w:rPr>
          <w:vertAlign w:val="superscript"/>
        </w:rPr>
        <w:t xml:space="preserve">15 </w:t>
      </w:r>
      <w:r>
        <w:t>H20 Biofouling Solutions, Bemmel, The Netherlands</w:t>
      </w:r>
    </w:p>
    <w:p w14:paraId="6ED54BF3" w14:textId="77777777" w:rsidR="00504063" w:rsidRDefault="00504063" w:rsidP="00504063">
      <w:r>
        <w:rPr>
          <w:vertAlign w:val="superscript"/>
        </w:rPr>
        <w:t xml:space="preserve">16 </w:t>
      </w:r>
      <w:r>
        <w:t>GEOMAR Helmholtz Centre for Ocean Research, Kiel, Germany</w:t>
      </w:r>
    </w:p>
    <w:p w14:paraId="07CFA2E4" w14:textId="77777777" w:rsidR="00504063" w:rsidRDefault="00504063" w:rsidP="00504063">
      <w:r>
        <w:rPr>
          <w:vertAlign w:val="superscript"/>
        </w:rPr>
        <w:t xml:space="preserve">17 </w:t>
      </w:r>
      <w:r>
        <w:t>Institute of Space and Atmospheric Studies, University of Saskatchewan, Saskatoon, Canada</w:t>
      </w:r>
    </w:p>
    <w:p w14:paraId="43A8B0D0" w14:textId="77777777" w:rsidR="00504063" w:rsidRPr="00FE3BD7" w:rsidRDefault="00504063" w:rsidP="00504063">
      <w:pPr>
        <w:rPr>
          <w:lang w:val="de-DE"/>
        </w:rPr>
      </w:pPr>
      <w:r>
        <w:rPr>
          <w:vertAlign w:val="superscript"/>
          <w:lang w:val="de-DE"/>
        </w:rPr>
        <w:t xml:space="preserve">18 </w:t>
      </w:r>
      <w:r w:rsidRPr="00FE3BD7">
        <w:rPr>
          <w:lang w:val="de-DE"/>
        </w:rPr>
        <w:t>Wissenschaftsbüro Dr. Barbara Werschkun, Monumentenstraße31a, D-10829 Berlin, Germany.</w:t>
      </w:r>
    </w:p>
    <w:p w14:paraId="3993E6F1" w14:textId="77777777" w:rsidR="00504063" w:rsidRDefault="00504063" w:rsidP="00504063">
      <w:r>
        <w:rPr>
          <w:vertAlign w:val="superscript"/>
        </w:rPr>
        <w:t>19</w:t>
      </w:r>
      <w:r w:rsidRPr="00FE3BD7">
        <w:rPr>
          <w:vertAlign w:val="superscript"/>
        </w:rPr>
        <w:t xml:space="preserve"> </w:t>
      </w:r>
      <w:r>
        <w:t>University of Maryland, Queenstown, MD, USA</w:t>
      </w:r>
    </w:p>
    <w:p w14:paraId="1F36F42E" w14:textId="35340216" w:rsidR="00C44713" w:rsidRPr="00C2224F" w:rsidRDefault="00927638" w:rsidP="00927638">
      <w:r>
        <w:t>*  corresponding author: matthias.grote@bfr.bund.de</w:t>
      </w:r>
      <w:r w:rsidR="00C44713" w:rsidRPr="00C2224F">
        <w:br w:type="page"/>
      </w:r>
    </w:p>
    <w:p w14:paraId="3C971E7B" w14:textId="77777777" w:rsidR="00C44713" w:rsidRPr="00C2224F" w:rsidRDefault="00C44713"/>
    <w:p w14:paraId="363B1C72" w14:textId="7EE39782" w:rsidR="00D23855" w:rsidRDefault="00D23855" w:rsidP="00D23855">
      <w:pPr>
        <w:pStyle w:val="Beschriftung"/>
      </w:pPr>
      <w:bookmarkStart w:id="1" w:name="_Ref487809509"/>
      <w:bookmarkStart w:id="2" w:name="_Ref12605862"/>
      <w:r>
        <w:t xml:space="preserve">Table </w:t>
      </w:r>
      <w:bookmarkEnd w:id="1"/>
      <w:r w:rsidR="00EF5845">
        <w:t>S1</w:t>
      </w:r>
      <w:r>
        <w:t xml:space="preserve">: Overview </w:t>
      </w:r>
      <w:r w:rsidR="002460FD">
        <w:t xml:space="preserve">of </w:t>
      </w:r>
      <w:r>
        <w:t>selected DBPs detected in power station effluents</w:t>
      </w:r>
      <w:r w:rsidR="006C25EE">
        <w:t xml:space="preserve"> (</w:t>
      </w:r>
      <w:r w:rsidR="006C25EE" w:rsidRPr="006C25EE">
        <w:rPr>
          <w:noProof/>
        </w:rPr>
        <w:t>extracted and amended</w:t>
      </w:r>
      <w:r w:rsidR="006C25EE">
        <w:t xml:space="preserve"> from </w:t>
      </w:r>
      <w:r w:rsidR="006C25EE">
        <w:fldChar w:fldCharType="begin"/>
      </w:r>
      <w:r w:rsidR="006C25EE">
        <w:instrText xml:space="preserve"> ADDIN EN.CITE &lt;EndNote&gt;&lt;Cite AuthorYear="1"&gt;&lt;Author&gt;Jenner&lt;/Author&gt;&lt;Year&gt;1997&lt;/Year&gt;&lt;RecNum&gt;896&lt;/RecNum&gt;&lt;DisplayText&gt;Jenner et al. (1997)&lt;/DisplayText&gt;&lt;record&gt;&lt;rec-number&gt;896&lt;/rec-number&gt;&lt;foreign-keys&gt;&lt;key app="EN" db-id="rpaz9d0dpfxttve50xsva0fm292dxrdzwsre" timestamp="1491296859"&gt;896&lt;/key&gt;&lt;key app="ENWeb" db-id=""&gt;0&lt;/key&gt;&lt;/foreign-keys&gt;&lt;ref-type name="Journal Article"&gt;17&lt;/ref-type&gt;&lt;contributors&gt;&lt;authors&gt;&lt;author&gt;Jenner, H. A.&lt;/author&gt;&lt;author&gt;Taylor, C. J. L.&lt;/author&gt;&lt;author&gt;van Donk, M.&lt;/author&gt;&lt;author&gt;Khalanski, M.&lt;/author&gt;&lt;/authors&gt;&lt;/contributors&gt;&lt;titles&gt;&lt;title&gt;Chlorination by-products in chlorinated cooling water of some European coastal power stations&lt;/title&gt;&lt;secondary-title&gt;Marine Environmental Research&lt;/secondary-title&gt;&lt;/titles&gt;&lt;periodical&gt;&lt;full-title&gt;Marine Environmental Research&lt;/full-title&gt;&lt;/periodical&gt;&lt;pages&gt;279-293&lt;/pages&gt;&lt;volume&gt;43&lt;/volume&gt;&lt;number&gt;4&lt;/number&gt;&lt;dates&gt;&lt;year&gt;1997&lt;/year&gt;&lt;/dates&gt;&lt;isbn&gt;01411136&lt;/isbn&gt;&lt;urls&gt;&lt;/urls&gt;&lt;electronic-resource-num&gt;10.1016/s0141-1136(96)00091-8&lt;/electronic-resource-num&gt;&lt;/record&gt;&lt;/Cite&gt;&lt;/EndNote&gt;</w:instrText>
      </w:r>
      <w:r w:rsidR="006C25EE">
        <w:fldChar w:fldCharType="separate"/>
      </w:r>
      <w:r w:rsidR="006C25EE">
        <w:rPr>
          <w:noProof/>
        </w:rPr>
        <w:t>Jenner et al. (1997)</w:t>
      </w:r>
      <w:r w:rsidR="006C25EE">
        <w:fldChar w:fldCharType="end"/>
      </w:r>
    </w:p>
    <w:tbl>
      <w:tblPr>
        <w:tblStyle w:val="1"/>
        <w:tblW w:w="8359" w:type="dxa"/>
        <w:tblLayout w:type="fixed"/>
        <w:tblLook w:val="0400" w:firstRow="0" w:lastRow="0" w:firstColumn="0" w:lastColumn="0" w:noHBand="0" w:noVBand="1"/>
      </w:tblPr>
      <w:tblGrid>
        <w:gridCol w:w="1463"/>
        <w:gridCol w:w="1084"/>
        <w:gridCol w:w="1276"/>
        <w:gridCol w:w="992"/>
        <w:gridCol w:w="1134"/>
        <w:gridCol w:w="1276"/>
        <w:gridCol w:w="1134"/>
      </w:tblGrid>
      <w:tr w:rsidR="004E210A" w:rsidRPr="00E61087" w14:paraId="6E40AEDD" w14:textId="77777777" w:rsidTr="00DE1A0A">
        <w:trPr>
          <w:trHeight w:val="255"/>
        </w:trPr>
        <w:tc>
          <w:tcPr>
            <w:tcW w:w="1463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14BEFF3C" w14:textId="77777777" w:rsidR="004E210A" w:rsidRPr="00E61087" w:rsidRDefault="004E210A" w:rsidP="004E210A">
            <w:pPr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61087">
              <w:rPr>
                <w:rFonts w:eastAsia="Times New Roman"/>
                <w:b/>
                <w:sz w:val="20"/>
                <w:szCs w:val="20"/>
                <w:lang w:eastAsia="de-DE"/>
              </w:rPr>
              <w:t>Power station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7E524EA6" w14:textId="736FF720" w:rsidR="004E210A" w:rsidRPr="007F09FC" w:rsidRDefault="004E210A" w:rsidP="004E210A">
            <w:pPr>
              <w:rPr>
                <w:rFonts w:eastAsia="Times New Roman"/>
                <w:b/>
                <w:sz w:val="20"/>
                <w:szCs w:val="20"/>
                <w:lang w:val="fr-FR" w:eastAsia="de-DE"/>
              </w:rPr>
            </w:pPr>
            <w:r w:rsidRPr="007F09FC">
              <w:rPr>
                <w:rFonts w:eastAsia="Times New Roman"/>
                <w:b/>
                <w:lang w:val="fr-FR" w:eastAsia="de-DE"/>
              </w:rPr>
              <w:t xml:space="preserve">Chlorine </w:t>
            </w:r>
            <w:r w:rsidR="006F2783">
              <w:rPr>
                <w:rFonts w:eastAsia="Times New Roman"/>
                <w:b/>
                <w:lang w:val="fr-FR" w:eastAsia="de-DE"/>
              </w:rPr>
              <w:t>d</w:t>
            </w:r>
            <w:r w:rsidR="006F2783" w:rsidRPr="007F09FC">
              <w:rPr>
                <w:rFonts w:eastAsia="Times New Roman"/>
                <w:b/>
                <w:lang w:val="fr-FR" w:eastAsia="de-DE"/>
              </w:rPr>
              <w:t>os</w:t>
            </w:r>
            <w:r w:rsidR="006F2783">
              <w:rPr>
                <w:rFonts w:eastAsia="Times New Roman"/>
                <w:b/>
                <w:lang w:val="fr-FR" w:eastAsia="de-DE"/>
              </w:rPr>
              <w:t>e</w:t>
            </w:r>
            <w:r w:rsidR="006F2783" w:rsidRPr="007F09FC">
              <w:rPr>
                <w:rFonts w:eastAsia="Times New Roman"/>
                <w:b/>
                <w:lang w:val="fr-FR" w:eastAsia="de-DE"/>
              </w:rPr>
              <w:t xml:space="preserve"> </w:t>
            </w:r>
            <w:r w:rsidRPr="007F09FC">
              <w:rPr>
                <w:rFonts w:eastAsia="Times New Roman"/>
                <w:b/>
                <w:lang w:val="fr-FR" w:eastAsia="de-DE"/>
              </w:rPr>
              <w:t>[mg</w:t>
            </w:r>
            <w:r w:rsidR="002460FD" w:rsidRPr="007F09FC">
              <w:rPr>
                <w:rFonts w:eastAsia="Times New Roman"/>
                <w:b/>
                <w:lang w:val="fr-FR" w:eastAsia="de-DE"/>
              </w:rPr>
              <w:t xml:space="preserve"> Cl</w:t>
            </w:r>
            <w:r w:rsidR="002460FD" w:rsidRPr="007F09FC">
              <w:rPr>
                <w:rFonts w:eastAsia="Times New Roman"/>
                <w:b/>
                <w:vertAlign w:val="subscript"/>
                <w:lang w:val="fr-FR" w:eastAsia="de-DE"/>
              </w:rPr>
              <w:t>2</w:t>
            </w:r>
            <w:r w:rsidRPr="007F09FC">
              <w:rPr>
                <w:rFonts w:eastAsia="Times New Roman"/>
                <w:b/>
                <w:lang w:val="fr-FR" w:eastAsia="de-DE"/>
              </w:rPr>
              <w:t>/L ]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6A03CCD" w14:textId="77777777" w:rsidR="004E210A" w:rsidRPr="00EF5845" w:rsidRDefault="004E210A" w:rsidP="004E210A">
            <w:pPr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F5845">
              <w:rPr>
                <w:rFonts w:eastAsia="Times New Roman"/>
                <w:b/>
                <w:sz w:val="20"/>
                <w:szCs w:val="20"/>
                <w:lang w:eastAsia="de-DE"/>
              </w:rPr>
              <w:t>Bromoform [µg/L]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181A49B3" w14:textId="182D1C53" w:rsidR="004E210A" w:rsidRPr="00EF5845" w:rsidRDefault="004E210A" w:rsidP="004E210A">
            <w:pPr>
              <w:rPr>
                <w:rFonts w:eastAsia="Times New Roman"/>
                <w:b/>
                <w:lang w:eastAsia="de-DE"/>
              </w:rPr>
            </w:pPr>
            <w:r w:rsidRPr="00E61087">
              <w:rPr>
                <w:rFonts w:eastAsia="Times New Roman"/>
                <w:b/>
                <w:sz w:val="20"/>
                <w:szCs w:val="20"/>
                <w:lang w:eastAsia="de-DE"/>
              </w:rPr>
              <w:t xml:space="preserve">DBAA </w:t>
            </w:r>
            <w:r w:rsidRPr="00E61087">
              <w:rPr>
                <w:rFonts w:eastAsia="Times New Roman"/>
                <w:b/>
                <w:sz w:val="20"/>
                <w:szCs w:val="20"/>
                <w:lang w:eastAsia="de-DE"/>
              </w:rPr>
              <w:br/>
              <w:t>[µg/L]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C49601C" w14:textId="6813C728" w:rsidR="004E210A" w:rsidRPr="00EF5845" w:rsidRDefault="004E210A" w:rsidP="004E210A">
            <w:pPr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F5845">
              <w:rPr>
                <w:rFonts w:eastAsia="Times New Roman"/>
                <w:b/>
                <w:sz w:val="20"/>
                <w:szCs w:val="20"/>
                <w:lang w:eastAsia="de-DE"/>
              </w:rPr>
              <w:t>DBAN [µg/L]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65F8F1A1" w14:textId="4D1DBA07" w:rsidR="004E210A" w:rsidRPr="00E61087" w:rsidRDefault="004E210A" w:rsidP="004E210A">
            <w:pPr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61087">
              <w:rPr>
                <w:rFonts w:eastAsia="Times New Roman"/>
                <w:b/>
                <w:sz w:val="20"/>
                <w:szCs w:val="20"/>
                <w:lang w:eastAsia="de-DE"/>
              </w:rPr>
              <w:t>Tribromo</w:t>
            </w:r>
            <w:r w:rsidR="00DE3837">
              <w:rPr>
                <w:rFonts w:eastAsia="Times New Roman"/>
                <w:b/>
                <w:sz w:val="20"/>
                <w:szCs w:val="20"/>
                <w:lang w:eastAsia="de-DE"/>
              </w:rPr>
              <w:t>-</w:t>
            </w:r>
            <w:r w:rsidRPr="00E61087">
              <w:rPr>
                <w:rFonts w:eastAsia="Times New Roman"/>
                <w:b/>
                <w:sz w:val="20"/>
                <w:szCs w:val="20"/>
                <w:lang w:eastAsia="de-DE"/>
              </w:rPr>
              <w:br/>
              <w:t>phenol [µg/L]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0621808" w14:textId="77777777" w:rsidR="004E210A" w:rsidRPr="00E61087" w:rsidRDefault="004E210A" w:rsidP="004E210A">
            <w:pPr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61087">
              <w:rPr>
                <w:rFonts w:eastAsia="Times New Roman"/>
                <w:b/>
                <w:sz w:val="20"/>
                <w:szCs w:val="20"/>
                <w:lang w:eastAsia="de-DE"/>
              </w:rPr>
              <w:t>Reference</w:t>
            </w:r>
          </w:p>
        </w:tc>
      </w:tr>
      <w:tr w:rsidR="004E210A" w:rsidRPr="00E61087" w14:paraId="2EF00AD5" w14:textId="77777777" w:rsidTr="00DE1A0A">
        <w:trPr>
          <w:trHeight w:val="255"/>
        </w:trPr>
        <w:tc>
          <w:tcPr>
            <w:tcW w:w="1463" w:type="dxa"/>
            <w:tcBorders>
              <w:top w:val="single" w:sz="12" w:space="0" w:color="auto"/>
            </w:tcBorders>
            <w:noWrap/>
            <w:hideMark/>
          </w:tcPr>
          <w:p w14:paraId="42814AD2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eastAsia="de-DE"/>
              </w:rPr>
              <w:t>Heysham 2 (UK)</w:t>
            </w:r>
          </w:p>
        </w:tc>
        <w:tc>
          <w:tcPr>
            <w:tcW w:w="1084" w:type="dxa"/>
            <w:tcBorders>
              <w:top w:val="single" w:sz="12" w:space="0" w:color="auto"/>
            </w:tcBorders>
            <w:noWrap/>
            <w:hideMark/>
          </w:tcPr>
          <w:p w14:paraId="752041E9" w14:textId="09EDFF68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eastAsia="de-DE"/>
              </w:rPr>
              <w:t>0.5</w:t>
            </w:r>
            <w:r w:rsidR="00A65EDD">
              <w:rPr>
                <w:rFonts w:eastAsia="Times New Roman"/>
                <w:sz w:val="20"/>
                <w:szCs w:val="20"/>
                <w:lang w:eastAsia="de-DE"/>
              </w:rPr>
              <w:t xml:space="preserve"> – </w:t>
            </w:r>
            <w:r w:rsidRPr="00E61087">
              <w:rPr>
                <w:rFonts w:eastAsia="Times New Roman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hideMark/>
          </w:tcPr>
          <w:p w14:paraId="718D8FDD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eastAsia="de-DE"/>
              </w:rPr>
              <w:t>26.1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383330B" w14:textId="77777777" w:rsidR="004E210A" w:rsidRPr="00E61087" w:rsidRDefault="004E210A" w:rsidP="004E210A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hideMark/>
          </w:tcPr>
          <w:p w14:paraId="5ED4F3D0" w14:textId="278BC216" w:rsidR="004E210A" w:rsidRPr="00E61087" w:rsidRDefault="00BA2D96" w:rsidP="004E210A">
            <w:pPr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2.6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noWrap/>
          </w:tcPr>
          <w:p w14:paraId="2A9A6D5F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hideMark/>
          </w:tcPr>
          <w:p w14:paraId="404194A3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eastAsia="de-DE"/>
              </w:rPr>
              <w:t>a</w:t>
            </w:r>
          </w:p>
        </w:tc>
      </w:tr>
      <w:tr w:rsidR="004E210A" w:rsidRPr="00E61087" w14:paraId="1CC78047" w14:textId="77777777" w:rsidTr="00DE1A0A">
        <w:trPr>
          <w:trHeight w:val="255"/>
        </w:trPr>
        <w:tc>
          <w:tcPr>
            <w:tcW w:w="1463" w:type="dxa"/>
            <w:noWrap/>
            <w:hideMark/>
          </w:tcPr>
          <w:p w14:paraId="49DC559C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eastAsia="de-DE"/>
              </w:rPr>
              <w:t>Dungeness (UK)</w:t>
            </w:r>
          </w:p>
        </w:tc>
        <w:tc>
          <w:tcPr>
            <w:tcW w:w="1084" w:type="dxa"/>
            <w:noWrap/>
            <w:hideMark/>
          </w:tcPr>
          <w:p w14:paraId="24CD1F69" w14:textId="6C070C04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eastAsia="de-DE"/>
              </w:rPr>
              <w:t>0.75</w:t>
            </w:r>
            <w:r w:rsidR="00A65EDD">
              <w:rPr>
                <w:rFonts w:eastAsia="Times New Roman"/>
                <w:sz w:val="20"/>
                <w:szCs w:val="20"/>
                <w:lang w:eastAsia="de-DE"/>
              </w:rPr>
              <w:t xml:space="preserve"> – </w:t>
            </w:r>
            <w:r w:rsidRPr="00E61087">
              <w:rPr>
                <w:rFonts w:eastAsia="Times New Roman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1276" w:type="dxa"/>
            <w:noWrap/>
            <w:hideMark/>
          </w:tcPr>
          <w:p w14:paraId="6C3ABB89" w14:textId="0B95D584" w:rsidR="004E210A" w:rsidRPr="00E61087" w:rsidRDefault="00BA2D96" w:rsidP="004E210A">
            <w:pPr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5.8</w:t>
            </w:r>
          </w:p>
        </w:tc>
        <w:tc>
          <w:tcPr>
            <w:tcW w:w="992" w:type="dxa"/>
          </w:tcPr>
          <w:p w14:paraId="5FD00A1D" w14:textId="77777777" w:rsidR="004E210A" w:rsidRPr="00E61087" w:rsidRDefault="004E210A" w:rsidP="004E210A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134" w:type="dxa"/>
            <w:noWrap/>
            <w:hideMark/>
          </w:tcPr>
          <w:p w14:paraId="2439600C" w14:textId="286A828A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eastAsia="de-DE"/>
              </w:rPr>
              <w:t>0.2</w:t>
            </w:r>
          </w:p>
        </w:tc>
        <w:tc>
          <w:tcPr>
            <w:tcW w:w="1276" w:type="dxa"/>
            <w:noWrap/>
          </w:tcPr>
          <w:p w14:paraId="482667C7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hideMark/>
          </w:tcPr>
          <w:p w14:paraId="2888A24F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eastAsia="de-DE"/>
              </w:rPr>
              <w:t>a</w:t>
            </w:r>
          </w:p>
        </w:tc>
      </w:tr>
      <w:tr w:rsidR="004E210A" w:rsidRPr="00E61087" w14:paraId="3AB0666A" w14:textId="77777777" w:rsidTr="00DE1A0A">
        <w:trPr>
          <w:trHeight w:val="255"/>
        </w:trPr>
        <w:tc>
          <w:tcPr>
            <w:tcW w:w="1463" w:type="dxa"/>
            <w:noWrap/>
            <w:hideMark/>
          </w:tcPr>
          <w:p w14:paraId="2C90D386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eastAsia="de-DE"/>
              </w:rPr>
              <w:t>Wylfa (UK)</w:t>
            </w:r>
          </w:p>
        </w:tc>
        <w:tc>
          <w:tcPr>
            <w:tcW w:w="1084" w:type="dxa"/>
            <w:noWrap/>
            <w:hideMark/>
          </w:tcPr>
          <w:p w14:paraId="4B0F8A34" w14:textId="66E65DE4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eastAsia="de-DE"/>
              </w:rPr>
              <w:t>0.3</w:t>
            </w:r>
            <w:r w:rsidR="00A65EDD">
              <w:rPr>
                <w:rFonts w:eastAsia="Times New Roman"/>
                <w:sz w:val="20"/>
                <w:szCs w:val="20"/>
                <w:lang w:eastAsia="de-DE"/>
              </w:rPr>
              <w:t xml:space="preserve"> – </w:t>
            </w:r>
            <w:r w:rsidRPr="00E61087">
              <w:rPr>
                <w:rFonts w:eastAsia="Times New Roman"/>
                <w:sz w:val="20"/>
                <w:szCs w:val="20"/>
                <w:lang w:eastAsia="de-DE"/>
              </w:rPr>
              <w:t>0.4</w:t>
            </w:r>
          </w:p>
        </w:tc>
        <w:tc>
          <w:tcPr>
            <w:tcW w:w="1276" w:type="dxa"/>
            <w:noWrap/>
            <w:hideMark/>
          </w:tcPr>
          <w:p w14:paraId="2E35D485" w14:textId="1839C219" w:rsidR="004E210A" w:rsidRPr="00E61087" w:rsidRDefault="00BA2D96" w:rsidP="004E210A">
            <w:pPr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27.3</w:t>
            </w:r>
          </w:p>
        </w:tc>
        <w:tc>
          <w:tcPr>
            <w:tcW w:w="992" w:type="dxa"/>
          </w:tcPr>
          <w:p w14:paraId="486B96EC" w14:textId="77777777" w:rsidR="004E210A" w:rsidRPr="00E61087" w:rsidRDefault="004E210A" w:rsidP="004E210A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134" w:type="dxa"/>
            <w:noWrap/>
            <w:hideMark/>
          </w:tcPr>
          <w:p w14:paraId="6226ADCF" w14:textId="4C3DBC8B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eastAsia="de-DE"/>
              </w:rPr>
              <w:t>0.83</w:t>
            </w:r>
          </w:p>
        </w:tc>
        <w:tc>
          <w:tcPr>
            <w:tcW w:w="1276" w:type="dxa"/>
            <w:noWrap/>
          </w:tcPr>
          <w:p w14:paraId="00E6C096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hideMark/>
          </w:tcPr>
          <w:p w14:paraId="7DAB9642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eastAsia="de-DE"/>
              </w:rPr>
              <w:t>a</w:t>
            </w:r>
          </w:p>
        </w:tc>
      </w:tr>
      <w:tr w:rsidR="004E210A" w:rsidRPr="00E61087" w14:paraId="23D5E165" w14:textId="77777777" w:rsidTr="00DE1A0A">
        <w:trPr>
          <w:trHeight w:val="255"/>
        </w:trPr>
        <w:tc>
          <w:tcPr>
            <w:tcW w:w="1463" w:type="dxa"/>
            <w:noWrap/>
            <w:hideMark/>
          </w:tcPr>
          <w:p w14:paraId="1C55B91E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eastAsia="de-DE"/>
              </w:rPr>
              <w:t xml:space="preserve">Bradwell </w:t>
            </w: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(UK)</w:t>
            </w:r>
          </w:p>
        </w:tc>
        <w:tc>
          <w:tcPr>
            <w:tcW w:w="1084" w:type="dxa"/>
            <w:noWrap/>
            <w:hideMark/>
          </w:tcPr>
          <w:p w14:paraId="1FAB67C0" w14:textId="5E7D3365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0.6</w:t>
            </w:r>
            <w:r w:rsidR="00A65EDD">
              <w:rPr>
                <w:rFonts w:eastAsia="Times New Roman"/>
                <w:sz w:val="20"/>
                <w:szCs w:val="20"/>
                <w:lang w:eastAsia="de-DE"/>
              </w:rPr>
              <w:t xml:space="preserve"> – </w:t>
            </w: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1.0</w:t>
            </w:r>
          </w:p>
        </w:tc>
        <w:tc>
          <w:tcPr>
            <w:tcW w:w="1276" w:type="dxa"/>
            <w:noWrap/>
            <w:hideMark/>
          </w:tcPr>
          <w:p w14:paraId="0DB7FEE7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25</w:t>
            </w:r>
          </w:p>
        </w:tc>
        <w:tc>
          <w:tcPr>
            <w:tcW w:w="992" w:type="dxa"/>
          </w:tcPr>
          <w:p w14:paraId="585DD631" w14:textId="77777777" w:rsidR="004E210A" w:rsidRPr="00E61087" w:rsidRDefault="004E210A" w:rsidP="004E210A">
            <w:pPr>
              <w:rPr>
                <w:rFonts w:eastAsia="Times New Roman"/>
                <w:lang w:val="de-DE" w:eastAsia="de-DE"/>
              </w:rPr>
            </w:pPr>
          </w:p>
        </w:tc>
        <w:tc>
          <w:tcPr>
            <w:tcW w:w="1134" w:type="dxa"/>
            <w:noWrap/>
            <w:hideMark/>
          </w:tcPr>
          <w:p w14:paraId="66BAA8B3" w14:textId="2982D185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0.87</w:t>
            </w:r>
          </w:p>
        </w:tc>
        <w:tc>
          <w:tcPr>
            <w:tcW w:w="1276" w:type="dxa"/>
            <w:noWrap/>
          </w:tcPr>
          <w:p w14:paraId="21E6D17E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  <w:hideMark/>
          </w:tcPr>
          <w:p w14:paraId="1C34776A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eastAsia="de-DE"/>
              </w:rPr>
              <w:t>a</w:t>
            </w:r>
          </w:p>
        </w:tc>
      </w:tr>
      <w:tr w:rsidR="004E210A" w:rsidRPr="00E61087" w14:paraId="5ABCE715" w14:textId="77777777" w:rsidTr="00DE1A0A">
        <w:trPr>
          <w:trHeight w:val="255"/>
        </w:trPr>
        <w:tc>
          <w:tcPr>
            <w:tcW w:w="1463" w:type="dxa"/>
            <w:noWrap/>
            <w:hideMark/>
          </w:tcPr>
          <w:p w14:paraId="5F34A8E5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Hartlepool (UK)</w:t>
            </w:r>
          </w:p>
        </w:tc>
        <w:tc>
          <w:tcPr>
            <w:tcW w:w="1084" w:type="dxa"/>
            <w:noWrap/>
            <w:hideMark/>
          </w:tcPr>
          <w:p w14:paraId="024044CB" w14:textId="0681FF43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0.5</w:t>
            </w:r>
            <w:r w:rsidR="00A65EDD">
              <w:rPr>
                <w:rFonts w:eastAsia="Times New Roman"/>
                <w:sz w:val="20"/>
                <w:szCs w:val="20"/>
                <w:lang w:eastAsia="de-DE"/>
              </w:rPr>
              <w:t xml:space="preserve"> – </w:t>
            </w: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1.0</w:t>
            </w:r>
          </w:p>
        </w:tc>
        <w:tc>
          <w:tcPr>
            <w:tcW w:w="1276" w:type="dxa"/>
            <w:noWrap/>
            <w:hideMark/>
          </w:tcPr>
          <w:p w14:paraId="769BCCED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3.5</w:t>
            </w:r>
          </w:p>
        </w:tc>
        <w:tc>
          <w:tcPr>
            <w:tcW w:w="992" w:type="dxa"/>
          </w:tcPr>
          <w:p w14:paraId="47D3058E" w14:textId="77777777" w:rsidR="004E210A" w:rsidRPr="00E61087" w:rsidRDefault="004E210A" w:rsidP="004E210A">
            <w:pPr>
              <w:rPr>
                <w:rFonts w:eastAsia="Times New Roman"/>
                <w:lang w:val="de-DE" w:eastAsia="de-DE"/>
              </w:rPr>
            </w:pPr>
          </w:p>
        </w:tc>
        <w:tc>
          <w:tcPr>
            <w:tcW w:w="1134" w:type="dxa"/>
            <w:noWrap/>
            <w:hideMark/>
          </w:tcPr>
          <w:p w14:paraId="52118E3E" w14:textId="6D839EA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&lt;0.1</w:t>
            </w:r>
          </w:p>
        </w:tc>
        <w:tc>
          <w:tcPr>
            <w:tcW w:w="1276" w:type="dxa"/>
            <w:noWrap/>
          </w:tcPr>
          <w:p w14:paraId="068AD1E5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  <w:hideMark/>
          </w:tcPr>
          <w:p w14:paraId="03186A91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eastAsia="de-DE"/>
              </w:rPr>
              <w:t>a</w:t>
            </w:r>
          </w:p>
        </w:tc>
      </w:tr>
      <w:tr w:rsidR="004E210A" w:rsidRPr="00E61087" w14:paraId="3953D709" w14:textId="77777777" w:rsidTr="00DE1A0A">
        <w:trPr>
          <w:trHeight w:val="255"/>
        </w:trPr>
        <w:tc>
          <w:tcPr>
            <w:tcW w:w="1463" w:type="dxa"/>
            <w:noWrap/>
            <w:hideMark/>
          </w:tcPr>
          <w:p w14:paraId="1BFA097E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Sizewell A (UK)</w:t>
            </w:r>
          </w:p>
        </w:tc>
        <w:tc>
          <w:tcPr>
            <w:tcW w:w="1084" w:type="dxa"/>
            <w:noWrap/>
            <w:hideMark/>
          </w:tcPr>
          <w:p w14:paraId="624AF0BA" w14:textId="0B879414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0.6</w:t>
            </w:r>
            <w:r w:rsidR="00A65EDD">
              <w:rPr>
                <w:rFonts w:eastAsia="Times New Roman"/>
                <w:sz w:val="20"/>
                <w:szCs w:val="20"/>
                <w:lang w:eastAsia="de-DE"/>
              </w:rPr>
              <w:t xml:space="preserve"> – </w:t>
            </w: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1.0</w:t>
            </w:r>
          </w:p>
        </w:tc>
        <w:tc>
          <w:tcPr>
            <w:tcW w:w="1276" w:type="dxa"/>
            <w:noWrap/>
            <w:hideMark/>
          </w:tcPr>
          <w:p w14:paraId="7001F41F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14.5</w:t>
            </w:r>
          </w:p>
        </w:tc>
        <w:tc>
          <w:tcPr>
            <w:tcW w:w="992" w:type="dxa"/>
          </w:tcPr>
          <w:p w14:paraId="7116D949" w14:textId="77777777" w:rsidR="004E210A" w:rsidRPr="00E61087" w:rsidRDefault="004E210A" w:rsidP="004E210A">
            <w:pPr>
              <w:rPr>
                <w:rFonts w:eastAsia="Times New Roman"/>
                <w:lang w:val="de-DE" w:eastAsia="de-DE"/>
              </w:rPr>
            </w:pPr>
          </w:p>
        </w:tc>
        <w:tc>
          <w:tcPr>
            <w:tcW w:w="1134" w:type="dxa"/>
            <w:noWrap/>
            <w:hideMark/>
          </w:tcPr>
          <w:p w14:paraId="15FF4053" w14:textId="220B705F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&lt;0.1</w:t>
            </w:r>
          </w:p>
        </w:tc>
        <w:tc>
          <w:tcPr>
            <w:tcW w:w="1276" w:type="dxa"/>
            <w:noWrap/>
          </w:tcPr>
          <w:p w14:paraId="7C537BC0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  <w:hideMark/>
          </w:tcPr>
          <w:p w14:paraId="328BD414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eastAsia="de-DE"/>
              </w:rPr>
              <w:t>a</w:t>
            </w:r>
          </w:p>
        </w:tc>
      </w:tr>
      <w:tr w:rsidR="004E210A" w:rsidRPr="00E61087" w14:paraId="32EE8530" w14:textId="77777777" w:rsidTr="00DE1A0A">
        <w:trPr>
          <w:trHeight w:val="255"/>
        </w:trPr>
        <w:tc>
          <w:tcPr>
            <w:tcW w:w="1463" w:type="dxa"/>
            <w:noWrap/>
            <w:hideMark/>
          </w:tcPr>
          <w:p w14:paraId="606D50F4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Paluel (FR)</w:t>
            </w:r>
          </w:p>
        </w:tc>
        <w:tc>
          <w:tcPr>
            <w:tcW w:w="1084" w:type="dxa"/>
            <w:noWrap/>
            <w:hideMark/>
          </w:tcPr>
          <w:p w14:paraId="5CC794EE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0.37</w:t>
            </w:r>
          </w:p>
        </w:tc>
        <w:tc>
          <w:tcPr>
            <w:tcW w:w="1276" w:type="dxa"/>
            <w:noWrap/>
            <w:hideMark/>
          </w:tcPr>
          <w:p w14:paraId="6FA944B3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3.1</w:t>
            </w:r>
          </w:p>
        </w:tc>
        <w:tc>
          <w:tcPr>
            <w:tcW w:w="992" w:type="dxa"/>
          </w:tcPr>
          <w:p w14:paraId="0E9AB33C" w14:textId="77777777" w:rsidR="004E210A" w:rsidRPr="00E61087" w:rsidRDefault="004E210A" w:rsidP="004E210A">
            <w:pPr>
              <w:rPr>
                <w:rFonts w:eastAsia="Times New Roman"/>
                <w:lang w:val="de-DE" w:eastAsia="de-DE"/>
              </w:rPr>
            </w:pPr>
          </w:p>
        </w:tc>
        <w:tc>
          <w:tcPr>
            <w:tcW w:w="1134" w:type="dxa"/>
            <w:noWrap/>
            <w:hideMark/>
          </w:tcPr>
          <w:p w14:paraId="4BBD89DA" w14:textId="3237268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0.1</w:t>
            </w:r>
          </w:p>
        </w:tc>
        <w:tc>
          <w:tcPr>
            <w:tcW w:w="1276" w:type="dxa"/>
            <w:noWrap/>
          </w:tcPr>
          <w:p w14:paraId="415E4FBB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  <w:hideMark/>
          </w:tcPr>
          <w:p w14:paraId="6C23C2A1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eastAsia="de-DE"/>
              </w:rPr>
              <w:t>a</w:t>
            </w:r>
          </w:p>
        </w:tc>
      </w:tr>
      <w:tr w:rsidR="004E210A" w:rsidRPr="00E61087" w14:paraId="2F02C5D7" w14:textId="77777777" w:rsidTr="00DE1A0A">
        <w:trPr>
          <w:trHeight w:val="255"/>
        </w:trPr>
        <w:tc>
          <w:tcPr>
            <w:tcW w:w="1463" w:type="dxa"/>
            <w:noWrap/>
          </w:tcPr>
          <w:p w14:paraId="03784F18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084" w:type="dxa"/>
            <w:noWrap/>
            <w:hideMark/>
          </w:tcPr>
          <w:p w14:paraId="397EF83A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0.82</w:t>
            </w:r>
          </w:p>
        </w:tc>
        <w:tc>
          <w:tcPr>
            <w:tcW w:w="1276" w:type="dxa"/>
            <w:noWrap/>
            <w:hideMark/>
          </w:tcPr>
          <w:p w14:paraId="57059EDD" w14:textId="483246F1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9.6</w:t>
            </w:r>
          </w:p>
        </w:tc>
        <w:tc>
          <w:tcPr>
            <w:tcW w:w="992" w:type="dxa"/>
          </w:tcPr>
          <w:p w14:paraId="67C4A59B" w14:textId="77777777" w:rsidR="004E210A" w:rsidRPr="00E61087" w:rsidRDefault="004E210A" w:rsidP="004E210A">
            <w:pPr>
              <w:rPr>
                <w:rFonts w:eastAsia="Times New Roman"/>
                <w:lang w:val="de-DE" w:eastAsia="de-DE"/>
              </w:rPr>
            </w:pPr>
          </w:p>
        </w:tc>
        <w:tc>
          <w:tcPr>
            <w:tcW w:w="1134" w:type="dxa"/>
            <w:noWrap/>
            <w:hideMark/>
          </w:tcPr>
          <w:p w14:paraId="0DAC5D4E" w14:textId="5D914941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1.05</w:t>
            </w:r>
          </w:p>
        </w:tc>
        <w:tc>
          <w:tcPr>
            <w:tcW w:w="1276" w:type="dxa"/>
            <w:noWrap/>
          </w:tcPr>
          <w:p w14:paraId="288424B9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  <w:hideMark/>
          </w:tcPr>
          <w:p w14:paraId="342C9FFF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eastAsia="de-DE"/>
              </w:rPr>
              <w:t>a</w:t>
            </w:r>
          </w:p>
        </w:tc>
      </w:tr>
      <w:tr w:rsidR="004E210A" w:rsidRPr="00E61087" w14:paraId="5A9F54F2" w14:textId="77777777" w:rsidTr="00DE1A0A">
        <w:trPr>
          <w:trHeight w:val="255"/>
        </w:trPr>
        <w:tc>
          <w:tcPr>
            <w:tcW w:w="1463" w:type="dxa"/>
            <w:noWrap/>
          </w:tcPr>
          <w:p w14:paraId="186C9888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084" w:type="dxa"/>
            <w:noWrap/>
            <w:hideMark/>
          </w:tcPr>
          <w:p w14:paraId="19246191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0.2</w:t>
            </w:r>
          </w:p>
        </w:tc>
        <w:tc>
          <w:tcPr>
            <w:tcW w:w="1276" w:type="dxa"/>
            <w:noWrap/>
            <w:hideMark/>
          </w:tcPr>
          <w:p w14:paraId="23BFA815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26.8</w:t>
            </w:r>
          </w:p>
        </w:tc>
        <w:tc>
          <w:tcPr>
            <w:tcW w:w="992" w:type="dxa"/>
          </w:tcPr>
          <w:p w14:paraId="1550A97D" w14:textId="6B47CE3B" w:rsidR="004E210A" w:rsidRPr="00E61087" w:rsidRDefault="00BA2D96" w:rsidP="004E210A">
            <w:pPr>
              <w:rPr>
                <w:rFonts w:eastAsia="Times New Roman"/>
                <w:lang w:val="de-DE" w:eastAsia="de-DE"/>
              </w:rPr>
            </w:pPr>
            <w:r>
              <w:rPr>
                <w:rFonts w:eastAsia="Times New Roman"/>
                <w:sz w:val="20"/>
                <w:szCs w:val="20"/>
                <w:lang w:val="de-DE" w:eastAsia="de-DE"/>
              </w:rPr>
              <w:t>10.3</w:t>
            </w:r>
          </w:p>
        </w:tc>
        <w:tc>
          <w:tcPr>
            <w:tcW w:w="1134" w:type="dxa"/>
            <w:noWrap/>
            <w:hideMark/>
          </w:tcPr>
          <w:p w14:paraId="0A9FEE25" w14:textId="29609697" w:rsidR="004E210A" w:rsidRPr="00E61087" w:rsidRDefault="00BA2D96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/>
                <w:sz w:val="20"/>
                <w:szCs w:val="20"/>
                <w:lang w:val="de-DE" w:eastAsia="de-DE"/>
              </w:rPr>
              <w:t>2.8</w:t>
            </w:r>
          </w:p>
        </w:tc>
        <w:tc>
          <w:tcPr>
            <w:tcW w:w="1276" w:type="dxa"/>
            <w:noWrap/>
            <w:hideMark/>
          </w:tcPr>
          <w:p w14:paraId="347FC3FB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0.14</w:t>
            </w:r>
          </w:p>
        </w:tc>
        <w:tc>
          <w:tcPr>
            <w:tcW w:w="1134" w:type="dxa"/>
            <w:hideMark/>
          </w:tcPr>
          <w:p w14:paraId="7E493C68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b</w:t>
            </w:r>
          </w:p>
        </w:tc>
      </w:tr>
      <w:tr w:rsidR="004E210A" w:rsidRPr="00E61087" w14:paraId="377B8003" w14:textId="77777777" w:rsidTr="00DE1A0A">
        <w:trPr>
          <w:trHeight w:val="255"/>
        </w:trPr>
        <w:tc>
          <w:tcPr>
            <w:tcW w:w="1463" w:type="dxa"/>
            <w:noWrap/>
            <w:hideMark/>
          </w:tcPr>
          <w:p w14:paraId="2D8AA8CC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Penly (FR)</w:t>
            </w:r>
          </w:p>
        </w:tc>
        <w:tc>
          <w:tcPr>
            <w:tcW w:w="1084" w:type="dxa"/>
            <w:noWrap/>
            <w:hideMark/>
          </w:tcPr>
          <w:p w14:paraId="3B7A6EA1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0.62±0.1</w:t>
            </w:r>
          </w:p>
        </w:tc>
        <w:tc>
          <w:tcPr>
            <w:tcW w:w="1276" w:type="dxa"/>
            <w:noWrap/>
            <w:hideMark/>
          </w:tcPr>
          <w:p w14:paraId="62F2EC21" w14:textId="0EB084E2" w:rsidR="004E210A" w:rsidRPr="00E61087" w:rsidRDefault="00BA2D96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/>
                <w:sz w:val="20"/>
                <w:szCs w:val="20"/>
                <w:lang w:val="de-DE" w:eastAsia="de-DE"/>
              </w:rPr>
              <w:t>13.4</w:t>
            </w:r>
          </w:p>
        </w:tc>
        <w:tc>
          <w:tcPr>
            <w:tcW w:w="992" w:type="dxa"/>
          </w:tcPr>
          <w:p w14:paraId="7F388672" w14:textId="77777777" w:rsidR="004E210A" w:rsidRPr="00E61087" w:rsidRDefault="004E210A" w:rsidP="004E210A">
            <w:pPr>
              <w:rPr>
                <w:rFonts w:eastAsia="Times New Roman"/>
                <w:lang w:val="de-DE" w:eastAsia="de-DE"/>
              </w:rPr>
            </w:pPr>
          </w:p>
        </w:tc>
        <w:tc>
          <w:tcPr>
            <w:tcW w:w="1134" w:type="dxa"/>
            <w:noWrap/>
            <w:hideMark/>
          </w:tcPr>
          <w:p w14:paraId="1C599F6F" w14:textId="6FCA03DB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NA</w:t>
            </w:r>
          </w:p>
        </w:tc>
        <w:tc>
          <w:tcPr>
            <w:tcW w:w="1276" w:type="dxa"/>
            <w:noWrap/>
          </w:tcPr>
          <w:p w14:paraId="354618F3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  <w:hideMark/>
          </w:tcPr>
          <w:p w14:paraId="48AD329D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a</w:t>
            </w:r>
          </w:p>
        </w:tc>
      </w:tr>
      <w:tr w:rsidR="004E210A" w:rsidRPr="00E61087" w14:paraId="2B2BF29E" w14:textId="77777777" w:rsidTr="00DE1A0A">
        <w:trPr>
          <w:trHeight w:val="255"/>
        </w:trPr>
        <w:tc>
          <w:tcPr>
            <w:tcW w:w="1463" w:type="dxa"/>
            <w:noWrap/>
          </w:tcPr>
          <w:p w14:paraId="17EAB7CD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084" w:type="dxa"/>
            <w:noWrap/>
            <w:hideMark/>
          </w:tcPr>
          <w:p w14:paraId="2299FC9B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0.5±0.08</w:t>
            </w:r>
          </w:p>
        </w:tc>
        <w:tc>
          <w:tcPr>
            <w:tcW w:w="1276" w:type="dxa"/>
            <w:noWrap/>
            <w:hideMark/>
          </w:tcPr>
          <w:p w14:paraId="087C8494" w14:textId="044EDE2B" w:rsidR="004E210A" w:rsidRPr="00E61087" w:rsidRDefault="00BA2D96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/>
                <w:sz w:val="20"/>
                <w:szCs w:val="20"/>
                <w:lang w:val="de-DE" w:eastAsia="de-DE"/>
              </w:rPr>
              <w:t>15.0</w:t>
            </w:r>
          </w:p>
        </w:tc>
        <w:tc>
          <w:tcPr>
            <w:tcW w:w="992" w:type="dxa"/>
          </w:tcPr>
          <w:p w14:paraId="02E72883" w14:textId="77777777" w:rsidR="004E210A" w:rsidRPr="00E61087" w:rsidRDefault="004E210A" w:rsidP="004E210A">
            <w:pPr>
              <w:rPr>
                <w:rFonts w:eastAsia="Times New Roman"/>
                <w:lang w:val="de-DE" w:eastAsia="de-DE"/>
              </w:rPr>
            </w:pPr>
          </w:p>
        </w:tc>
        <w:tc>
          <w:tcPr>
            <w:tcW w:w="1134" w:type="dxa"/>
            <w:noWrap/>
            <w:hideMark/>
          </w:tcPr>
          <w:p w14:paraId="2BF6D312" w14:textId="6CCE07FF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NA</w:t>
            </w:r>
          </w:p>
        </w:tc>
        <w:tc>
          <w:tcPr>
            <w:tcW w:w="1276" w:type="dxa"/>
            <w:noWrap/>
          </w:tcPr>
          <w:p w14:paraId="370C20F2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  <w:hideMark/>
          </w:tcPr>
          <w:p w14:paraId="530CBFEE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a</w:t>
            </w:r>
          </w:p>
        </w:tc>
      </w:tr>
      <w:tr w:rsidR="004E210A" w:rsidRPr="00E61087" w14:paraId="3B60BF53" w14:textId="77777777" w:rsidTr="00DE1A0A">
        <w:trPr>
          <w:trHeight w:val="255"/>
        </w:trPr>
        <w:tc>
          <w:tcPr>
            <w:tcW w:w="1463" w:type="dxa"/>
            <w:noWrap/>
          </w:tcPr>
          <w:p w14:paraId="5007531E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084" w:type="dxa"/>
            <w:noWrap/>
            <w:hideMark/>
          </w:tcPr>
          <w:p w14:paraId="440C76D2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0.57</w:t>
            </w:r>
          </w:p>
        </w:tc>
        <w:tc>
          <w:tcPr>
            <w:tcW w:w="1276" w:type="dxa"/>
            <w:noWrap/>
            <w:hideMark/>
          </w:tcPr>
          <w:p w14:paraId="2D3736B9" w14:textId="4147045F" w:rsidR="004E210A" w:rsidRPr="00E61087" w:rsidRDefault="00BA2D96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/>
                <w:sz w:val="20"/>
                <w:szCs w:val="20"/>
                <w:lang w:val="de-DE" w:eastAsia="de-DE"/>
              </w:rPr>
              <w:t>7.4</w:t>
            </w:r>
          </w:p>
        </w:tc>
        <w:tc>
          <w:tcPr>
            <w:tcW w:w="992" w:type="dxa"/>
          </w:tcPr>
          <w:p w14:paraId="0CE26ACA" w14:textId="0DAA86D4" w:rsidR="004E210A" w:rsidRPr="00E61087" w:rsidRDefault="00BA2D96" w:rsidP="004E210A">
            <w:pPr>
              <w:rPr>
                <w:rFonts w:eastAsia="Times New Roman"/>
                <w:lang w:val="de-DE" w:eastAsia="de-DE"/>
              </w:rPr>
            </w:pPr>
            <w:r>
              <w:rPr>
                <w:rFonts w:eastAsia="Times New Roman"/>
                <w:sz w:val="20"/>
                <w:szCs w:val="20"/>
                <w:lang w:val="de-DE" w:eastAsia="de-DE"/>
              </w:rPr>
              <w:t>7.4</w:t>
            </w:r>
          </w:p>
        </w:tc>
        <w:tc>
          <w:tcPr>
            <w:tcW w:w="1134" w:type="dxa"/>
            <w:noWrap/>
            <w:hideMark/>
          </w:tcPr>
          <w:p w14:paraId="3A3B2848" w14:textId="592A41E2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0.94</w:t>
            </w:r>
          </w:p>
        </w:tc>
        <w:tc>
          <w:tcPr>
            <w:tcW w:w="1276" w:type="dxa"/>
            <w:noWrap/>
            <w:hideMark/>
          </w:tcPr>
          <w:p w14:paraId="0A851A2A" w14:textId="3818347D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0.1</w:t>
            </w:r>
            <w:r w:rsidR="00AB481E">
              <w:rPr>
                <w:rFonts w:eastAsia="Times New Roman"/>
                <w:sz w:val="20"/>
                <w:szCs w:val="20"/>
                <w:lang w:val="de-DE" w:eastAsia="de-DE"/>
              </w:rPr>
              <w:t>0</w:t>
            </w:r>
          </w:p>
        </w:tc>
        <w:tc>
          <w:tcPr>
            <w:tcW w:w="1134" w:type="dxa"/>
            <w:hideMark/>
          </w:tcPr>
          <w:p w14:paraId="32A9E91D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b</w:t>
            </w:r>
          </w:p>
        </w:tc>
      </w:tr>
      <w:tr w:rsidR="004E210A" w:rsidRPr="00E61087" w14:paraId="6F8F12B2" w14:textId="77777777" w:rsidTr="00DE1A0A">
        <w:trPr>
          <w:trHeight w:val="255"/>
        </w:trPr>
        <w:tc>
          <w:tcPr>
            <w:tcW w:w="1463" w:type="dxa"/>
            <w:noWrap/>
            <w:hideMark/>
          </w:tcPr>
          <w:p w14:paraId="09989910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Gravelines (FR)</w:t>
            </w:r>
          </w:p>
        </w:tc>
        <w:tc>
          <w:tcPr>
            <w:tcW w:w="1084" w:type="dxa"/>
            <w:noWrap/>
            <w:hideMark/>
          </w:tcPr>
          <w:p w14:paraId="3E34C059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0.64</w:t>
            </w:r>
          </w:p>
        </w:tc>
        <w:tc>
          <w:tcPr>
            <w:tcW w:w="1276" w:type="dxa"/>
            <w:noWrap/>
            <w:hideMark/>
          </w:tcPr>
          <w:p w14:paraId="08C3DF64" w14:textId="156979C4" w:rsidR="004E210A" w:rsidRPr="00E61087" w:rsidRDefault="00BA2D96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/>
                <w:sz w:val="20"/>
                <w:szCs w:val="20"/>
                <w:lang w:val="de-DE" w:eastAsia="de-DE"/>
              </w:rPr>
              <w:t>6.4</w:t>
            </w:r>
          </w:p>
        </w:tc>
        <w:tc>
          <w:tcPr>
            <w:tcW w:w="992" w:type="dxa"/>
          </w:tcPr>
          <w:p w14:paraId="3839493B" w14:textId="77777777" w:rsidR="004E210A" w:rsidRPr="00E61087" w:rsidRDefault="004E210A" w:rsidP="004E210A">
            <w:pPr>
              <w:rPr>
                <w:rFonts w:eastAsia="Times New Roman"/>
                <w:lang w:val="de-DE" w:eastAsia="de-DE"/>
              </w:rPr>
            </w:pPr>
          </w:p>
        </w:tc>
        <w:tc>
          <w:tcPr>
            <w:tcW w:w="1134" w:type="dxa"/>
            <w:noWrap/>
            <w:hideMark/>
          </w:tcPr>
          <w:p w14:paraId="5D5DB6A0" w14:textId="1E6C087E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NA</w:t>
            </w:r>
          </w:p>
        </w:tc>
        <w:tc>
          <w:tcPr>
            <w:tcW w:w="1276" w:type="dxa"/>
            <w:noWrap/>
          </w:tcPr>
          <w:p w14:paraId="6F33F3E9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  <w:hideMark/>
          </w:tcPr>
          <w:p w14:paraId="0CB0A3F8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a</w:t>
            </w:r>
          </w:p>
        </w:tc>
      </w:tr>
      <w:tr w:rsidR="004E210A" w:rsidRPr="00E61087" w14:paraId="3F263374" w14:textId="77777777" w:rsidTr="00DE1A0A">
        <w:trPr>
          <w:trHeight w:val="255"/>
        </w:trPr>
        <w:tc>
          <w:tcPr>
            <w:tcW w:w="1463" w:type="dxa"/>
            <w:noWrap/>
          </w:tcPr>
          <w:p w14:paraId="5ECD19F1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084" w:type="dxa"/>
            <w:noWrap/>
            <w:hideMark/>
          </w:tcPr>
          <w:p w14:paraId="7D692650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0.8</w:t>
            </w:r>
          </w:p>
        </w:tc>
        <w:tc>
          <w:tcPr>
            <w:tcW w:w="1276" w:type="dxa"/>
            <w:noWrap/>
            <w:hideMark/>
          </w:tcPr>
          <w:p w14:paraId="45EFBD41" w14:textId="7944DA9F" w:rsidR="004E210A" w:rsidRPr="00E61087" w:rsidRDefault="00BA2D96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/>
                <w:sz w:val="20"/>
                <w:szCs w:val="20"/>
                <w:lang w:val="de-DE" w:eastAsia="de-DE"/>
              </w:rPr>
              <w:t>18.6</w:t>
            </w:r>
          </w:p>
        </w:tc>
        <w:tc>
          <w:tcPr>
            <w:tcW w:w="992" w:type="dxa"/>
          </w:tcPr>
          <w:p w14:paraId="0F96FEB1" w14:textId="77777777" w:rsidR="004E210A" w:rsidRPr="00E61087" w:rsidRDefault="004E210A" w:rsidP="004E210A">
            <w:pPr>
              <w:rPr>
                <w:rFonts w:eastAsia="Times New Roman"/>
                <w:lang w:val="de-DE" w:eastAsia="de-DE"/>
              </w:rPr>
            </w:pPr>
          </w:p>
        </w:tc>
        <w:tc>
          <w:tcPr>
            <w:tcW w:w="1134" w:type="dxa"/>
            <w:noWrap/>
            <w:hideMark/>
          </w:tcPr>
          <w:p w14:paraId="193C3990" w14:textId="42D22D23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NA</w:t>
            </w:r>
          </w:p>
        </w:tc>
        <w:tc>
          <w:tcPr>
            <w:tcW w:w="1276" w:type="dxa"/>
            <w:noWrap/>
          </w:tcPr>
          <w:p w14:paraId="3678FFB6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  <w:hideMark/>
          </w:tcPr>
          <w:p w14:paraId="46E44B36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a</w:t>
            </w:r>
          </w:p>
        </w:tc>
      </w:tr>
      <w:tr w:rsidR="004E210A" w:rsidRPr="00E61087" w14:paraId="3022DDEC" w14:textId="77777777" w:rsidTr="00DE1A0A">
        <w:trPr>
          <w:trHeight w:val="255"/>
        </w:trPr>
        <w:tc>
          <w:tcPr>
            <w:tcW w:w="1463" w:type="dxa"/>
            <w:noWrap/>
          </w:tcPr>
          <w:p w14:paraId="3790C501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084" w:type="dxa"/>
            <w:noWrap/>
            <w:hideMark/>
          </w:tcPr>
          <w:p w14:paraId="47E2855D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0.77</w:t>
            </w:r>
          </w:p>
        </w:tc>
        <w:tc>
          <w:tcPr>
            <w:tcW w:w="1276" w:type="dxa"/>
            <w:noWrap/>
            <w:hideMark/>
          </w:tcPr>
          <w:p w14:paraId="58231DFF" w14:textId="77F7642C" w:rsidR="004E210A" w:rsidRPr="00E61087" w:rsidRDefault="00BA2D96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/>
                <w:sz w:val="20"/>
                <w:szCs w:val="20"/>
                <w:lang w:val="de-DE" w:eastAsia="de-DE"/>
              </w:rPr>
              <w:t>26.8</w:t>
            </w:r>
          </w:p>
        </w:tc>
        <w:tc>
          <w:tcPr>
            <w:tcW w:w="992" w:type="dxa"/>
          </w:tcPr>
          <w:p w14:paraId="07635F65" w14:textId="76EB9914" w:rsidR="004E210A" w:rsidRPr="00E61087" w:rsidRDefault="004E210A" w:rsidP="004E210A">
            <w:pPr>
              <w:rPr>
                <w:rFonts w:eastAsia="Times New Roman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9.5</w:t>
            </w:r>
          </w:p>
        </w:tc>
        <w:tc>
          <w:tcPr>
            <w:tcW w:w="1134" w:type="dxa"/>
            <w:noWrap/>
            <w:hideMark/>
          </w:tcPr>
          <w:p w14:paraId="564297FA" w14:textId="5570E2D3" w:rsidR="004E210A" w:rsidRPr="00E61087" w:rsidRDefault="00BA2D96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/>
                <w:sz w:val="20"/>
                <w:szCs w:val="20"/>
                <w:lang w:val="de-DE" w:eastAsia="de-DE"/>
              </w:rPr>
              <w:t>3.6</w:t>
            </w:r>
          </w:p>
        </w:tc>
        <w:tc>
          <w:tcPr>
            <w:tcW w:w="1276" w:type="dxa"/>
            <w:noWrap/>
            <w:hideMark/>
          </w:tcPr>
          <w:p w14:paraId="53CD3194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0.37</w:t>
            </w:r>
          </w:p>
        </w:tc>
        <w:tc>
          <w:tcPr>
            <w:tcW w:w="1134" w:type="dxa"/>
            <w:hideMark/>
          </w:tcPr>
          <w:p w14:paraId="02F946EF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b</w:t>
            </w:r>
          </w:p>
        </w:tc>
      </w:tr>
      <w:tr w:rsidR="004E210A" w:rsidRPr="00E61087" w14:paraId="2D943624" w14:textId="77777777" w:rsidTr="00DE1A0A">
        <w:trPr>
          <w:trHeight w:val="255"/>
        </w:trPr>
        <w:tc>
          <w:tcPr>
            <w:tcW w:w="1463" w:type="dxa"/>
            <w:noWrap/>
            <w:hideMark/>
          </w:tcPr>
          <w:p w14:paraId="44A87FD2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Maasvlakte (NL)</w:t>
            </w:r>
          </w:p>
        </w:tc>
        <w:tc>
          <w:tcPr>
            <w:tcW w:w="1084" w:type="dxa"/>
            <w:noWrap/>
            <w:hideMark/>
          </w:tcPr>
          <w:p w14:paraId="0F3C6C5D" w14:textId="4C7F42B6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0.8</w:t>
            </w:r>
            <w:r w:rsidR="00A65EDD">
              <w:rPr>
                <w:rFonts w:eastAsia="Times New Roman"/>
                <w:sz w:val="20"/>
                <w:szCs w:val="20"/>
                <w:lang w:eastAsia="de-DE"/>
              </w:rPr>
              <w:t xml:space="preserve"> – </w:t>
            </w: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1.5</w:t>
            </w:r>
          </w:p>
        </w:tc>
        <w:tc>
          <w:tcPr>
            <w:tcW w:w="1276" w:type="dxa"/>
            <w:noWrap/>
            <w:hideMark/>
          </w:tcPr>
          <w:p w14:paraId="1C15F3CB" w14:textId="53B53E7D" w:rsidR="004E210A" w:rsidRPr="00E61087" w:rsidRDefault="00BA2D96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/>
                <w:sz w:val="20"/>
                <w:szCs w:val="20"/>
                <w:lang w:val="de-DE" w:eastAsia="de-DE"/>
              </w:rPr>
              <w:t>11.5</w:t>
            </w:r>
          </w:p>
        </w:tc>
        <w:tc>
          <w:tcPr>
            <w:tcW w:w="992" w:type="dxa"/>
          </w:tcPr>
          <w:p w14:paraId="21C91089" w14:textId="77777777" w:rsidR="004E210A" w:rsidRPr="00E61087" w:rsidRDefault="004E210A" w:rsidP="004E210A">
            <w:pPr>
              <w:rPr>
                <w:rFonts w:eastAsia="Times New Roman"/>
                <w:lang w:val="de-DE" w:eastAsia="de-DE"/>
              </w:rPr>
            </w:pPr>
          </w:p>
        </w:tc>
        <w:tc>
          <w:tcPr>
            <w:tcW w:w="1134" w:type="dxa"/>
            <w:noWrap/>
            <w:hideMark/>
          </w:tcPr>
          <w:p w14:paraId="11367B94" w14:textId="3A8894CB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0.83</w:t>
            </w:r>
          </w:p>
        </w:tc>
        <w:tc>
          <w:tcPr>
            <w:tcW w:w="1276" w:type="dxa"/>
            <w:noWrap/>
          </w:tcPr>
          <w:p w14:paraId="722FA585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  <w:hideMark/>
          </w:tcPr>
          <w:p w14:paraId="450A0CA7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a</w:t>
            </w:r>
          </w:p>
        </w:tc>
      </w:tr>
      <w:tr w:rsidR="004E210A" w:rsidRPr="00E61087" w14:paraId="5BAC355E" w14:textId="77777777" w:rsidTr="00DE1A0A">
        <w:trPr>
          <w:trHeight w:val="255"/>
        </w:trPr>
        <w:tc>
          <w:tcPr>
            <w:tcW w:w="1463" w:type="dxa"/>
            <w:noWrap/>
          </w:tcPr>
          <w:p w14:paraId="29EDC3E5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084" w:type="dxa"/>
            <w:noWrap/>
            <w:hideMark/>
          </w:tcPr>
          <w:p w14:paraId="2180E03D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0.8-1.5</w:t>
            </w:r>
          </w:p>
        </w:tc>
        <w:tc>
          <w:tcPr>
            <w:tcW w:w="1276" w:type="dxa"/>
            <w:noWrap/>
            <w:hideMark/>
          </w:tcPr>
          <w:p w14:paraId="682758E7" w14:textId="3BBF5663" w:rsidR="004E210A" w:rsidRPr="00E61087" w:rsidRDefault="00BA2D96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/>
                <w:sz w:val="20"/>
                <w:szCs w:val="20"/>
                <w:lang w:val="de-DE" w:eastAsia="de-DE"/>
              </w:rPr>
              <w:t>8.4</w:t>
            </w:r>
          </w:p>
        </w:tc>
        <w:tc>
          <w:tcPr>
            <w:tcW w:w="992" w:type="dxa"/>
          </w:tcPr>
          <w:p w14:paraId="4FB75D9B" w14:textId="77777777" w:rsidR="004E210A" w:rsidRPr="00E61087" w:rsidRDefault="004E210A" w:rsidP="004E210A">
            <w:pPr>
              <w:rPr>
                <w:rFonts w:eastAsia="Times New Roman"/>
                <w:lang w:val="de-DE" w:eastAsia="de-DE"/>
              </w:rPr>
            </w:pPr>
          </w:p>
        </w:tc>
        <w:tc>
          <w:tcPr>
            <w:tcW w:w="1134" w:type="dxa"/>
            <w:noWrap/>
            <w:hideMark/>
          </w:tcPr>
          <w:p w14:paraId="488A8077" w14:textId="1C8B31D0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0.94</w:t>
            </w:r>
          </w:p>
        </w:tc>
        <w:tc>
          <w:tcPr>
            <w:tcW w:w="1276" w:type="dxa"/>
            <w:noWrap/>
          </w:tcPr>
          <w:p w14:paraId="046F3A50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  <w:hideMark/>
          </w:tcPr>
          <w:p w14:paraId="7C90D79A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a</w:t>
            </w:r>
          </w:p>
        </w:tc>
      </w:tr>
      <w:tr w:rsidR="004E210A" w:rsidRPr="00E61087" w14:paraId="56A34617" w14:textId="77777777" w:rsidTr="00DE1A0A">
        <w:trPr>
          <w:trHeight w:val="255"/>
        </w:trPr>
        <w:tc>
          <w:tcPr>
            <w:tcW w:w="1463" w:type="dxa"/>
            <w:noWrap/>
            <w:hideMark/>
          </w:tcPr>
          <w:p w14:paraId="78882BE4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Madras (IND)</w:t>
            </w:r>
          </w:p>
        </w:tc>
        <w:tc>
          <w:tcPr>
            <w:tcW w:w="1084" w:type="dxa"/>
            <w:noWrap/>
            <w:hideMark/>
          </w:tcPr>
          <w:p w14:paraId="1B08B461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1.0</w:t>
            </w:r>
          </w:p>
        </w:tc>
        <w:tc>
          <w:tcPr>
            <w:tcW w:w="1276" w:type="dxa"/>
            <w:noWrap/>
            <w:hideMark/>
          </w:tcPr>
          <w:p w14:paraId="37FCAC1B" w14:textId="2BF277C7" w:rsidR="004E210A" w:rsidRPr="00E61087" w:rsidRDefault="00EA549B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/>
                <w:sz w:val="20"/>
                <w:szCs w:val="20"/>
                <w:lang w:val="de-DE" w:eastAsia="de-DE"/>
              </w:rPr>
              <w:t>28.3</w:t>
            </w:r>
          </w:p>
        </w:tc>
        <w:tc>
          <w:tcPr>
            <w:tcW w:w="992" w:type="dxa"/>
          </w:tcPr>
          <w:p w14:paraId="2C7EC434" w14:textId="77777777" w:rsidR="004E210A" w:rsidRPr="00E61087" w:rsidRDefault="004E210A" w:rsidP="004E210A">
            <w:pPr>
              <w:rPr>
                <w:rFonts w:eastAsia="Times New Roman"/>
                <w:lang w:val="de-DE" w:eastAsia="de-DE"/>
              </w:rPr>
            </w:pPr>
          </w:p>
        </w:tc>
        <w:tc>
          <w:tcPr>
            <w:tcW w:w="1134" w:type="dxa"/>
            <w:noWrap/>
          </w:tcPr>
          <w:p w14:paraId="73634A7E" w14:textId="3B940A84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276" w:type="dxa"/>
            <w:noWrap/>
          </w:tcPr>
          <w:p w14:paraId="432DB6F0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  <w:hideMark/>
          </w:tcPr>
          <w:p w14:paraId="041FE510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c</w:t>
            </w:r>
          </w:p>
        </w:tc>
      </w:tr>
      <w:tr w:rsidR="004E210A" w:rsidRPr="00E61087" w14:paraId="03625C04" w14:textId="77777777" w:rsidTr="00DE1A0A">
        <w:trPr>
          <w:trHeight w:val="255"/>
        </w:trPr>
        <w:tc>
          <w:tcPr>
            <w:tcW w:w="1463" w:type="dxa"/>
            <w:noWrap/>
            <w:hideMark/>
          </w:tcPr>
          <w:p w14:paraId="50C4D1CC" w14:textId="2B4B0EA1" w:rsidR="004E210A" w:rsidRPr="00E61087" w:rsidRDefault="004E210A" w:rsidP="00A65EDD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Youngkwang (</w:t>
            </w:r>
            <w:r w:rsidR="00A65EDD">
              <w:rPr>
                <w:rFonts w:eastAsia="Times New Roman"/>
                <w:sz w:val="20"/>
                <w:szCs w:val="20"/>
                <w:lang w:val="de-DE" w:eastAsia="de-DE"/>
              </w:rPr>
              <w:t>ROK</w:t>
            </w: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)</w:t>
            </w:r>
          </w:p>
        </w:tc>
        <w:tc>
          <w:tcPr>
            <w:tcW w:w="1084" w:type="dxa"/>
            <w:noWrap/>
            <w:hideMark/>
          </w:tcPr>
          <w:p w14:paraId="29B1591A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13B3F3B2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124</w:t>
            </w:r>
          </w:p>
        </w:tc>
        <w:tc>
          <w:tcPr>
            <w:tcW w:w="992" w:type="dxa"/>
          </w:tcPr>
          <w:p w14:paraId="3F234A52" w14:textId="77777777" w:rsidR="004E210A" w:rsidRPr="00E61087" w:rsidRDefault="004E210A" w:rsidP="004E210A">
            <w:pPr>
              <w:rPr>
                <w:rFonts w:eastAsia="Times New Roman"/>
                <w:lang w:val="de-DE" w:eastAsia="de-DE"/>
              </w:rPr>
            </w:pPr>
          </w:p>
        </w:tc>
        <w:tc>
          <w:tcPr>
            <w:tcW w:w="1134" w:type="dxa"/>
            <w:noWrap/>
          </w:tcPr>
          <w:p w14:paraId="79989E72" w14:textId="5710AE5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276" w:type="dxa"/>
            <w:noWrap/>
          </w:tcPr>
          <w:p w14:paraId="6F0370C0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  <w:hideMark/>
          </w:tcPr>
          <w:p w14:paraId="6CDA0799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d</w:t>
            </w:r>
          </w:p>
        </w:tc>
      </w:tr>
      <w:tr w:rsidR="004E210A" w:rsidRPr="00E61087" w14:paraId="4A46D334" w14:textId="77777777" w:rsidTr="00DE1A0A">
        <w:trPr>
          <w:trHeight w:val="255"/>
        </w:trPr>
        <w:tc>
          <w:tcPr>
            <w:tcW w:w="1463" w:type="dxa"/>
            <w:noWrap/>
            <w:hideMark/>
          </w:tcPr>
          <w:p w14:paraId="6F70BA6D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Ringhals (SWE)</w:t>
            </w:r>
          </w:p>
        </w:tc>
        <w:tc>
          <w:tcPr>
            <w:tcW w:w="1084" w:type="dxa"/>
            <w:noWrap/>
            <w:hideMark/>
          </w:tcPr>
          <w:p w14:paraId="52ACD18C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1.5</w:t>
            </w:r>
          </w:p>
        </w:tc>
        <w:tc>
          <w:tcPr>
            <w:tcW w:w="1276" w:type="dxa"/>
            <w:noWrap/>
            <w:hideMark/>
          </w:tcPr>
          <w:p w14:paraId="4AEFBBB4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100</w:t>
            </w:r>
          </w:p>
        </w:tc>
        <w:tc>
          <w:tcPr>
            <w:tcW w:w="992" w:type="dxa"/>
          </w:tcPr>
          <w:p w14:paraId="036B5333" w14:textId="77777777" w:rsidR="004E210A" w:rsidRPr="00E61087" w:rsidRDefault="004E210A" w:rsidP="004E210A">
            <w:pPr>
              <w:rPr>
                <w:rFonts w:eastAsia="Times New Roman"/>
                <w:lang w:val="de-DE" w:eastAsia="de-DE"/>
              </w:rPr>
            </w:pPr>
          </w:p>
        </w:tc>
        <w:tc>
          <w:tcPr>
            <w:tcW w:w="1134" w:type="dxa"/>
            <w:noWrap/>
          </w:tcPr>
          <w:p w14:paraId="6A00CC0B" w14:textId="496CE018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276" w:type="dxa"/>
            <w:noWrap/>
          </w:tcPr>
          <w:p w14:paraId="3BA0B22A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  <w:hideMark/>
          </w:tcPr>
          <w:p w14:paraId="0A9D2952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e</w:t>
            </w:r>
          </w:p>
        </w:tc>
      </w:tr>
      <w:tr w:rsidR="004E210A" w:rsidRPr="00E61087" w14:paraId="383C03D4" w14:textId="77777777" w:rsidTr="00DE1A0A">
        <w:trPr>
          <w:trHeight w:val="255"/>
        </w:trPr>
        <w:tc>
          <w:tcPr>
            <w:tcW w:w="1463" w:type="dxa"/>
            <w:tcBorders>
              <w:bottom w:val="single" w:sz="12" w:space="0" w:color="auto"/>
            </w:tcBorders>
            <w:noWrap/>
          </w:tcPr>
          <w:p w14:paraId="1A21565F" w14:textId="730CA1D6" w:rsidR="004E210A" w:rsidRPr="00E61087" w:rsidRDefault="004E210A" w:rsidP="00A65EDD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Kori (</w:t>
            </w:r>
            <w:r w:rsidR="00A65EDD">
              <w:rPr>
                <w:rFonts w:eastAsia="Times New Roman"/>
                <w:sz w:val="20"/>
                <w:szCs w:val="20"/>
                <w:lang w:val="de-DE" w:eastAsia="de-DE"/>
              </w:rPr>
              <w:t>ROK</w:t>
            </w: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)</w:t>
            </w:r>
          </w:p>
        </w:tc>
        <w:tc>
          <w:tcPr>
            <w:tcW w:w="1084" w:type="dxa"/>
            <w:tcBorders>
              <w:bottom w:val="single" w:sz="12" w:space="0" w:color="auto"/>
            </w:tcBorders>
            <w:noWrap/>
          </w:tcPr>
          <w:p w14:paraId="0BFB443F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noWrap/>
          </w:tcPr>
          <w:p w14:paraId="4175CE2C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0D2469A" w14:textId="77777777" w:rsidR="004E210A" w:rsidRPr="00E61087" w:rsidRDefault="004E210A" w:rsidP="004E210A">
            <w:pPr>
              <w:rPr>
                <w:rFonts w:eastAsia="Times New Roman"/>
                <w:lang w:val="de-DE" w:eastAsia="de-DE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</w:tcPr>
          <w:p w14:paraId="5F734B0B" w14:textId="0AB8148B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noWrap/>
          </w:tcPr>
          <w:p w14:paraId="6512D5C3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0.02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844F370" w14:textId="77777777" w:rsidR="004E210A" w:rsidRPr="00E61087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E61087">
              <w:rPr>
                <w:rFonts w:eastAsia="Times New Roman"/>
                <w:sz w:val="20"/>
                <w:szCs w:val="20"/>
                <w:lang w:val="de-DE" w:eastAsia="de-DE"/>
              </w:rPr>
              <w:t>f</w:t>
            </w:r>
          </w:p>
        </w:tc>
      </w:tr>
      <w:tr w:rsidR="004E210A" w:rsidRPr="00E61087" w14:paraId="25C8E1C3" w14:textId="77777777" w:rsidTr="00DE1A0A">
        <w:trPr>
          <w:trHeight w:val="255"/>
        </w:trPr>
        <w:tc>
          <w:tcPr>
            <w:tcW w:w="14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26F41E96" w14:textId="39091CC4" w:rsidR="004E210A" w:rsidRPr="006D5E58" w:rsidRDefault="004E210A" w:rsidP="00014025">
            <w:pPr>
              <w:jc w:val="left"/>
              <w:rPr>
                <w:rFonts w:eastAsia="Times New Roman"/>
                <w:sz w:val="20"/>
                <w:szCs w:val="20"/>
                <w:lang w:val="de-DE" w:eastAsia="de-DE"/>
              </w:rPr>
            </w:pPr>
            <w:r w:rsidRPr="006D5E58">
              <w:rPr>
                <w:rFonts w:eastAsia="Times New Roman"/>
                <w:b/>
                <w:sz w:val="20"/>
                <w:szCs w:val="20"/>
                <w:lang w:val="de-DE" w:eastAsia="de-DE"/>
              </w:rPr>
              <w:t>All Data mean</w:t>
            </w:r>
            <w:r w:rsidR="00014025">
              <w:rPr>
                <w:rFonts w:eastAsia="Times New Roman"/>
                <w:b/>
                <w:sz w:val="20"/>
                <w:szCs w:val="20"/>
                <w:lang w:val="de-DE" w:eastAsia="de-DE"/>
              </w:rPr>
              <w:t xml:space="preserve"> (range)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7E463A41" w14:textId="77777777" w:rsidR="004E210A" w:rsidRPr="006D5E58" w:rsidRDefault="004E210A" w:rsidP="004E210A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6735C0AE" w14:textId="5CEF752B" w:rsidR="004E210A" w:rsidRPr="00DE1A0A" w:rsidRDefault="00FC5F27" w:rsidP="00EA549B">
            <w:pPr>
              <w:rPr>
                <w:rFonts w:eastAsia="Times New Roman"/>
                <w:sz w:val="20"/>
                <w:szCs w:val="20"/>
                <w:lang w:eastAsia="de-DE"/>
              </w:rPr>
            </w:pPr>
            <w:r w:rsidRPr="00DE1A0A">
              <w:rPr>
                <w:rFonts w:eastAsia="Times New Roman"/>
                <w:b/>
                <w:lang w:eastAsia="de-DE"/>
              </w:rPr>
              <w:t>2</w:t>
            </w:r>
            <w:r w:rsidR="00EA549B" w:rsidRPr="00DE1A0A">
              <w:rPr>
                <w:rFonts w:eastAsia="Times New Roman"/>
                <w:b/>
                <w:lang w:eastAsia="de-DE"/>
              </w:rPr>
              <w:t>5</w:t>
            </w:r>
            <w:r w:rsidR="006F2783" w:rsidRPr="00DE1A0A">
              <w:rPr>
                <w:rFonts w:eastAsia="Times New Roman"/>
                <w:b/>
                <w:lang w:eastAsia="de-DE"/>
              </w:rPr>
              <w:t>.0</w:t>
            </w:r>
            <w:r w:rsidR="00DB27F3" w:rsidRPr="00DE1A0A">
              <w:rPr>
                <w:rFonts w:eastAsia="Times New Roman"/>
                <w:b/>
                <w:lang w:eastAsia="de-DE"/>
              </w:rPr>
              <w:t xml:space="preserve"> </w:t>
            </w:r>
            <w:r w:rsidR="00DB27F3" w:rsidRPr="00DE1A0A">
              <w:rPr>
                <w:rFonts w:eastAsia="Times New Roman"/>
                <w:b/>
                <w:lang w:eastAsia="de-DE"/>
              </w:rPr>
              <w:br/>
              <w:t>(3.1 – 100)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3943FEA8" w14:textId="281E1F67" w:rsidR="004E210A" w:rsidRPr="00DE1A0A" w:rsidRDefault="00FC5F27" w:rsidP="00DE1A0A">
            <w:pPr>
              <w:jc w:val="left"/>
              <w:rPr>
                <w:rFonts w:eastAsia="Times New Roman"/>
                <w:b/>
                <w:lang w:eastAsia="de-DE"/>
              </w:rPr>
            </w:pPr>
            <w:r w:rsidRPr="00DE1A0A">
              <w:rPr>
                <w:rFonts w:eastAsia="Times New Roman"/>
                <w:b/>
                <w:lang w:eastAsia="de-DE"/>
              </w:rPr>
              <w:t>9</w:t>
            </w:r>
            <w:r w:rsidR="006F2783" w:rsidRPr="00DE1A0A">
              <w:rPr>
                <w:rFonts w:eastAsia="Times New Roman"/>
                <w:b/>
                <w:lang w:eastAsia="de-DE"/>
              </w:rPr>
              <w:t>.0</w:t>
            </w:r>
            <w:r w:rsidR="00DB27F3" w:rsidRPr="00DE1A0A">
              <w:rPr>
                <w:rFonts w:eastAsia="Times New Roman"/>
                <w:b/>
                <w:lang w:eastAsia="de-DE"/>
              </w:rPr>
              <w:t xml:space="preserve"> </w:t>
            </w:r>
            <w:r w:rsidR="00DB27F3">
              <w:rPr>
                <w:rFonts w:eastAsia="Times New Roman"/>
                <w:b/>
                <w:sz w:val="20"/>
                <w:szCs w:val="20"/>
                <w:lang w:eastAsia="de-DE"/>
              </w:rPr>
              <w:br/>
            </w:r>
            <w:r w:rsidR="00DB27F3" w:rsidRPr="00DE1A0A">
              <w:rPr>
                <w:rFonts w:eastAsia="Times New Roman"/>
                <w:b/>
                <w:lang w:eastAsia="de-DE"/>
              </w:rPr>
              <w:t>(7.4 – 10.3)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142DB0CD" w14:textId="28C6187A" w:rsidR="004E210A" w:rsidRPr="00DE1A0A" w:rsidRDefault="00F25652" w:rsidP="004E210A">
            <w:pPr>
              <w:rPr>
                <w:rFonts w:eastAsia="Times New Roman"/>
                <w:sz w:val="20"/>
                <w:szCs w:val="20"/>
                <w:lang w:eastAsia="de-DE"/>
              </w:rPr>
            </w:pPr>
            <w:r w:rsidRPr="00DE1A0A">
              <w:rPr>
                <w:rFonts w:eastAsia="Times New Roman"/>
                <w:b/>
                <w:lang w:eastAsia="de-DE"/>
              </w:rPr>
              <w:t>1.1</w:t>
            </w:r>
            <w:r w:rsidR="00DB27F3">
              <w:rPr>
                <w:rFonts w:eastAsia="Times New Roman"/>
                <w:b/>
                <w:sz w:val="20"/>
                <w:szCs w:val="20"/>
                <w:lang w:eastAsia="de-DE"/>
              </w:rPr>
              <w:t xml:space="preserve"> </w:t>
            </w:r>
            <w:r w:rsidR="00014025">
              <w:rPr>
                <w:rFonts w:eastAsia="Times New Roman"/>
                <w:b/>
                <w:sz w:val="20"/>
                <w:szCs w:val="20"/>
                <w:lang w:eastAsia="de-DE"/>
              </w:rPr>
              <w:br/>
            </w:r>
            <w:r w:rsidR="00DB27F3">
              <w:rPr>
                <w:rFonts w:eastAsia="Times New Roman"/>
                <w:b/>
                <w:sz w:val="20"/>
                <w:szCs w:val="20"/>
                <w:lang w:eastAsia="de-DE"/>
              </w:rPr>
              <w:t>(&lt;0.1 – 3.6)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37E456EE" w14:textId="6568BCB0" w:rsidR="004E210A" w:rsidRPr="00DE1A0A" w:rsidRDefault="00F25652" w:rsidP="004E210A">
            <w:pPr>
              <w:rPr>
                <w:rFonts w:eastAsia="Times New Roman"/>
                <w:sz w:val="20"/>
                <w:szCs w:val="20"/>
                <w:lang w:eastAsia="de-DE"/>
              </w:rPr>
            </w:pPr>
            <w:r w:rsidRPr="00DE1A0A">
              <w:rPr>
                <w:rFonts w:eastAsia="Times New Roman"/>
                <w:b/>
                <w:lang w:eastAsia="de-DE"/>
              </w:rPr>
              <w:t>0.16</w:t>
            </w:r>
            <w:r w:rsidR="00DB27F3">
              <w:rPr>
                <w:rFonts w:eastAsia="Times New Roman"/>
                <w:b/>
                <w:sz w:val="20"/>
                <w:szCs w:val="20"/>
                <w:lang w:eastAsia="de-DE"/>
              </w:rPr>
              <w:br/>
              <w:t>(0.02 -0.37)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CE26EFE" w14:textId="77777777" w:rsidR="004E210A" w:rsidRPr="00DE1A0A" w:rsidRDefault="004E210A" w:rsidP="004E210A">
            <w:pPr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DBBF50D" w14:textId="003DBE86" w:rsidR="002D26B2" w:rsidRPr="00C2224F" w:rsidRDefault="00D23855" w:rsidP="00A65EDD">
      <w:pPr>
        <w:jc w:val="left"/>
        <w:rPr>
          <w:sz w:val="16"/>
          <w:szCs w:val="16"/>
          <w:lang w:val="fr-FR"/>
        </w:rPr>
      </w:pPr>
      <w:r w:rsidRPr="003278E7">
        <w:rPr>
          <w:sz w:val="16"/>
          <w:szCs w:val="16"/>
        </w:rPr>
        <w:t>NA: not available</w:t>
      </w:r>
      <w:r>
        <w:rPr>
          <w:sz w:val="16"/>
          <w:szCs w:val="16"/>
        </w:rPr>
        <w:t>;</w:t>
      </w:r>
      <w:r w:rsidRPr="003278E7">
        <w:rPr>
          <w:sz w:val="16"/>
          <w:szCs w:val="16"/>
        </w:rPr>
        <w:t xml:space="preserve"> to increase readability, in some cases values were averaged and/or standard deviations omitted</w:t>
      </w:r>
      <w:r w:rsidR="0009528F">
        <w:rPr>
          <w:sz w:val="16"/>
          <w:szCs w:val="16"/>
        </w:rPr>
        <w:br/>
        <w:t xml:space="preserve">UK: United Kindom, FR: France, NL: Netherlands, IND: India, </w:t>
      </w:r>
      <w:r w:rsidR="00A65EDD">
        <w:rPr>
          <w:sz w:val="16"/>
          <w:szCs w:val="16"/>
        </w:rPr>
        <w:t>ROK</w:t>
      </w:r>
      <w:r w:rsidR="0009528F">
        <w:rPr>
          <w:sz w:val="16"/>
          <w:szCs w:val="16"/>
        </w:rPr>
        <w:t xml:space="preserve">: </w:t>
      </w:r>
      <w:r w:rsidR="00A65EDD">
        <w:rPr>
          <w:sz w:val="16"/>
          <w:szCs w:val="16"/>
        </w:rPr>
        <w:t xml:space="preserve">Republic of </w:t>
      </w:r>
      <w:r w:rsidR="0009528F">
        <w:rPr>
          <w:sz w:val="16"/>
          <w:szCs w:val="16"/>
        </w:rPr>
        <w:t>Korea, SWE: Sweden</w:t>
      </w:r>
      <w:r w:rsidRPr="003278E7">
        <w:rPr>
          <w:sz w:val="16"/>
          <w:szCs w:val="16"/>
        </w:rPr>
        <w:br/>
        <w:t xml:space="preserve">Data extracted from: a </w:t>
      </w:r>
      <w:r w:rsidRPr="003278E7">
        <w:rPr>
          <w:sz w:val="16"/>
          <w:szCs w:val="16"/>
        </w:rPr>
        <w:fldChar w:fldCharType="begin"/>
      </w:r>
      <w:r w:rsidRPr="003278E7">
        <w:rPr>
          <w:sz w:val="16"/>
          <w:szCs w:val="16"/>
        </w:rPr>
        <w:instrText xml:space="preserve"> ADDIN EN.CITE &lt;EndNote&gt;&lt;Cite AuthorYear="1"&gt;&lt;Author&gt;Jenner&lt;/Author&gt;&lt;Year&gt;1997&lt;/Year&gt;&lt;RecNum&gt;896&lt;/RecNum&gt;&lt;DisplayText&gt;Jenner et al. (1997)&lt;/DisplayText&gt;&lt;record&gt;&lt;rec-number&gt;896&lt;/rec-number&gt;&lt;foreign-keys&gt;&lt;key app="EN" db-id="rpaz9d0dpfxttve50xsva0fm292dxrdzwsre" timestamp="1491296859"&gt;896&lt;/key&gt;&lt;key app="ENWeb" db-id=""&gt;0&lt;/key&gt;&lt;/foreign-keys&gt;&lt;ref-type name="Journal Article"&gt;17&lt;/ref-type&gt;&lt;contributors&gt;&lt;authors&gt;&lt;author&gt;Jenner, H. A.&lt;/author&gt;&lt;author&gt;Taylor, C. J. L.&lt;/author&gt;&lt;author&gt;van Donk, M.&lt;/author&gt;&lt;author&gt;Khalanski, M.&lt;/author&gt;&lt;/authors&gt;&lt;/contributors&gt;&lt;titles&gt;&lt;title&gt;Chlorination by-products in chlorinated cooling water of some European coastal power stations&lt;/title&gt;&lt;secondary-title&gt;Marine Environmental Research&lt;/secondary-title&gt;&lt;/titles&gt;&lt;periodical&gt;&lt;full-title&gt;Marine Environmental Research&lt;/full-title&gt;&lt;/periodical&gt;&lt;pages&gt;279-293&lt;/pages&gt;&lt;volume&gt;43&lt;/volume&gt;&lt;number&gt;4&lt;/number&gt;&lt;dates&gt;&lt;year&gt;1997&lt;/year&gt;&lt;/dates&gt;&lt;isbn&gt;01411136&lt;/isbn&gt;&lt;urls&gt;&lt;/urls&gt;&lt;electronic-resource-num&gt;10.1016/s0141-1136(96)00091-8&lt;/electronic-resource-num&gt;&lt;/record&gt;&lt;/Cite&gt;&lt;/EndNote&gt;</w:instrText>
      </w:r>
      <w:r w:rsidRPr="003278E7">
        <w:rPr>
          <w:sz w:val="16"/>
          <w:szCs w:val="16"/>
        </w:rPr>
        <w:fldChar w:fldCharType="separate"/>
      </w:r>
      <w:r w:rsidRPr="003278E7">
        <w:rPr>
          <w:noProof/>
          <w:sz w:val="16"/>
          <w:szCs w:val="16"/>
        </w:rPr>
        <w:t xml:space="preserve">Jenner et al. </w:t>
      </w:r>
      <w:r w:rsidRPr="008524B6">
        <w:rPr>
          <w:noProof/>
          <w:sz w:val="16"/>
          <w:szCs w:val="16"/>
          <w:lang w:val="fr-FR"/>
        </w:rPr>
        <w:t>(1997)</w:t>
      </w:r>
      <w:r w:rsidRPr="003278E7">
        <w:rPr>
          <w:sz w:val="16"/>
          <w:szCs w:val="16"/>
        </w:rPr>
        <w:fldChar w:fldCharType="end"/>
      </w:r>
      <w:r w:rsidRPr="003278E7">
        <w:rPr>
          <w:sz w:val="16"/>
          <w:szCs w:val="16"/>
          <w:lang w:val="fr-FR"/>
        </w:rPr>
        <w:t xml:space="preserve">, b </w:t>
      </w:r>
      <w:r w:rsidRPr="003278E7">
        <w:rPr>
          <w:sz w:val="16"/>
          <w:szCs w:val="16"/>
        </w:rPr>
        <w:fldChar w:fldCharType="begin"/>
      </w:r>
      <w:r w:rsidR="00C44713" w:rsidRPr="0009528F">
        <w:rPr>
          <w:sz w:val="16"/>
          <w:szCs w:val="16"/>
          <w:lang w:val="fr-FR"/>
        </w:rPr>
        <w:instrText xml:space="preserve"> ADDIN EN.CITE &lt;EndNote&gt;&lt;Cite AuthorYear="1"&gt;&lt;Author&gt;Allonier&lt;/Author&gt;&lt;Year&gt;1999&lt;/Year&gt;&lt;RecNum&gt;892&lt;/RecNum&gt;&lt;DisplayText&gt;Allonier et al. (1999)&lt;/DisplayText&gt;&lt;record&gt;&lt;rec-number&gt;892&lt;/rec-number&gt;&lt;foreign-keys&gt;&lt;key app="EN" db-id="rpaz9d0dpfxttve50xsva0fm292dxrdzwsre" timestamp="1491232729"&gt;892&lt;/key&gt;&lt;key app="ENWeb" db-id=""&gt;0&lt;/key&gt;&lt;/foreign-keys&gt;&lt;ref-type name="Journal Article"&gt;17&lt;/ref-type&gt;&lt;contributors&gt;&lt;authors&gt;&lt;author&gt;Allonier, Anne-Sophie&lt;/author&gt;&lt;author&gt;Khalanski, Michel&lt;/author&gt;&lt;author&gt;Camel, Valérie&lt;/author&gt;&lt;author&gt;Bermond, Alain&lt;/author&gt;&lt;/authors&gt;&lt;/contributors&gt;&lt;titles&gt;&lt;title&gt;Characterization of Chlorination By-products in Cooling Effluents of Coastal Nuclear Power Stations&lt;/title&gt;&lt;secondary-title&gt;Marine Pollution Bulletin&lt;/secondary-title&gt;&lt;/titles&gt;&lt;periodical&gt;&lt;full-title&gt;Marine Pollution Bulletin&lt;/full-title&gt;&lt;abbr-1&gt;Mar. Pollut. Bull.&lt;/abbr-1&gt;&lt;abbr-2&gt;Mar Pollut Bull&lt;/abbr-2&gt;&lt;/periodical&gt;&lt;pages&gt;1232-1241&lt;/pages&gt;&lt;volume&gt;38&lt;/volume&gt;&lt;number&gt;12&lt;/number&gt;&lt;dates&gt;&lt;year&gt;1999&lt;/year&gt;&lt;/dates&gt;&lt;isbn&gt;0025326X&lt;/isbn&gt;&lt;urls&gt;&lt;/urls&gt;&lt;electronic-resource-num&gt;10.1016/s0025-326x(99)00168-x&lt;/electronic-resource-num&gt;&lt;/record&gt;&lt;/Cite&gt;&lt;/EndNote&gt;</w:instrText>
      </w:r>
      <w:r w:rsidRPr="003278E7">
        <w:rPr>
          <w:sz w:val="16"/>
          <w:szCs w:val="16"/>
        </w:rPr>
        <w:fldChar w:fldCharType="separate"/>
      </w:r>
      <w:r w:rsidR="00C44713" w:rsidRPr="00C44713">
        <w:rPr>
          <w:noProof/>
          <w:sz w:val="16"/>
          <w:szCs w:val="16"/>
          <w:lang w:val="fr-FR"/>
        </w:rPr>
        <w:t>Allonier et al. (1999)</w:t>
      </w:r>
      <w:r w:rsidRPr="003278E7">
        <w:rPr>
          <w:sz w:val="16"/>
          <w:szCs w:val="16"/>
        </w:rPr>
        <w:fldChar w:fldCharType="end"/>
      </w:r>
      <w:r w:rsidRPr="003278E7">
        <w:rPr>
          <w:sz w:val="16"/>
          <w:szCs w:val="16"/>
          <w:lang w:val="fr-FR"/>
        </w:rPr>
        <w:t xml:space="preserve">, c </w:t>
      </w:r>
      <w:r w:rsidRPr="003278E7">
        <w:rPr>
          <w:sz w:val="16"/>
          <w:szCs w:val="16"/>
        </w:rPr>
        <w:fldChar w:fldCharType="begin"/>
      </w:r>
      <w:r w:rsidR="00CF3D1A" w:rsidRPr="00DE1A0A">
        <w:rPr>
          <w:sz w:val="16"/>
          <w:szCs w:val="16"/>
          <w:lang w:val="fr-FR"/>
        </w:rPr>
        <w:instrText xml:space="preserve"> ADDIN EN.CITE &lt;EndNote&gt;&lt;Cite AuthorYear="1"&gt;&lt;Author&gt;Padhi&lt;/Author&gt;&lt;Year&gt;2012&lt;/Year&gt;&lt;RecNum&gt;928&lt;/RecNum&gt;&lt;DisplayText&gt;Padhi et al. (2012)&lt;/DisplayText&gt;&lt;record&gt;&lt;rec-number&gt;928&lt;/rec-number&gt;&lt;foreign-keys&gt;&lt;key app="EN" db-id="rpaz9d0dpfxttve50xsva0fm292dxrdzwsre" timestamp="1494576180"&gt;928&lt;/key&gt;&lt;key app="ENWeb" db-id=""&gt;0&lt;/key&gt;&lt;/foreign-keys&gt;&lt;ref-type name="Journal Article"&gt;17&lt;/ref-type&gt;&lt;contributors&gt;&lt;authors&gt;&lt;author&gt;Padhi, R.K.&lt;/author&gt;&lt;author&gt;Subramanian, S.&lt;/author&gt;&lt;author&gt;Mohanty, A.K.&lt;/author&gt;&lt;author&gt;Bramha, N.&lt;/author&gt;&lt;author&gt;Prasad, M.V.R. &lt;/author&gt;&lt;author&gt;Satpathy, K.K.&lt;/author&gt;&lt;/authors&gt;&lt;/contributors&gt;&lt;titles&gt;&lt;title&gt;Trihalomethanes in the Cooling Discharge of a Power Plant on Chlorination of Intake Seawater&lt;/title&gt;&lt;secondary-title&gt;Environmental Engineering Research&lt;/secondary-title&gt;&lt;/titles&gt;&lt;periodical&gt;&lt;full-title&gt;Environmental Engineering Research&lt;/full-title&gt;&lt;/periodical&gt;&lt;pages&gt;S57-S62&lt;/pages&gt;&lt;volume&gt;17&lt;/volume&gt;&lt;number&gt;S1&lt;/number&gt;&lt;dates&gt;&lt;year&gt;2012&lt;/year&gt;&lt;/dates&gt;&lt;urls&gt;&lt;/urls&gt;&lt;electronic-resource-num&gt;10.4491/eer.2012.17.S1.S57&lt;/electronic-resource-num&gt;&lt;/record&gt;&lt;/Cite&gt;&lt;/EndNote&gt;</w:instrText>
      </w:r>
      <w:r w:rsidRPr="003278E7">
        <w:rPr>
          <w:sz w:val="16"/>
          <w:szCs w:val="16"/>
        </w:rPr>
        <w:fldChar w:fldCharType="separate"/>
      </w:r>
      <w:r w:rsidRPr="003278E7">
        <w:rPr>
          <w:noProof/>
          <w:sz w:val="16"/>
          <w:szCs w:val="16"/>
          <w:lang w:val="fr-FR"/>
        </w:rPr>
        <w:t>Padhi et al. (2012)</w:t>
      </w:r>
      <w:r w:rsidRPr="003278E7">
        <w:rPr>
          <w:sz w:val="16"/>
          <w:szCs w:val="16"/>
        </w:rPr>
        <w:fldChar w:fldCharType="end"/>
      </w:r>
      <w:r w:rsidRPr="003278E7">
        <w:rPr>
          <w:sz w:val="16"/>
          <w:szCs w:val="16"/>
          <w:lang w:val="fr-FR"/>
        </w:rPr>
        <w:t xml:space="preserve">, d </w:t>
      </w:r>
      <w:r w:rsidRPr="003278E7">
        <w:rPr>
          <w:sz w:val="16"/>
          <w:szCs w:val="16"/>
          <w:lang w:val="fr-FR"/>
        </w:rPr>
        <w:fldChar w:fldCharType="begin"/>
      </w:r>
      <w:r w:rsidRPr="003278E7">
        <w:rPr>
          <w:sz w:val="16"/>
          <w:szCs w:val="16"/>
          <w:lang w:val="fr-FR"/>
        </w:rPr>
        <w:instrText xml:space="preserve"> ADDIN EN.CITE &lt;EndNote&gt;&lt;Cite AuthorYear="1"&gt;&lt;Author&gt;Yang&lt;/Author&gt;&lt;Year&gt;2001&lt;/Year&gt;&lt;RecNum&gt;932&lt;/RecNum&gt;&lt;DisplayText&gt;Yang (2001)&lt;/DisplayText&gt;&lt;record&gt;&lt;rec-number&gt;932&lt;/rec-number&gt;&lt;foreign-keys&gt;&lt;key app="EN" db-id="rpaz9d0dpfxttve50xsva0fm292dxrdzwsre" timestamp="1494600960"&gt;932&lt;/key&gt;&lt;key app="ENWeb" db-id=""&gt;0&lt;/key&gt;&lt;/foreign-keys&gt;&lt;ref-type name="Journal Article"&gt;17&lt;/ref-type&gt;&lt;contributors&gt;&lt;authors&gt;&lt;author&gt;Yang, Jae Sam&lt;/author&gt;&lt;/authors&gt;&lt;/contributors&gt;&lt;titles&gt;&lt;title&gt;Bromoform in the effluents of a nuclear power plant: a potential tracer of coastal water masses&lt;/title&gt;&lt;secondary-title&gt;Hydrobiologia&lt;/secondary-title&gt;&lt;/titles&gt;&lt;periodical&gt;&lt;full-title&gt;Hydrobiologia&lt;/full-title&gt;&lt;abbr-1&gt;Hydrobiologia&lt;/abbr-1&gt;&lt;abbr-2&gt;Hydrobiologia&lt;/abbr-2&gt;&lt;/periodical&gt;&lt;pages&gt;99-105&lt;/pages&gt;&lt;volume&gt;464&lt;/volume&gt;&lt;number&gt;1/3&lt;/number&gt;&lt;dates&gt;&lt;year&gt;2001&lt;/year&gt;&lt;/dates&gt;&lt;isbn&gt;00188158&lt;/isbn&gt;&lt;urls&gt;&lt;/urls&gt;&lt;electronic-resource-num&gt;10.1023/a:1013922731434&lt;/electronic-resource-num&gt;&lt;/record&gt;&lt;/Cite&gt;&lt;/EndNote&gt;</w:instrText>
      </w:r>
      <w:r w:rsidRPr="003278E7">
        <w:rPr>
          <w:sz w:val="16"/>
          <w:szCs w:val="16"/>
          <w:lang w:val="fr-FR"/>
        </w:rPr>
        <w:fldChar w:fldCharType="separate"/>
      </w:r>
      <w:r w:rsidRPr="003278E7">
        <w:rPr>
          <w:noProof/>
          <w:sz w:val="16"/>
          <w:szCs w:val="16"/>
          <w:lang w:val="fr-FR"/>
        </w:rPr>
        <w:t>Yang (2001)</w:t>
      </w:r>
      <w:r w:rsidRPr="003278E7">
        <w:rPr>
          <w:sz w:val="16"/>
          <w:szCs w:val="16"/>
          <w:lang w:val="fr-FR"/>
        </w:rPr>
        <w:fldChar w:fldCharType="end"/>
      </w:r>
      <w:r w:rsidRPr="003278E7">
        <w:rPr>
          <w:sz w:val="16"/>
          <w:szCs w:val="16"/>
          <w:lang w:val="fr-FR"/>
        </w:rPr>
        <w:t xml:space="preserve">, e </w:t>
      </w:r>
      <w:r w:rsidRPr="003278E7">
        <w:rPr>
          <w:sz w:val="16"/>
          <w:szCs w:val="16"/>
          <w:lang w:val="fr-FR"/>
        </w:rPr>
        <w:fldChar w:fldCharType="begin"/>
      </w:r>
      <w:r>
        <w:rPr>
          <w:sz w:val="16"/>
          <w:szCs w:val="16"/>
          <w:lang w:val="fr-FR"/>
        </w:rPr>
        <w:instrText xml:space="preserve"> ADDIN EN.CITE &lt;EndNote&gt;&lt;Cite AuthorYear="1"&gt;&lt;Author&gt;Fogelqvist&lt;/Author&gt;&lt;Year&gt;1982&lt;/Year&gt;&lt;RecNum&gt;966&lt;/RecNum&gt;&lt;DisplayText&gt;Fogelqvist et al. (1982)&lt;/DisplayText&gt;&lt;record&gt;&lt;rec-number&gt;966&lt;/rec-number&gt;&lt;foreign-keys&gt;&lt;key app="EN" db-id="rpaz9d0dpfxttve50xsva0fm292dxrdzwsre" timestamp="1500037730"&gt;966&lt;/key&gt;&lt;key app="ENWeb" db-id=""&gt;0&lt;/key&gt;&lt;/foreign-keys&gt;&lt;ref-type name="Journal Article"&gt;17&lt;/ref-type&gt;&lt;contributors&gt;&lt;authors&gt;&lt;author&gt;Fogelqvist, Elisabet&lt;/author&gt;&lt;author&gt;Josefsson, Bjoern&lt;/author&gt;&lt;author&gt;Roos, Claes&lt;/author&gt;&lt;/authors&gt;&lt;/contributors&gt;&lt;titles&gt;&lt;title&gt;Halocarbons as tracer substances in studies of the distribution patterns of chlorinated waters in coastal areas&lt;/title&gt;&lt;secondary-title&gt;Environmental Science &amp;amp; Technology&lt;/secondary-title&gt;&lt;/titles&gt;&lt;periodical&gt;&lt;full-title&gt;Environmental Science &amp;amp; Technology&lt;/full-title&gt;&lt;abbr-1&gt;Environ. Sci. Technol.&lt;/abbr-1&gt;&lt;abbr-2&gt;Environ Sci Technol&lt;/abbr-2&gt;&lt;/periodical&gt;&lt;pages&gt;479-482&lt;/pages&gt;&lt;volume&gt;16&lt;/volume&gt;&lt;number&gt;8&lt;/number&gt;&lt;dates&gt;&lt;year&gt;1982&lt;/year&gt;&lt;/dates&gt;&lt;isbn&gt;0013-936X&amp;#xD;1520-5851&lt;/isbn&gt;&lt;urls&gt;&lt;/urls&gt;&lt;electronic-resource-num&gt;10.1021/es00102a010&lt;/electronic-resource-num&gt;&lt;/record&gt;&lt;/Cite&gt;&lt;/EndNote&gt;</w:instrText>
      </w:r>
      <w:r w:rsidRPr="003278E7">
        <w:rPr>
          <w:sz w:val="16"/>
          <w:szCs w:val="16"/>
          <w:lang w:val="fr-FR"/>
        </w:rPr>
        <w:fldChar w:fldCharType="separate"/>
      </w:r>
      <w:r>
        <w:rPr>
          <w:noProof/>
          <w:sz w:val="16"/>
          <w:szCs w:val="16"/>
          <w:lang w:val="fr-FR"/>
        </w:rPr>
        <w:t xml:space="preserve">Fogelqvist et al. </w:t>
      </w:r>
      <w:r w:rsidRPr="00C2224F">
        <w:rPr>
          <w:noProof/>
          <w:sz w:val="16"/>
          <w:szCs w:val="16"/>
          <w:lang w:val="fr-FR"/>
        </w:rPr>
        <w:t>(1982)</w:t>
      </w:r>
      <w:r w:rsidRPr="003278E7">
        <w:rPr>
          <w:sz w:val="16"/>
          <w:szCs w:val="16"/>
          <w:lang w:val="fr-FR"/>
        </w:rPr>
        <w:fldChar w:fldCharType="end"/>
      </w:r>
      <w:r w:rsidRPr="00C2224F">
        <w:rPr>
          <w:sz w:val="16"/>
          <w:szCs w:val="16"/>
          <w:lang w:val="fr-FR"/>
        </w:rPr>
        <w:t xml:space="preserve">, f </w:t>
      </w:r>
      <w:r w:rsidRPr="003278E7">
        <w:rPr>
          <w:sz w:val="16"/>
          <w:szCs w:val="16"/>
        </w:rPr>
        <w:fldChar w:fldCharType="begin"/>
      </w:r>
      <w:r w:rsidRPr="00C2224F">
        <w:rPr>
          <w:sz w:val="16"/>
          <w:szCs w:val="16"/>
          <w:lang w:val="fr-FR"/>
        </w:rPr>
        <w:instrText xml:space="preserve"> ADDIN EN.CITE &lt;EndNote&gt;&lt;Cite AuthorYear="1"&gt;&lt;Author&gt;Sim&lt;/Author&gt;&lt;Year&gt;2009&lt;/Year&gt;&lt;RecNum&gt;930&lt;/RecNum&gt;&lt;DisplayText&gt;Sim et al. (2009)&lt;/DisplayText&gt;&lt;record&gt;&lt;rec-number&gt;930&lt;/rec-number&gt;&lt;foreign-keys&gt;&lt;key app="EN" db-id="rpaz9d0dpfxttve50xsva0fm292dxrdzwsre" timestamp="1494600513"&gt;930&lt;/key&gt;&lt;key app="ENWeb" db-id=""&gt;0&lt;/key&gt;&lt;/foreign-keys&gt;&lt;ref-type name="Journal Article"&gt;17&lt;/ref-type&gt;&lt;contributors&gt;&lt;authors&gt;&lt;author&gt;Sim, W. J.&lt;/author&gt;&lt;author&gt;Lee, S. H.&lt;/author&gt;&lt;author&gt;Lee, I. S.&lt;/author&gt;&lt;author&gt;Choi, S. D.&lt;/author&gt;&lt;author&gt;Oh, J. E.&lt;/author&gt;&lt;/authors&gt;&lt;/contributors&gt;&lt;auth-address&gt;Department of Civil and Environmental Engineering, Pusan National University, Busan, 609-735, Republic of Korea.&lt;/auth-address&gt;&lt;titles&gt;&lt;title&gt;Distribution and formation of chlorophenols and bromophenols in marine and riverine environments&lt;/title&gt;&lt;secondary-title&gt;Chemosphere&lt;/secondary-title&gt;&lt;/titles&gt;&lt;periodical&gt;&lt;full-title&gt;Chemosphere&lt;/full-title&gt;&lt;abbr-1&gt;Chemosphere&lt;/abbr-1&gt;&lt;/periodical&gt;&lt;pages&gt;552-8&lt;/pages&gt;&lt;volume&gt;77&lt;/volume&gt;&lt;number&gt;4&lt;/number&gt;&lt;keywords&gt;&lt;keyword&gt;Chlorophenols/*analysis&lt;/keyword&gt;&lt;keyword&gt;Environmental Monitoring&lt;/keyword&gt;&lt;keyword&gt;Geologic Sediments/*chemistry&lt;/keyword&gt;&lt;keyword&gt;Nuclear Power Plants&lt;/keyword&gt;&lt;keyword&gt;Phenols/*analysis&lt;/keyword&gt;&lt;keyword&gt;Rivers/*chemistry&lt;/keyword&gt;&lt;keyword&gt;Seasons&lt;/keyword&gt;&lt;keyword&gt;Seawater/*chemistry&lt;/keyword&gt;&lt;keyword&gt;Soil Pollutants/*analysis/chemistry&lt;/keyword&gt;&lt;keyword&gt;Water Pollutants, Chemical/*analysis/chemistry&lt;/keyword&gt;&lt;/keywords&gt;&lt;dates&gt;&lt;year&gt;2009&lt;/year&gt;&lt;pub-dates&gt;&lt;date&gt;Oct&lt;/date&gt;&lt;/pub-dates&gt;&lt;/dates&gt;&lt;isbn&gt;1879-1298 (Electronic)&amp;#xD;0045-6535 (Linking)&lt;/isbn&gt;&lt;accession-num&gt;19664797&lt;/accession-num&gt;&lt;urls&gt;&lt;related-urls&gt;&lt;url&gt;https://www.ncbi.nlm.nih.gov/pubmed/19664797&lt;/url&gt;&lt;/related-urls&gt;&lt;/urls&gt;&lt;electronic-resource-num&gt;10.1016/j.chemosphere.2009.07.006&lt;/electronic-resource-num&gt;&lt;/record&gt;&lt;/Cite&gt;&lt;/EndNote&gt;</w:instrText>
      </w:r>
      <w:r w:rsidRPr="003278E7">
        <w:rPr>
          <w:sz w:val="16"/>
          <w:szCs w:val="16"/>
        </w:rPr>
        <w:fldChar w:fldCharType="separate"/>
      </w:r>
      <w:r w:rsidRPr="00C2224F">
        <w:rPr>
          <w:noProof/>
          <w:sz w:val="16"/>
          <w:szCs w:val="16"/>
          <w:lang w:val="fr-FR"/>
        </w:rPr>
        <w:t>Sim et al. (2009)</w:t>
      </w:r>
      <w:r w:rsidRPr="003278E7">
        <w:rPr>
          <w:sz w:val="16"/>
          <w:szCs w:val="16"/>
        </w:rPr>
        <w:fldChar w:fldCharType="end"/>
      </w:r>
    </w:p>
    <w:p w14:paraId="306F3210" w14:textId="77777777" w:rsidR="00B809C6" w:rsidRPr="00C2224F" w:rsidRDefault="00B809C6" w:rsidP="00B809C6">
      <w:pPr>
        <w:rPr>
          <w:lang w:val="fr-FR"/>
        </w:rPr>
      </w:pPr>
    </w:p>
    <w:p w14:paraId="34E06575" w14:textId="77777777" w:rsidR="00B809C6" w:rsidRPr="00C2224F" w:rsidRDefault="00B809C6" w:rsidP="00B809C6">
      <w:pPr>
        <w:rPr>
          <w:lang w:val="fr-FR"/>
        </w:rPr>
        <w:sectPr w:rsidR="00B809C6" w:rsidRPr="00C2224F" w:rsidSect="005324EF">
          <w:footerReference w:type="default" r:id="rId8"/>
          <w:pgSz w:w="11906" w:h="16838"/>
          <w:pgMar w:top="1440" w:right="1800" w:bottom="1440" w:left="1800" w:header="708" w:footer="708" w:gutter="0"/>
          <w:lnNumType w:countBy="1" w:restart="continuous"/>
          <w:cols w:space="708"/>
          <w:docGrid w:linePitch="360"/>
        </w:sectPr>
      </w:pPr>
    </w:p>
    <w:p w14:paraId="1FA10496" w14:textId="77777777" w:rsidR="00B809C6" w:rsidRPr="00C2224F" w:rsidRDefault="00B809C6" w:rsidP="00B809C6">
      <w:pPr>
        <w:rPr>
          <w:lang w:val="fr-FR"/>
        </w:rPr>
      </w:pPr>
    </w:p>
    <w:p w14:paraId="3C803C81" w14:textId="3678A7AF" w:rsidR="00CF3D1A" w:rsidRPr="0041705B" w:rsidRDefault="00B809C6" w:rsidP="00DE1A0A">
      <w:pPr>
        <w:pStyle w:val="Beschriftung"/>
        <w:rPr>
          <w:sz w:val="18"/>
          <w:szCs w:val="18"/>
        </w:rPr>
      </w:pPr>
      <w:bookmarkStart w:id="3" w:name="_Ref12549442"/>
      <w:r w:rsidRPr="0041705B">
        <w:t xml:space="preserve">Table </w:t>
      </w:r>
      <w:bookmarkEnd w:id="3"/>
      <w:r w:rsidR="00EF5845" w:rsidRPr="0041705B">
        <w:t>S2</w:t>
      </w:r>
      <w:r w:rsidRPr="0041705B">
        <w:t xml:space="preserve">: Overview on DBP occurrences in thermal brines and </w:t>
      </w:r>
      <w:r w:rsidR="002460FD" w:rsidRPr="0041705B">
        <w:t xml:space="preserve">reverse osmosis </w:t>
      </w:r>
      <w:r w:rsidRPr="0041705B">
        <w:t xml:space="preserve">concentrates of desalination plants </w:t>
      </w:r>
      <w:r>
        <w:fldChar w:fldCharType="begin"/>
      </w:r>
      <w:r w:rsidR="00CF3D1A" w:rsidRPr="0041705B">
        <w:instrText xml:space="preserve"> ADDIN EN.CITE &lt;EndNote&gt;&lt;Cite&gt;&lt;Author&gt;Kim&lt;/Author&gt;&lt;Year&gt;2015&lt;/Year&gt;&lt;RecNum&gt;701&lt;/RecNum&gt;&lt;Prefix&gt;extracted and amended from &lt;/Prefix&gt;&lt;DisplayText&gt;(extracted and amended from Kim et al. 2015)&lt;/DisplayText&gt;&lt;record&gt;&lt;rec-number&gt;701&lt;/rec-number&gt;&lt;foreign-keys&gt;&lt;key app="EN" db-id="rpaz9d0dpfxttve50xsva0fm292dxrdzwsre" timestamp="1442331200"&gt;701&lt;/key&gt;&lt;key app="ENWeb" db-id=""&gt;0&lt;/key&gt;&lt;/foreign-keys&gt;&lt;ref-type name="Journal Article"&gt;17&lt;/ref-type&gt;&lt;contributors&gt;&lt;authors&gt;&lt;author&gt;Kim, D.&lt;/author&gt;&lt;author&gt;Amy, G. L.&lt;/author&gt;&lt;author&gt;Karanfil, T.&lt;/author&gt;&lt;/authors&gt;&lt;/contributors&gt;&lt;auth-address&gt;Department of Environmental Engineering and Earth Sciences, Clemson University, Anderson, SC 29625, USA.&amp;#xD;Department of Environmental Engineering and Earth Sciences, Clemson University, Anderson, SC 29625, USA. Electronic address: tkaranf@clemson.edu.&lt;/auth-address&gt;&lt;titles&gt;&lt;title&gt;Disinfection by-product formation during seawater desalination: A review&lt;/title&gt;&lt;secondary-title&gt;Water Research&lt;/secondary-title&gt;&lt;/titles&gt;&lt;periodical&gt;&lt;full-title&gt;Water Research&lt;/full-title&gt;&lt;abbr-1&gt;Water Res.&lt;/abbr-1&gt;&lt;abbr-2&gt;Water Res&lt;/abbr-2&gt;&lt;/periodical&gt;&lt;pages&gt;343-55&lt;/pages&gt;&lt;volume&gt;81&lt;/volume&gt;&lt;keywords&gt;&lt;keyword&gt;Bromide&lt;/keyword&gt;&lt;keyword&gt;Chlorine&lt;/keyword&gt;&lt;keyword&gt;DBPs&lt;/keyword&gt;&lt;keyword&gt;Desalination&lt;/keyword&gt;&lt;keyword&gt;Iodide&lt;/keyword&gt;&lt;keyword&gt;Toxicity&lt;/keyword&gt;&lt;/keywords&gt;&lt;dates&gt;&lt;year&gt;2015&lt;/year&gt;&lt;pub-dates&gt;&lt;date&gt;Sep 15&lt;/date&gt;&lt;/pub-dates&gt;&lt;/dates&gt;&lt;isbn&gt;1879-2448 (Electronic)&amp;#xD;0043-1354 (Linking)&lt;/isbn&gt;&lt;accession-num&gt;26099832&lt;/accession-num&gt;&lt;urls&gt;&lt;related-urls&gt;&lt;url&gt;http://www.ncbi.nlm.nih.gov/pubmed/26099832&lt;/url&gt;&lt;/related-urls&gt;&lt;/urls&gt;&lt;electronic-resource-num&gt;10.1016/j.watres.2015.05.040&lt;/electronic-resource-num&gt;&lt;/record&gt;&lt;/Cite&gt;&lt;/EndNote&gt;</w:instrText>
      </w:r>
      <w:r>
        <w:fldChar w:fldCharType="separate"/>
      </w:r>
      <w:r w:rsidRPr="0041705B">
        <w:rPr>
          <w:noProof/>
        </w:rPr>
        <w:t>(extracted and amended from Kim et al. 2015)</w:t>
      </w:r>
      <w:r>
        <w:fldChar w:fldCharType="end"/>
      </w:r>
      <w:r w:rsidRPr="0041705B">
        <w:t>.</w:t>
      </w:r>
    </w:p>
    <w:tbl>
      <w:tblPr>
        <w:tblStyle w:val="1"/>
        <w:tblW w:w="13948" w:type="dxa"/>
        <w:tblLook w:val="04A0" w:firstRow="1" w:lastRow="0" w:firstColumn="1" w:lastColumn="0" w:noHBand="0" w:noVBand="1"/>
      </w:tblPr>
      <w:tblGrid>
        <w:gridCol w:w="1697"/>
        <w:gridCol w:w="901"/>
        <w:gridCol w:w="1096"/>
        <w:gridCol w:w="738"/>
        <w:gridCol w:w="751"/>
        <w:gridCol w:w="752"/>
        <w:gridCol w:w="738"/>
        <w:gridCol w:w="730"/>
        <w:gridCol w:w="751"/>
        <w:gridCol w:w="736"/>
        <w:gridCol w:w="736"/>
        <w:gridCol w:w="845"/>
        <w:gridCol w:w="736"/>
        <w:gridCol w:w="736"/>
        <w:gridCol w:w="1472"/>
        <w:gridCol w:w="533"/>
      </w:tblGrid>
      <w:tr w:rsidR="00946EA4" w:rsidRPr="00293257" w14:paraId="4663DF12" w14:textId="7AEC263F" w:rsidTr="00946EA4">
        <w:trPr>
          <w:trHeight w:val="112"/>
        </w:trPr>
        <w:tc>
          <w:tcPr>
            <w:tcW w:w="1697" w:type="dxa"/>
            <w:tcBorders>
              <w:bottom w:val="single" w:sz="4" w:space="0" w:color="auto"/>
            </w:tcBorders>
            <w:noWrap/>
            <w:hideMark/>
          </w:tcPr>
          <w:p w14:paraId="44F9DAD3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ko-KR"/>
              </w:rPr>
              <w:t>Source and location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39D9FF3F" w14:textId="77777777" w:rsidR="00946EA4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hideMark/>
          </w:tcPr>
          <w:p w14:paraId="404CB1D6" w14:textId="1F772BDA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ko-KR"/>
              </w:rPr>
              <w:t>TBM</w:t>
            </w:r>
            <w:r w:rsidRPr="002932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ko-KR"/>
              </w:rPr>
              <w:br/>
              <w:t>[μg/L]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594F28C5" w14:textId="77777777" w:rsidR="00946EA4" w:rsidRPr="002D339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ko-KR"/>
              </w:rPr>
            </w:pPr>
            <w:r w:rsidRPr="002D339F"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t>TBM</w:t>
            </w:r>
            <w:r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br/>
            </w:r>
            <w:r w:rsidRPr="00442672"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t>[μg/L]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4CDBF917" w14:textId="77777777" w:rsidR="00946EA4" w:rsidRPr="002D339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ko-KR"/>
              </w:rPr>
            </w:pPr>
            <w:r w:rsidRPr="002D339F"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t>DBCM</w:t>
            </w:r>
            <w:r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br/>
            </w:r>
            <w:r w:rsidRPr="00442672"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t>[μg/L]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14:paraId="2DEFB3EF" w14:textId="77777777" w:rsidR="00946EA4" w:rsidRPr="002D339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ko-KR"/>
              </w:rPr>
            </w:pPr>
            <w:r w:rsidRPr="002D339F"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t>DCBM</w:t>
            </w:r>
            <w:r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br/>
            </w:r>
            <w:r w:rsidRPr="00442672"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t>[μg/L]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5FD6A3BA" w14:textId="77777777" w:rsidR="00946EA4" w:rsidRPr="002D339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ko-KR"/>
              </w:rPr>
            </w:pPr>
            <w:r w:rsidRPr="002D339F"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t>TCM</w:t>
            </w:r>
            <w:r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br/>
            </w:r>
            <w:r w:rsidRPr="00442672"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t>[μg/L]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hideMark/>
          </w:tcPr>
          <w:p w14:paraId="4853F07C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ko-KR"/>
              </w:rPr>
              <w:t>HAAs [μg/L]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573D9DB0" w14:textId="77777777" w:rsidR="00946EA4" w:rsidRPr="002D339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ko-KR"/>
              </w:rPr>
            </w:pPr>
            <w:r w:rsidRPr="002D339F"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t>MBAA</w:t>
            </w:r>
            <w:r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br/>
            </w:r>
            <w:r w:rsidRPr="00442672"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t>[μg/L]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71D73E34" w14:textId="77777777" w:rsidR="00946EA4" w:rsidRPr="002D339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ko-KR"/>
              </w:rPr>
            </w:pPr>
            <w:r w:rsidRPr="002D339F"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t>DBAA</w:t>
            </w:r>
            <w:r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br/>
            </w:r>
            <w:r w:rsidRPr="00442672"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t>[μg/L]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697A45DA" w14:textId="77777777" w:rsidR="00946EA4" w:rsidRPr="002D339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ko-KR"/>
              </w:rPr>
            </w:pPr>
            <w:r w:rsidRPr="002D339F"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t>TBAA</w:t>
            </w:r>
            <w:r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br/>
            </w:r>
            <w:r w:rsidRPr="00442672"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t>[μg/L]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hideMark/>
          </w:tcPr>
          <w:p w14:paraId="12D6AADE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ko-KR"/>
              </w:rPr>
              <w:t xml:space="preserve">HANs </w:t>
            </w:r>
            <w:r w:rsidRPr="002932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ko-KR"/>
              </w:rPr>
              <w:br/>
              <w:t>[μg/L]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5065C4FD" w14:textId="77777777" w:rsidR="00946EA4" w:rsidRPr="0051772A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ko-KR"/>
              </w:rPr>
            </w:pPr>
            <w:r w:rsidRPr="0051772A"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t>DBAN</w:t>
            </w:r>
            <w:r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br/>
            </w:r>
            <w:r w:rsidRPr="00442672"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t>[μg/L]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6B42FC8B" w14:textId="77777777" w:rsidR="00946EA4" w:rsidRPr="0051772A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ko-KR"/>
              </w:rPr>
            </w:pPr>
            <w:r w:rsidRPr="0051772A"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t>B</w:t>
            </w:r>
            <w:r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t>C</w:t>
            </w:r>
            <w:r w:rsidRPr="0051772A"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t>AN</w:t>
            </w:r>
            <w:r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br/>
            </w:r>
            <w:r w:rsidRPr="00442672">
              <w:rPr>
                <w:rFonts w:ascii="Calibri" w:eastAsia="Times New Roman" w:hAnsi="Calibri" w:cs="Calibri"/>
                <w:bCs/>
                <w:color w:val="000000"/>
                <w:lang w:eastAsia="ko-KR"/>
              </w:rPr>
              <w:t>[μg/L]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14:paraId="03DF4A26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ko-KR"/>
              </w:rPr>
              <w:t xml:space="preserve">Other DBPs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ko-KR"/>
              </w:rPr>
              <w:t>[</w:t>
            </w:r>
            <w:r w:rsidRPr="002932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ko-KR"/>
              </w:rPr>
              <w:t>μg/L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ko-KR"/>
              </w:rPr>
              <w:t>]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5084442F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</w:p>
        </w:tc>
      </w:tr>
      <w:tr w:rsidR="00946EA4" w:rsidRPr="00293257" w14:paraId="6E294864" w14:textId="7D389E4E" w:rsidTr="00946EA4">
        <w:trPr>
          <w:trHeight w:val="76"/>
        </w:trPr>
        <w:tc>
          <w:tcPr>
            <w:tcW w:w="1697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00717DD9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ko-KR"/>
              </w:rPr>
              <w:t>Thermal Brine</w:t>
            </w:r>
          </w:p>
        </w:tc>
        <w:tc>
          <w:tcPr>
            <w:tcW w:w="901" w:type="dxa"/>
            <w:tcBorders>
              <w:bottom w:val="single" w:sz="4" w:space="0" w:color="auto"/>
              <w:right w:val="nil"/>
            </w:tcBorders>
          </w:tcPr>
          <w:p w14:paraId="5D5F64A0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</w:p>
        </w:tc>
        <w:tc>
          <w:tcPr>
            <w:tcW w:w="1096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1CF5AC2D" w14:textId="7B21DE70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nil"/>
            </w:tcBorders>
          </w:tcPr>
          <w:p w14:paraId="17DAF29F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51" w:type="dxa"/>
            <w:tcBorders>
              <w:left w:val="nil"/>
              <w:bottom w:val="single" w:sz="4" w:space="0" w:color="auto"/>
              <w:right w:val="nil"/>
            </w:tcBorders>
          </w:tcPr>
          <w:p w14:paraId="459A8C8C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52" w:type="dxa"/>
            <w:tcBorders>
              <w:left w:val="nil"/>
              <w:bottom w:val="single" w:sz="4" w:space="0" w:color="auto"/>
              <w:right w:val="nil"/>
            </w:tcBorders>
          </w:tcPr>
          <w:p w14:paraId="550EC3B1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nil"/>
            </w:tcBorders>
          </w:tcPr>
          <w:p w14:paraId="327643F4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19BBA2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51" w:type="dxa"/>
            <w:tcBorders>
              <w:left w:val="nil"/>
              <w:bottom w:val="single" w:sz="4" w:space="0" w:color="auto"/>
              <w:right w:val="nil"/>
            </w:tcBorders>
          </w:tcPr>
          <w:p w14:paraId="3C402772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</w:tcPr>
          <w:p w14:paraId="043601FB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</w:tcPr>
          <w:p w14:paraId="26F6AB30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60122255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</w:tcPr>
          <w:p w14:paraId="32BC052D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</w:tcPr>
          <w:p w14:paraId="721F5135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1472" w:type="dxa"/>
            <w:tcBorders>
              <w:left w:val="nil"/>
              <w:bottom w:val="single" w:sz="4" w:space="0" w:color="auto"/>
            </w:tcBorders>
            <w:hideMark/>
          </w:tcPr>
          <w:p w14:paraId="367B517F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</w:tcPr>
          <w:p w14:paraId="001E115F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946EA4" w:rsidRPr="00293257" w14:paraId="2D9734AD" w14:textId="1C8D26E1" w:rsidTr="00946EA4">
        <w:trPr>
          <w:trHeight w:val="57"/>
        </w:trPr>
        <w:tc>
          <w:tcPr>
            <w:tcW w:w="1697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0CB1C97" w14:textId="361EA5DD" w:rsidR="00946EA4" w:rsidRPr="00293257" w:rsidRDefault="00946EA4" w:rsidP="00EF05A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Red Sea coast, Saudi Arabia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4714069C" w14:textId="502349BD" w:rsidR="00946EA4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Brine recycle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hideMark/>
          </w:tcPr>
          <w:p w14:paraId="6F9FAB1D" w14:textId="7B3399AB" w:rsidR="00946EA4" w:rsidRPr="00293257" w:rsidRDefault="00946EA4" w:rsidP="003813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9.5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5B7466A7" w14:textId="4D441120" w:rsidR="00946EA4" w:rsidRPr="00F17E0F" w:rsidRDefault="00946EA4" w:rsidP="003813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9.0</w:t>
            </w: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70FCAA11" w14:textId="62E059CC" w:rsidR="00946EA4" w:rsidRPr="00F17E0F" w:rsidRDefault="00946EA4" w:rsidP="003813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0.36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14:paraId="50C39B25" w14:textId="3A11D6AD" w:rsidR="00946EA4" w:rsidRPr="00F17E0F" w:rsidRDefault="00946EA4" w:rsidP="003813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0.13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24DED349" w14:textId="156263F9" w:rsidR="00946EA4" w:rsidRPr="00F17E0F" w:rsidRDefault="00946EA4" w:rsidP="003813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ND</w:t>
            </w:r>
          </w:p>
        </w:tc>
        <w:tc>
          <w:tcPr>
            <w:tcW w:w="730" w:type="dxa"/>
            <w:tcBorders>
              <w:top w:val="single" w:sz="4" w:space="0" w:color="auto"/>
            </w:tcBorders>
            <w:hideMark/>
          </w:tcPr>
          <w:p w14:paraId="135C60E1" w14:textId="4AF69532" w:rsidR="00946EA4" w:rsidRPr="00293257" w:rsidRDefault="00946EA4" w:rsidP="003813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5.5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643B7A29" w14:textId="6C9890E4" w:rsidR="00946EA4" w:rsidRPr="00F17E0F" w:rsidRDefault="00946EA4" w:rsidP="003813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0.2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67AFC9A0" w14:textId="323769C6" w:rsidR="00946EA4" w:rsidRPr="00F17E0F" w:rsidRDefault="00946EA4" w:rsidP="003813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4.4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1AEBB841" w14:textId="0CF58E44" w:rsidR="00946EA4" w:rsidRPr="00F17E0F" w:rsidRDefault="00946EA4" w:rsidP="003813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0.88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600842DE" w14:textId="0B1D2C8F" w:rsidR="00946EA4" w:rsidRPr="00293257" w:rsidRDefault="00946EA4" w:rsidP="003813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1.46</w:t>
            </w:r>
          </w:p>
        </w:tc>
        <w:tc>
          <w:tcPr>
            <w:tcW w:w="736" w:type="dxa"/>
            <w:tcBorders>
              <w:top w:val="single" w:sz="4" w:space="0" w:color="auto"/>
              <w:right w:val="single" w:sz="4" w:space="0" w:color="auto"/>
            </w:tcBorders>
          </w:tcPr>
          <w:p w14:paraId="14A09603" w14:textId="3CCFBE30" w:rsidR="00946EA4" w:rsidRPr="00F17E0F" w:rsidRDefault="00946EA4" w:rsidP="003813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1.03</w:t>
            </w:r>
          </w:p>
        </w:tc>
        <w:tc>
          <w:tcPr>
            <w:tcW w:w="736" w:type="dxa"/>
            <w:tcBorders>
              <w:top w:val="single" w:sz="4" w:space="0" w:color="auto"/>
              <w:right w:val="single" w:sz="4" w:space="0" w:color="auto"/>
            </w:tcBorders>
          </w:tcPr>
          <w:p w14:paraId="0CBA67DA" w14:textId="2E86C0A6" w:rsidR="00946EA4" w:rsidRPr="00F17E0F" w:rsidRDefault="00946EA4" w:rsidP="003813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0.43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662ED210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14:paraId="6E195683" w14:textId="2DDA6BA0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a</w:t>
            </w:r>
          </w:p>
        </w:tc>
      </w:tr>
      <w:tr w:rsidR="00946EA4" w:rsidRPr="00293257" w14:paraId="02B10BB8" w14:textId="5D18C078" w:rsidTr="00946EA4">
        <w:trPr>
          <w:trHeight w:val="57"/>
        </w:trPr>
        <w:tc>
          <w:tcPr>
            <w:tcW w:w="1697" w:type="dxa"/>
            <w:tcBorders>
              <w:top w:val="nil"/>
            </w:tcBorders>
            <w:noWrap/>
          </w:tcPr>
          <w:p w14:paraId="3C53C4D9" w14:textId="77777777" w:rsidR="00946EA4" w:rsidRPr="00293257" w:rsidRDefault="00946EA4" w:rsidP="00DE38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74B39870" w14:textId="7331B036" w:rsidR="00946EA4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brine blowout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14:paraId="28EBF833" w14:textId="3067F152" w:rsidR="00946EA4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0.18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7F9D8B93" w14:textId="34C80E81" w:rsidR="00946EA4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0.53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5A007871" w14:textId="47A0DC3C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0.14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14:paraId="5F197292" w14:textId="62B5ECA4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0.21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6E4D3DFA" w14:textId="0485F736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ND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244F9217" w14:textId="785441CD" w:rsidR="00946EA4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4.5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1BA42FFC" w14:textId="1536E7E4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ND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04D18FCC" w14:textId="48F6E1C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4.4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76862FE4" w14:textId="1A35EB0C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ND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</w:tcPr>
          <w:p w14:paraId="14E8332B" w14:textId="49D541F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0.50</w:t>
            </w:r>
          </w:p>
        </w:tc>
        <w:tc>
          <w:tcPr>
            <w:tcW w:w="736" w:type="dxa"/>
            <w:tcBorders>
              <w:top w:val="single" w:sz="4" w:space="0" w:color="auto"/>
              <w:right w:val="single" w:sz="4" w:space="0" w:color="auto"/>
            </w:tcBorders>
          </w:tcPr>
          <w:p w14:paraId="2AFFBD7B" w14:textId="3E5226A0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0.50</w:t>
            </w:r>
          </w:p>
        </w:tc>
        <w:tc>
          <w:tcPr>
            <w:tcW w:w="736" w:type="dxa"/>
            <w:tcBorders>
              <w:top w:val="single" w:sz="4" w:space="0" w:color="auto"/>
              <w:right w:val="single" w:sz="4" w:space="0" w:color="auto"/>
            </w:tcBorders>
          </w:tcPr>
          <w:p w14:paraId="3014EEC0" w14:textId="1F7AA24F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ND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</w:tcPr>
          <w:p w14:paraId="2E181823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14:paraId="199CB68E" w14:textId="3B71301C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a</w:t>
            </w:r>
          </w:p>
        </w:tc>
      </w:tr>
      <w:tr w:rsidR="00946EA4" w:rsidRPr="00293257" w14:paraId="53D63868" w14:textId="2C141BD6" w:rsidTr="00946EA4">
        <w:trPr>
          <w:trHeight w:val="57"/>
        </w:trPr>
        <w:tc>
          <w:tcPr>
            <w:tcW w:w="1697" w:type="dxa"/>
            <w:noWrap/>
            <w:hideMark/>
          </w:tcPr>
          <w:p w14:paraId="1CCCA2AC" w14:textId="65056129" w:rsidR="00946EA4" w:rsidRPr="00293257" w:rsidRDefault="00946EA4" w:rsidP="00DE383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Ruwais, UAE</w:t>
            </w:r>
          </w:p>
        </w:tc>
        <w:tc>
          <w:tcPr>
            <w:tcW w:w="901" w:type="dxa"/>
          </w:tcPr>
          <w:p w14:paraId="69E0F1B0" w14:textId="765E689F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brine blowout</w:t>
            </w:r>
          </w:p>
        </w:tc>
        <w:tc>
          <w:tcPr>
            <w:tcW w:w="1096" w:type="dxa"/>
            <w:hideMark/>
          </w:tcPr>
          <w:p w14:paraId="71896172" w14:textId="664E6E0E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&lt;1.0 </w:t>
            </w:r>
          </w:p>
        </w:tc>
        <w:tc>
          <w:tcPr>
            <w:tcW w:w="738" w:type="dxa"/>
          </w:tcPr>
          <w:p w14:paraId="3E6C3EC3" w14:textId="46082C36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&lt;0.2</w:t>
            </w:r>
            <w:r w:rsidR="00374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0.8</w:t>
            </w:r>
          </w:p>
        </w:tc>
        <w:tc>
          <w:tcPr>
            <w:tcW w:w="751" w:type="dxa"/>
          </w:tcPr>
          <w:p w14:paraId="59B08B7E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&lt;0.2</w:t>
            </w:r>
          </w:p>
        </w:tc>
        <w:tc>
          <w:tcPr>
            <w:tcW w:w="752" w:type="dxa"/>
          </w:tcPr>
          <w:p w14:paraId="64E433A4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&lt;0.2</w:t>
            </w:r>
          </w:p>
        </w:tc>
        <w:tc>
          <w:tcPr>
            <w:tcW w:w="738" w:type="dxa"/>
          </w:tcPr>
          <w:p w14:paraId="219E16BD" w14:textId="75EC700F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&lt;0.2</w:t>
            </w:r>
            <w:r w:rsidR="00EF0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0.23</w:t>
            </w:r>
          </w:p>
        </w:tc>
        <w:tc>
          <w:tcPr>
            <w:tcW w:w="730" w:type="dxa"/>
            <w:hideMark/>
          </w:tcPr>
          <w:p w14:paraId="48DB0350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&lt;15.2 </w:t>
            </w:r>
          </w:p>
        </w:tc>
        <w:tc>
          <w:tcPr>
            <w:tcW w:w="751" w:type="dxa"/>
          </w:tcPr>
          <w:p w14:paraId="151AE5D0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&lt;1.0</w:t>
            </w:r>
          </w:p>
        </w:tc>
        <w:tc>
          <w:tcPr>
            <w:tcW w:w="736" w:type="dxa"/>
          </w:tcPr>
          <w:p w14:paraId="43EF168F" w14:textId="54E10C3C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&lt;1.0</w:t>
            </w:r>
            <w:r w:rsidR="00EF0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11.6</w:t>
            </w:r>
          </w:p>
        </w:tc>
        <w:tc>
          <w:tcPr>
            <w:tcW w:w="736" w:type="dxa"/>
          </w:tcPr>
          <w:p w14:paraId="4641360E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ND</w:t>
            </w:r>
          </w:p>
        </w:tc>
        <w:tc>
          <w:tcPr>
            <w:tcW w:w="845" w:type="dxa"/>
            <w:hideMark/>
          </w:tcPr>
          <w:p w14:paraId="4EC38336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14:paraId="3D8D9D70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14:paraId="7CDD9DF6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72" w:type="dxa"/>
            <w:hideMark/>
          </w:tcPr>
          <w:p w14:paraId="5D01E31F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33" w:type="dxa"/>
          </w:tcPr>
          <w:p w14:paraId="1A7CA7B4" w14:textId="148B83E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b</w:t>
            </w:r>
          </w:p>
        </w:tc>
      </w:tr>
      <w:tr w:rsidR="00946EA4" w:rsidRPr="00293257" w14:paraId="089663B5" w14:textId="3B3A5864" w:rsidTr="00946EA4">
        <w:trPr>
          <w:trHeight w:val="57"/>
        </w:trPr>
        <w:tc>
          <w:tcPr>
            <w:tcW w:w="1697" w:type="dxa"/>
            <w:noWrap/>
            <w:hideMark/>
          </w:tcPr>
          <w:p w14:paraId="5C3ECD04" w14:textId="2C4C8A74" w:rsidR="00946EA4" w:rsidRPr="00293257" w:rsidRDefault="00946EA4" w:rsidP="00374B9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Doha </w:t>
            </w:r>
            <w:r w:rsidR="00C81B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West</w:t>
            </w:r>
            <w:r w:rsidR="00C81B2C"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and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br/>
            </w: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Al-Zor, Kuwait</w:t>
            </w:r>
          </w:p>
        </w:tc>
        <w:tc>
          <w:tcPr>
            <w:tcW w:w="901" w:type="dxa"/>
          </w:tcPr>
          <w:p w14:paraId="5363CD2A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096" w:type="dxa"/>
            <w:noWrap/>
            <w:hideMark/>
          </w:tcPr>
          <w:p w14:paraId="704BE71F" w14:textId="1ED27690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1.0</w:t>
            </w:r>
            <w:r w:rsidR="00374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2.0</w:t>
            </w:r>
          </w:p>
        </w:tc>
        <w:tc>
          <w:tcPr>
            <w:tcW w:w="738" w:type="dxa"/>
          </w:tcPr>
          <w:p w14:paraId="2AEE73D8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1.8</w:t>
            </w: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br/>
              <w:t>0.7</w:t>
            </w:r>
          </w:p>
        </w:tc>
        <w:tc>
          <w:tcPr>
            <w:tcW w:w="751" w:type="dxa"/>
          </w:tcPr>
          <w:p w14:paraId="18DEE862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52" w:type="dxa"/>
          </w:tcPr>
          <w:p w14:paraId="3A85B2F2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8" w:type="dxa"/>
          </w:tcPr>
          <w:p w14:paraId="362EC25C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0" w:type="dxa"/>
            <w:hideMark/>
          </w:tcPr>
          <w:p w14:paraId="3AE31219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51" w:type="dxa"/>
          </w:tcPr>
          <w:p w14:paraId="343A1848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14:paraId="33C25BC6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14:paraId="424777B2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45" w:type="dxa"/>
            <w:noWrap/>
            <w:hideMark/>
          </w:tcPr>
          <w:p w14:paraId="4AC7CD6B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14:paraId="6E204EF8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14:paraId="68827CC6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72" w:type="dxa"/>
            <w:noWrap/>
            <w:hideMark/>
          </w:tcPr>
          <w:p w14:paraId="70F99B5B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33" w:type="dxa"/>
          </w:tcPr>
          <w:p w14:paraId="485DD06A" w14:textId="6E2C093B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c</w:t>
            </w:r>
          </w:p>
        </w:tc>
      </w:tr>
      <w:tr w:rsidR="00946EA4" w:rsidRPr="00293257" w14:paraId="5E832C7E" w14:textId="5211556A" w:rsidTr="00946EA4">
        <w:trPr>
          <w:trHeight w:val="300"/>
        </w:trPr>
        <w:tc>
          <w:tcPr>
            <w:tcW w:w="1697" w:type="dxa"/>
            <w:noWrap/>
            <w:hideMark/>
          </w:tcPr>
          <w:p w14:paraId="0C7BD626" w14:textId="1FD90896" w:rsidR="00946EA4" w:rsidRPr="00293257" w:rsidRDefault="00946EA4" w:rsidP="00EF05A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Jeddah, Saudi Arabia</w:t>
            </w:r>
          </w:p>
        </w:tc>
        <w:tc>
          <w:tcPr>
            <w:tcW w:w="901" w:type="dxa"/>
          </w:tcPr>
          <w:p w14:paraId="62520119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096" w:type="dxa"/>
            <w:noWrap/>
            <w:hideMark/>
          </w:tcPr>
          <w:p w14:paraId="05D3168C" w14:textId="43EC0526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12.7</w:t>
            </w:r>
            <w:r w:rsidR="00374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17.8</w:t>
            </w:r>
          </w:p>
        </w:tc>
        <w:tc>
          <w:tcPr>
            <w:tcW w:w="738" w:type="dxa"/>
          </w:tcPr>
          <w:p w14:paraId="0E14A8D1" w14:textId="4DE2515F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12.4</w:t>
            </w:r>
            <w:r w:rsidR="00374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17.4</w:t>
            </w:r>
          </w:p>
        </w:tc>
        <w:tc>
          <w:tcPr>
            <w:tcW w:w="751" w:type="dxa"/>
          </w:tcPr>
          <w:p w14:paraId="499D16FE" w14:textId="084A043C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0.3</w:t>
            </w:r>
            <w:r w:rsidR="00374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0.4</w:t>
            </w:r>
          </w:p>
        </w:tc>
        <w:tc>
          <w:tcPr>
            <w:tcW w:w="752" w:type="dxa"/>
          </w:tcPr>
          <w:p w14:paraId="2A87E98A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8" w:type="dxa"/>
          </w:tcPr>
          <w:p w14:paraId="3B170FC0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0" w:type="dxa"/>
            <w:hideMark/>
          </w:tcPr>
          <w:p w14:paraId="7EC41090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51" w:type="dxa"/>
          </w:tcPr>
          <w:p w14:paraId="42BC6005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14:paraId="4FBC7575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14:paraId="0BF2FAF3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45" w:type="dxa"/>
            <w:noWrap/>
            <w:hideMark/>
          </w:tcPr>
          <w:p w14:paraId="0391EFE8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14:paraId="10AD5088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14:paraId="63F71C30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72" w:type="dxa"/>
            <w:noWrap/>
            <w:hideMark/>
          </w:tcPr>
          <w:p w14:paraId="1A0152C7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33" w:type="dxa"/>
          </w:tcPr>
          <w:p w14:paraId="7E06945A" w14:textId="105706AD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d</w:t>
            </w:r>
          </w:p>
        </w:tc>
      </w:tr>
      <w:tr w:rsidR="00946EA4" w:rsidRPr="00293257" w14:paraId="6D2EC2B7" w14:textId="5D764086" w:rsidTr="00946EA4">
        <w:trPr>
          <w:trHeight w:val="47"/>
        </w:trPr>
        <w:tc>
          <w:tcPr>
            <w:tcW w:w="1697" w:type="dxa"/>
            <w:tcBorders>
              <w:right w:val="nil"/>
            </w:tcBorders>
            <w:noWrap/>
            <w:hideMark/>
          </w:tcPr>
          <w:p w14:paraId="694EC266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ko-KR"/>
              </w:rPr>
              <w:t>RO concentrate</w:t>
            </w:r>
          </w:p>
        </w:tc>
        <w:tc>
          <w:tcPr>
            <w:tcW w:w="901" w:type="dxa"/>
            <w:tcBorders>
              <w:right w:val="nil"/>
            </w:tcBorders>
          </w:tcPr>
          <w:p w14:paraId="663FC9DD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096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0D84C116" w14:textId="7F010C3F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nil"/>
            </w:tcBorders>
          </w:tcPr>
          <w:p w14:paraId="38F03066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51" w:type="dxa"/>
            <w:tcBorders>
              <w:left w:val="nil"/>
              <w:bottom w:val="single" w:sz="4" w:space="0" w:color="auto"/>
              <w:right w:val="nil"/>
            </w:tcBorders>
          </w:tcPr>
          <w:p w14:paraId="717D96DD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52" w:type="dxa"/>
            <w:tcBorders>
              <w:left w:val="nil"/>
              <w:bottom w:val="single" w:sz="4" w:space="0" w:color="auto"/>
              <w:right w:val="nil"/>
            </w:tcBorders>
          </w:tcPr>
          <w:p w14:paraId="7A118601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nil"/>
            </w:tcBorders>
          </w:tcPr>
          <w:p w14:paraId="0D4EDFF5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5F27CC4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62A93EF9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14:paraId="11E1B325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14:paraId="1AA2605F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  <w:noWrap/>
            <w:hideMark/>
          </w:tcPr>
          <w:p w14:paraId="6257CC64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 w14:paraId="5D48F4CA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14:paraId="52E3C8C4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72" w:type="dxa"/>
            <w:tcBorders>
              <w:left w:val="nil"/>
            </w:tcBorders>
            <w:noWrap/>
            <w:hideMark/>
          </w:tcPr>
          <w:p w14:paraId="0799E9D0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33" w:type="dxa"/>
            <w:tcBorders>
              <w:left w:val="nil"/>
            </w:tcBorders>
          </w:tcPr>
          <w:p w14:paraId="1C962A07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</w:tr>
      <w:tr w:rsidR="00946EA4" w:rsidRPr="00293257" w14:paraId="6E18F063" w14:textId="47D6FDBF" w:rsidTr="00946EA4">
        <w:trPr>
          <w:trHeight w:val="140"/>
        </w:trPr>
        <w:tc>
          <w:tcPr>
            <w:tcW w:w="1697" w:type="dxa"/>
            <w:tcBorders>
              <w:bottom w:val="nil"/>
            </w:tcBorders>
            <w:noWrap/>
            <w:hideMark/>
          </w:tcPr>
          <w:p w14:paraId="35F0E08A" w14:textId="19A3E6DD" w:rsidR="00946EA4" w:rsidRPr="00293257" w:rsidRDefault="00946EA4" w:rsidP="00EF05A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Red Sea coast, Saudi Arabia</w:t>
            </w:r>
          </w:p>
        </w:tc>
        <w:tc>
          <w:tcPr>
            <w:tcW w:w="901" w:type="dxa"/>
          </w:tcPr>
          <w:p w14:paraId="29ABC5A3" w14:textId="5C1B9A19" w:rsidR="00946EA4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1</w:t>
            </w: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st</w:t>
            </w: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pass conc. in plant 1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3F4ED41D" w14:textId="5D2A8310" w:rsidR="00946EA4" w:rsidRPr="00293257" w:rsidRDefault="00946EA4" w:rsidP="00762F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6.2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469B720F" w14:textId="503A3A8F" w:rsidR="00946EA4" w:rsidRPr="00F17E0F" w:rsidRDefault="00946EA4" w:rsidP="00762F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4.96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7E5491FB" w14:textId="4FF5D29A" w:rsidR="00946EA4" w:rsidRPr="00F17E0F" w:rsidRDefault="00946EA4" w:rsidP="00762F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0.23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14:paraId="0278B84A" w14:textId="372698BF" w:rsidR="00946EA4" w:rsidRPr="00F17E0F" w:rsidRDefault="00946EA4" w:rsidP="00762F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0.06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4935F538" w14:textId="12677B83" w:rsidR="00946EA4" w:rsidRPr="00F17E0F" w:rsidRDefault="00946EA4" w:rsidP="00762F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ND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37CA4264" w14:textId="7114A085" w:rsidR="00946EA4" w:rsidRPr="00293257" w:rsidRDefault="00946EA4" w:rsidP="00762F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0.78</w:t>
            </w:r>
          </w:p>
        </w:tc>
        <w:tc>
          <w:tcPr>
            <w:tcW w:w="751" w:type="dxa"/>
          </w:tcPr>
          <w:p w14:paraId="5B8FC5D4" w14:textId="4152557D" w:rsidR="00946EA4" w:rsidRPr="00F17E0F" w:rsidRDefault="00946EA4" w:rsidP="00762F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0.17</w:t>
            </w:r>
          </w:p>
        </w:tc>
        <w:tc>
          <w:tcPr>
            <w:tcW w:w="736" w:type="dxa"/>
          </w:tcPr>
          <w:p w14:paraId="69790696" w14:textId="2062F4D9" w:rsidR="00946EA4" w:rsidRPr="00F17E0F" w:rsidRDefault="00946EA4" w:rsidP="00762F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0.61</w:t>
            </w:r>
          </w:p>
        </w:tc>
        <w:tc>
          <w:tcPr>
            <w:tcW w:w="736" w:type="dxa"/>
          </w:tcPr>
          <w:p w14:paraId="0B484453" w14:textId="1DAE831A" w:rsidR="00946EA4" w:rsidRPr="00F17E0F" w:rsidRDefault="00946EA4" w:rsidP="00762F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ND</w:t>
            </w:r>
          </w:p>
        </w:tc>
        <w:tc>
          <w:tcPr>
            <w:tcW w:w="845" w:type="dxa"/>
            <w:hideMark/>
          </w:tcPr>
          <w:p w14:paraId="214A4313" w14:textId="498F8DBA" w:rsidR="00946EA4" w:rsidRPr="00293257" w:rsidRDefault="00946EA4" w:rsidP="00762F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ND</w:t>
            </w:r>
          </w:p>
        </w:tc>
        <w:tc>
          <w:tcPr>
            <w:tcW w:w="736" w:type="dxa"/>
          </w:tcPr>
          <w:p w14:paraId="7AA8BEEB" w14:textId="6F1B18BB" w:rsidR="00946EA4" w:rsidRPr="00F17E0F" w:rsidRDefault="00946EA4" w:rsidP="00762F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ND</w:t>
            </w:r>
          </w:p>
        </w:tc>
        <w:tc>
          <w:tcPr>
            <w:tcW w:w="736" w:type="dxa"/>
          </w:tcPr>
          <w:p w14:paraId="03183C9E" w14:textId="2D1FB70C" w:rsidR="00946EA4" w:rsidRPr="00F17E0F" w:rsidRDefault="00946EA4" w:rsidP="00762F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ND</w:t>
            </w:r>
          </w:p>
        </w:tc>
        <w:tc>
          <w:tcPr>
            <w:tcW w:w="1472" w:type="dxa"/>
            <w:hideMark/>
          </w:tcPr>
          <w:p w14:paraId="493FC45A" w14:textId="4662487C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33" w:type="dxa"/>
          </w:tcPr>
          <w:p w14:paraId="1DD172DD" w14:textId="3BFEEB5A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a</w:t>
            </w:r>
          </w:p>
        </w:tc>
      </w:tr>
      <w:tr w:rsidR="00946EA4" w:rsidRPr="00293257" w14:paraId="03152A45" w14:textId="07304009" w:rsidTr="00946EA4">
        <w:trPr>
          <w:trHeight w:val="140"/>
        </w:trPr>
        <w:tc>
          <w:tcPr>
            <w:tcW w:w="1697" w:type="dxa"/>
            <w:tcBorders>
              <w:top w:val="nil"/>
            </w:tcBorders>
            <w:noWrap/>
          </w:tcPr>
          <w:p w14:paraId="6784C1A5" w14:textId="77777777" w:rsidR="00946EA4" w:rsidRPr="00293257" w:rsidRDefault="00946EA4" w:rsidP="00DE38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901" w:type="dxa"/>
          </w:tcPr>
          <w:p w14:paraId="6B05BC51" w14:textId="670A50B4" w:rsidR="00946EA4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1</w:t>
            </w: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st</w:t>
            </w: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pass conc. in plant 2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14:paraId="56166669" w14:textId="3065D60C" w:rsidR="00946EA4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22.6</w:t>
            </w:r>
            <w:r w:rsidR="00374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52.9 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3463B511" w14:textId="352DE478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51.3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70262EBB" w14:textId="6C201CBD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1.48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14:paraId="03DBA8CF" w14:textId="715FF525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0.06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1CE7BDD5" w14:textId="3C98AB78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ND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</w:tcPr>
          <w:p w14:paraId="016A4370" w14:textId="36AEC236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5.7</w:t>
            </w:r>
            <w:r w:rsidR="00EF0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7.2</w:t>
            </w:r>
          </w:p>
        </w:tc>
        <w:tc>
          <w:tcPr>
            <w:tcW w:w="751" w:type="dxa"/>
          </w:tcPr>
          <w:p w14:paraId="64A9D5DC" w14:textId="0997B6FD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ND</w:t>
            </w:r>
          </w:p>
        </w:tc>
        <w:tc>
          <w:tcPr>
            <w:tcW w:w="736" w:type="dxa"/>
          </w:tcPr>
          <w:p w14:paraId="627E3F46" w14:textId="7F8530A4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2.52</w:t>
            </w:r>
          </w:p>
        </w:tc>
        <w:tc>
          <w:tcPr>
            <w:tcW w:w="736" w:type="dxa"/>
          </w:tcPr>
          <w:p w14:paraId="204E4A61" w14:textId="72A437F2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3.67</w:t>
            </w:r>
          </w:p>
        </w:tc>
        <w:tc>
          <w:tcPr>
            <w:tcW w:w="845" w:type="dxa"/>
          </w:tcPr>
          <w:p w14:paraId="76883EEE" w14:textId="16F2D890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0.6</w:t>
            </w:r>
            <w:r w:rsidR="00EF0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1.2</w:t>
            </w:r>
          </w:p>
        </w:tc>
        <w:tc>
          <w:tcPr>
            <w:tcW w:w="736" w:type="dxa"/>
          </w:tcPr>
          <w:p w14:paraId="63E32C8A" w14:textId="2F2F647F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1.17</w:t>
            </w:r>
          </w:p>
        </w:tc>
        <w:tc>
          <w:tcPr>
            <w:tcW w:w="736" w:type="dxa"/>
          </w:tcPr>
          <w:p w14:paraId="1D30A28C" w14:textId="4827F7F3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F17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0.04</w:t>
            </w:r>
          </w:p>
        </w:tc>
        <w:tc>
          <w:tcPr>
            <w:tcW w:w="1472" w:type="dxa"/>
          </w:tcPr>
          <w:p w14:paraId="6DD8845D" w14:textId="2190F321" w:rsidR="00946EA4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1.6</w:t>
            </w:r>
            <w:r w:rsidR="00EF0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2.0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br/>
              <w:t>(I-THMs</w:t>
            </w: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533" w:type="dxa"/>
          </w:tcPr>
          <w:p w14:paraId="61155223" w14:textId="48C87A14" w:rsidR="00946EA4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a</w:t>
            </w:r>
          </w:p>
        </w:tc>
      </w:tr>
      <w:tr w:rsidR="00946EA4" w:rsidRPr="00293257" w14:paraId="03D492EF" w14:textId="09FD03C0" w:rsidTr="00946EA4">
        <w:trPr>
          <w:trHeight w:val="57"/>
        </w:trPr>
        <w:tc>
          <w:tcPr>
            <w:tcW w:w="1697" w:type="dxa"/>
            <w:tcBorders>
              <w:bottom w:val="nil"/>
            </w:tcBorders>
            <w:noWrap/>
            <w:hideMark/>
          </w:tcPr>
          <w:p w14:paraId="4DCAF1DC" w14:textId="6D678C7A" w:rsidR="00946EA4" w:rsidRPr="00293257" w:rsidRDefault="00946EA4" w:rsidP="00DE383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Carlsbad, USA</w:t>
            </w:r>
          </w:p>
        </w:tc>
        <w:tc>
          <w:tcPr>
            <w:tcW w:w="901" w:type="dxa"/>
          </w:tcPr>
          <w:p w14:paraId="7F4AD29B" w14:textId="58CF8D78" w:rsidR="00946EA4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fall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noWrap/>
            <w:hideMark/>
          </w:tcPr>
          <w:p w14:paraId="02550B45" w14:textId="36B1FDC7" w:rsidR="00946EA4" w:rsidRPr="00293257" w:rsidRDefault="00946EA4" w:rsidP="00762F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5.0 – 14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3131678D" w14:textId="7E9DAC19" w:rsidR="00946EA4" w:rsidRPr="00F17E0F" w:rsidRDefault="00946EA4" w:rsidP="00762F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5</w:t>
            </w:r>
            <w:r w:rsidR="00374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14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4F5E55F4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14:paraId="71144149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311990F2" w14:textId="5257B362" w:rsidR="00946EA4" w:rsidRPr="00F17E0F" w:rsidRDefault="00946EA4" w:rsidP="00762F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0.2</w:t>
            </w:r>
            <w:r w:rsidR="00EF0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0.7</w:t>
            </w:r>
          </w:p>
        </w:tc>
        <w:tc>
          <w:tcPr>
            <w:tcW w:w="730" w:type="dxa"/>
            <w:tcBorders>
              <w:top w:val="single" w:sz="4" w:space="0" w:color="auto"/>
            </w:tcBorders>
            <w:hideMark/>
          </w:tcPr>
          <w:p w14:paraId="3CDA5E78" w14:textId="0EA96D53" w:rsidR="00946EA4" w:rsidRPr="00293257" w:rsidRDefault="00946EA4" w:rsidP="00EF05A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17 </w:t>
            </w:r>
            <w:r w:rsidR="00EF0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–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27</w:t>
            </w:r>
          </w:p>
        </w:tc>
        <w:tc>
          <w:tcPr>
            <w:tcW w:w="751" w:type="dxa"/>
          </w:tcPr>
          <w:p w14:paraId="2066F12B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14:paraId="283ED4B7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14:paraId="0D733F02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45" w:type="dxa"/>
            <w:hideMark/>
          </w:tcPr>
          <w:p w14:paraId="1944F0FE" w14:textId="6752DB85" w:rsidR="00946EA4" w:rsidRPr="00293257" w:rsidRDefault="00946EA4" w:rsidP="00EF05A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0.78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</w:t>
            </w:r>
            <w:r w:rsidR="00EF0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– </w:t>
            </w: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3.1</w:t>
            </w:r>
          </w:p>
        </w:tc>
        <w:tc>
          <w:tcPr>
            <w:tcW w:w="736" w:type="dxa"/>
          </w:tcPr>
          <w:p w14:paraId="04DDFBC5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14:paraId="53107095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72" w:type="dxa"/>
            <w:noWrap/>
            <w:hideMark/>
          </w:tcPr>
          <w:p w14:paraId="38BBF0ED" w14:textId="47EC470E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0.53</w:t>
            </w:r>
            <w:r w:rsidR="00EF0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0.96 (Br-phenol)</w:t>
            </w:r>
          </w:p>
        </w:tc>
        <w:tc>
          <w:tcPr>
            <w:tcW w:w="533" w:type="dxa"/>
          </w:tcPr>
          <w:p w14:paraId="4A8599F7" w14:textId="033AC073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e</w:t>
            </w:r>
          </w:p>
        </w:tc>
      </w:tr>
      <w:tr w:rsidR="00946EA4" w:rsidRPr="00293257" w14:paraId="668EC9C5" w14:textId="027081EF" w:rsidTr="00946EA4">
        <w:trPr>
          <w:trHeight w:val="57"/>
        </w:trPr>
        <w:tc>
          <w:tcPr>
            <w:tcW w:w="1697" w:type="dxa"/>
            <w:tcBorders>
              <w:top w:val="nil"/>
            </w:tcBorders>
            <w:noWrap/>
          </w:tcPr>
          <w:p w14:paraId="50916A69" w14:textId="77777777" w:rsidR="00946EA4" w:rsidRPr="00293257" w:rsidRDefault="00946EA4" w:rsidP="00DE383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901" w:type="dxa"/>
          </w:tcPr>
          <w:p w14:paraId="75AC228C" w14:textId="7BFCF4BE" w:rsidR="00946EA4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winter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noWrap/>
          </w:tcPr>
          <w:p w14:paraId="67B63DFB" w14:textId="0C30CB3E" w:rsidR="00946EA4" w:rsidRDefault="00946EA4" w:rsidP="00374B9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29 </w:t>
            </w:r>
            <w:r w:rsidR="00374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–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61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5574C064" w14:textId="31B2445E" w:rsidR="00946EA4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10</w:t>
            </w:r>
            <w:r w:rsidR="00374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7B059FFB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14:paraId="21D7505A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5C326363" w14:textId="699656A2" w:rsidR="00946EA4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20</w:t>
            </w:r>
            <w:r w:rsidR="00EF0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41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141BACE0" w14:textId="77777777" w:rsidR="00946EA4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751" w:type="dxa"/>
          </w:tcPr>
          <w:p w14:paraId="04C3D409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736" w:type="dxa"/>
          </w:tcPr>
          <w:p w14:paraId="67AA1BC2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736" w:type="dxa"/>
          </w:tcPr>
          <w:p w14:paraId="03F7CE0D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845" w:type="dxa"/>
          </w:tcPr>
          <w:p w14:paraId="54A883C4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736" w:type="dxa"/>
          </w:tcPr>
          <w:p w14:paraId="5FD3D523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736" w:type="dxa"/>
          </w:tcPr>
          <w:p w14:paraId="5CA47EDF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472" w:type="dxa"/>
            <w:noWrap/>
          </w:tcPr>
          <w:p w14:paraId="2DA42514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533" w:type="dxa"/>
          </w:tcPr>
          <w:p w14:paraId="31356233" w14:textId="4B54BCE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e</w:t>
            </w:r>
          </w:p>
        </w:tc>
      </w:tr>
      <w:tr w:rsidR="00946EA4" w:rsidRPr="00293257" w14:paraId="7D298033" w14:textId="68051718" w:rsidTr="00946EA4">
        <w:trPr>
          <w:trHeight w:val="57"/>
        </w:trPr>
        <w:tc>
          <w:tcPr>
            <w:tcW w:w="1697" w:type="dxa"/>
            <w:noWrap/>
            <w:hideMark/>
          </w:tcPr>
          <w:p w14:paraId="0D1594BF" w14:textId="73106162" w:rsidR="00946EA4" w:rsidRPr="00293257" w:rsidRDefault="00946EA4" w:rsidP="00DE383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Ebara Corp, Japan</w:t>
            </w:r>
          </w:p>
        </w:tc>
        <w:tc>
          <w:tcPr>
            <w:tcW w:w="901" w:type="dxa"/>
          </w:tcPr>
          <w:p w14:paraId="332778ED" w14:textId="77777777" w:rsidR="00946EA4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096" w:type="dxa"/>
            <w:noWrap/>
            <w:hideMark/>
          </w:tcPr>
          <w:p w14:paraId="0FF82687" w14:textId="3035594A" w:rsidR="00946EA4" w:rsidRPr="00293257" w:rsidRDefault="00946EA4" w:rsidP="00374B9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24</w:t>
            </w:r>
            <w:r w:rsidR="00374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39</w:t>
            </w:r>
          </w:p>
        </w:tc>
        <w:tc>
          <w:tcPr>
            <w:tcW w:w="738" w:type="dxa"/>
          </w:tcPr>
          <w:p w14:paraId="3DEAB2EE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51" w:type="dxa"/>
          </w:tcPr>
          <w:p w14:paraId="6FDF1C8A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52" w:type="dxa"/>
          </w:tcPr>
          <w:p w14:paraId="5D56D04B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8" w:type="dxa"/>
          </w:tcPr>
          <w:p w14:paraId="6681B851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0" w:type="dxa"/>
            <w:hideMark/>
          </w:tcPr>
          <w:p w14:paraId="1988EAEC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51" w:type="dxa"/>
          </w:tcPr>
          <w:p w14:paraId="34A91E00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14:paraId="56F0BDAA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14:paraId="6CA91086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45" w:type="dxa"/>
            <w:noWrap/>
            <w:hideMark/>
          </w:tcPr>
          <w:p w14:paraId="2CEBE8DB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36" w:type="dxa"/>
          </w:tcPr>
          <w:p w14:paraId="7150DCEB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14:paraId="46380886" w14:textId="77777777" w:rsidR="00946EA4" w:rsidRPr="00F17E0F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72" w:type="dxa"/>
            <w:noWrap/>
            <w:hideMark/>
          </w:tcPr>
          <w:p w14:paraId="6EABDEE8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33" w:type="dxa"/>
          </w:tcPr>
          <w:p w14:paraId="2653D906" w14:textId="4A31893B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f</w:t>
            </w:r>
          </w:p>
        </w:tc>
      </w:tr>
      <w:tr w:rsidR="00946EA4" w:rsidRPr="00293257" w14:paraId="0738DF36" w14:textId="79B984D5" w:rsidTr="00946EA4">
        <w:trPr>
          <w:trHeight w:val="57"/>
        </w:trPr>
        <w:tc>
          <w:tcPr>
            <w:tcW w:w="1697" w:type="dxa"/>
            <w:tcBorders>
              <w:bottom w:val="single" w:sz="12" w:space="0" w:color="auto"/>
            </w:tcBorders>
            <w:noWrap/>
          </w:tcPr>
          <w:p w14:paraId="3C282AA6" w14:textId="0D2B2AEC" w:rsidR="00946EA4" w:rsidRPr="00293257" w:rsidRDefault="00946EA4" w:rsidP="00DE383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Nuweibaa, Egypt</w:t>
            </w:r>
          </w:p>
        </w:tc>
        <w:tc>
          <w:tcPr>
            <w:tcW w:w="901" w:type="dxa"/>
            <w:tcBorders>
              <w:bottom w:val="single" w:sz="12" w:space="0" w:color="auto"/>
            </w:tcBorders>
          </w:tcPr>
          <w:p w14:paraId="7DE3D857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096" w:type="dxa"/>
            <w:tcBorders>
              <w:bottom w:val="single" w:sz="12" w:space="0" w:color="auto"/>
            </w:tcBorders>
            <w:noWrap/>
          </w:tcPr>
          <w:p w14:paraId="6BF90189" w14:textId="0C56ED8C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  <w:r w:rsidRPr="002932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>159</w:t>
            </w: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14:paraId="4ABCDFCD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104</w:t>
            </w:r>
          </w:p>
        </w:tc>
        <w:tc>
          <w:tcPr>
            <w:tcW w:w="751" w:type="dxa"/>
            <w:tcBorders>
              <w:bottom w:val="single" w:sz="12" w:space="0" w:color="auto"/>
            </w:tcBorders>
          </w:tcPr>
          <w:p w14:paraId="4AE29F34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2.9</w:t>
            </w:r>
          </w:p>
        </w:tc>
        <w:tc>
          <w:tcPr>
            <w:tcW w:w="752" w:type="dxa"/>
            <w:tcBorders>
              <w:bottom w:val="single" w:sz="12" w:space="0" w:color="auto"/>
            </w:tcBorders>
          </w:tcPr>
          <w:p w14:paraId="73025EA9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0.3</w:t>
            </w: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14:paraId="3CF67241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52</w:t>
            </w:r>
          </w:p>
        </w:tc>
        <w:tc>
          <w:tcPr>
            <w:tcW w:w="730" w:type="dxa"/>
            <w:tcBorders>
              <w:bottom w:val="single" w:sz="12" w:space="0" w:color="auto"/>
            </w:tcBorders>
          </w:tcPr>
          <w:p w14:paraId="558A0100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</w:tcPr>
          <w:p w14:paraId="2A555197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736" w:type="dxa"/>
            <w:tcBorders>
              <w:bottom w:val="single" w:sz="12" w:space="0" w:color="auto"/>
            </w:tcBorders>
          </w:tcPr>
          <w:p w14:paraId="2627D99C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736" w:type="dxa"/>
            <w:tcBorders>
              <w:bottom w:val="single" w:sz="12" w:space="0" w:color="auto"/>
            </w:tcBorders>
          </w:tcPr>
          <w:p w14:paraId="61D401A6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noWrap/>
          </w:tcPr>
          <w:p w14:paraId="1D501E30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  <w:tcBorders>
              <w:bottom w:val="single" w:sz="12" w:space="0" w:color="auto"/>
            </w:tcBorders>
          </w:tcPr>
          <w:p w14:paraId="25A2EBF5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736" w:type="dxa"/>
            <w:tcBorders>
              <w:bottom w:val="single" w:sz="12" w:space="0" w:color="auto"/>
            </w:tcBorders>
          </w:tcPr>
          <w:p w14:paraId="7642EBA5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472" w:type="dxa"/>
            <w:tcBorders>
              <w:bottom w:val="single" w:sz="12" w:space="0" w:color="auto"/>
            </w:tcBorders>
            <w:noWrap/>
          </w:tcPr>
          <w:p w14:paraId="00570A63" w14:textId="77777777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14:paraId="5D29CE6C" w14:textId="0B231908" w:rsidR="00946EA4" w:rsidRPr="00293257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g</w:t>
            </w:r>
          </w:p>
        </w:tc>
      </w:tr>
      <w:tr w:rsidR="00946EA4" w:rsidRPr="00293257" w14:paraId="33FB6D6C" w14:textId="27E0E691" w:rsidTr="00946EA4">
        <w:trPr>
          <w:trHeight w:val="57"/>
        </w:trPr>
        <w:tc>
          <w:tcPr>
            <w:tcW w:w="1697" w:type="dxa"/>
            <w:tcBorders>
              <w:top w:val="single" w:sz="12" w:space="0" w:color="auto"/>
            </w:tcBorders>
            <w:noWrap/>
          </w:tcPr>
          <w:p w14:paraId="2BD7CB8C" w14:textId="77777777" w:rsidR="00946EA4" w:rsidRPr="00637CE5" w:rsidRDefault="00946EA4" w:rsidP="00DE3837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</w:pPr>
            <w:r w:rsidRPr="00637CE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Mean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901" w:type="dxa"/>
            <w:tcBorders>
              <w:top w:val="single" w:sz="12" w:space="0" w:color="auto"/>
            </w:tcBorders>
          </w:tcPr>
          <w:p w14:paraId="077072A8" w14:textId="77777777" w:rsidR="00946EA4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</w:p>
        </w:tc>
        <w:tc>
          <w:tcPr>
            <w:tcW w:w="1096" w:type="dxa"/>
            <w:tcBorders>
              <w:top w:val="single" w:sz="12" w:space="0" w:color="auto"/>
            </w:tcBorders>
            <w:noWrap/>
          </w:tcPr>
          <w:p w14:paraId="10A884CA" w14:textId="28EF828F" w:rsidR="00946EA4" w:rsidRPr="00637CE5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29.5</w:t>
            </w:r>
          </w:p>
        </w:tc>
        <w:tc>
          <w:tcPr>
            <w:tcW w:w="738" w:type="dxa"/>
            <w:tcBorders>
              <w:top w:val="single" w:sz="12" w:space="0" w:color="auto"/>
            </w:tcBorders>
          </w:tcPr>
          <w:p w14:paraId="2BFB0570" w14:textId="77777777" w:rsidR="00946EA4" w:rsidRPr="00637CE5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19.3</w:t>
            </w:r>
          </w:p>
        </w:tc>
        <w:tc>
          <w:tcPr>
            <w:tcW w:w="751" w:type="dxa"/>
            <w:tcBorders>
              <w:top w:val="single" w:sz="12" w:space="0" w:color="auto"/>
            </w:tcBorders>
          </w:tcPr>
          <w:p w14:paraId="580C5B2C" w14:textId="77777777" w:rsidR="00946EA4" w:rsidRPr="00637CE5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0.8</w:t>
            </w:r>
          </w:p>
        </w:tc>
        <w:tc>
          <w:tcPr>
            <w:tcW w:w="752" w:type="dxa"/>
            <w:tcBorders>
              <w:top w:val="single" w:sz="12" w:space="0" w:color="auto"/>
            </w:tcBorders>
          </w:tcPr>
          <w:p w14:paraId="6D129DBE" w14:textId="77777777" w:rsidR="00946EA4" w:rsidRPr="00637CE5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0.2</w:t>
            </w:r>
          </w:p>
        </w:tc>
        <w:tc>
          <w:tcPr>
            <w:tcW w:w="738" w:type="dxa"/>
            <w:tcBorders>
              <w:top w:val="single" w:sz="12" w:space="0" w:color="auto"/>
            </w:tcBorders>
          </w:tcPr>
          <w:p w14:paraId="7E3A7E67" w14:textId="77777777" w:rsidR="00946EA4" w:rsidRPr="00637CE5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10.4</w:t>
            </w:r>
          </w:p>
        </w:tc>
        <w:tc>
          <w:tcPr>
            <w:tcW w:w="730" w:type="dxa"/>
            <w:tcBorders>
              <w:top w:val="single" w:sz="12" w:space="0" w:color="auto"/>
            </w:tcBorders>
          </w:tcPr>
          <w:p w14:paraId="25102357" w14:textId="77777777" w:rsidR="00946EA4" w:rsidRPr="00637CE5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</w:pPr>
            <w:r w:rsidRPr="00637CE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9.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51" w:type="dxa"/>
            <w:tcBorders>
              <w:top w:val="single" w:sz="12" w:space="0" w:color="auto"/>
            </w:tcBorders>
          </w:tcPr>
          <w:p w14:paraId="77288610" w14:textId="77777777" w:rsidR="00946EA4" w:rsidRPr="00637CE5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0.3</w:t>
            </w:r>
          </w:p>
        </w:tc>
        <w:tc>
          <w:tcPr>
            <w:tcW w:w="736" w:type="dxa"/>
            <w:tcBorders>
              <w:top w:val="single" w:sz="12" w:space="0" w:color="auto"/>
            </w:tcBorders>
          </w:tcPr>
          <w:p w14:paraId="68ABFC43" w14:textId="77777777" w:rsidR="00946EA4" w:rsidRPr="00637CE5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3.6</w:t>
            </w:r>
          </w:p>
        </w:tc>
        <w:tc>
          <w:tcPr>
            <w:tcW w:w="736" w:type="dxa"/>
            <w:tcBorders>
              <w:top w:val="single" w:sz="12" w:space="0" w:color="auto"/>
            </w:tcBorders>
          </w:tcPr>
          <w:p w14:paraId="28F97846" w14:textId="77777777" w:rsidR="00946EA4" w:rsidRPr="00637CE5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0.9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noWrap/>
          </w:tcPr>
          <w:p w14:paraId="0587D86B" w14:textId="77777777" w:rsidR="00946EA4" w:rsidRPr="00637CE5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</w:pPr>
            <w:r w:rsidRPr="00637CE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1.3</w:t>
            </w:r>
          </w:p>
        </w:tc>
        <w:tc>
          <w:tcPr>
            <w:tcW w:w="736" w:type="dxa"/>
            <w:tcBorders>
              <w:top w:val="single" w:sz="12" w:space="0" w:color="auto"/>
            </w:tcBorders>
          </w:tcPr>
          <w:p w14:paraId="4786432F" w14:textId="77777777" w:rsidR="00946EA4" w:rsidRPr="00637CE5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0.7</w:t>
            </w:r>
          </w:p>
        </w:tc>
        <w:tc>
          <w:tcPr>
            <w:tcW w:w="736" w:type="dxa"/>
            <w:tcBorders>
              <w:top w:val="single" w:sz="12" w:space="0" w:color="auto"/>
            </w:tcBorders>
          </w:tcPr>
          <w:p w14:paraId="04CC3267" w14:textId="77777777" w:rsidR="00946EA4" w:rsidRPr="00637CE5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0.1</w:t>
            </w:r>
          </w:p>
        </w:tc>
        <w:tc>
          <w:tcPr>
            <w:tcW w:w="1472" w:type="dxa"/>
            <w:tcBorders>
              <w:top w:val="single" w:sz="12" w:space="0" w:color="auto"/>
            </w:tcBorders>
            <w:noWrap/>
          </w:tcPr>
          <w:p w14:paraId="28B6421B" w14:textId="77777777" w:rsidR="00946EA4" w:rsidRPr="00637CE5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</w:pPr>
            <w:r w:rsidRPr="00637CE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0.75 (Br-phenols)</w:t>
            </w:r>
          </w:p>
        </w:tc>
        <w:tc>
          <w:tcPr>
            <w:tcW w:w="533" w:type="dxa"/>
            <w:tcBorders>
              <w:top w:val="single" w:sz="12" w:space="0" w:color="auto"/>
            </w:tcBorders>
          </w:tcPr>
          <w:p w14:paraId="79FA20A3" w14:textId="77777777" w:rsidR="00946EA4" w:rsidRPr="00637CE5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</w:p>
        </w:tc>
      </w:tr>
      <w:tr w:rsidR="00946EA4" w:rsidRPr="00293257" w14:paraId="216F2751" w14:textId="0BC316DD" w:rsidTr="00946EA4">
        <w:trPr>
          <w:trHeight w:val="57"/>
        </w:trPr>
        <w:tc>
          <w:tcPr>
            <w:tcW w:w="1697" w:type="dxa"/>
            <w:noWrap/>
          </w:tcPr>
          <w:p w14:paraId="4FA186F3" w14:textId="2DA9E6A2" w:rsidR="00946EA4" w:rsidRPr="00637CE5" w:rsidRDefault="00946EA4" w:rsidP="00DE3837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Range</w:t>
            </w:r>
          </w:p>
        </w:tc>
        <w:tc>
          <w:tcPr>
            <w:tcW w:w="901" w:type="dxa"/>
          </w:tcPr>
          <w:p w14:paraId="01230891" w14:textId="77777777" w:rsidR="00946EA4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</w:p>
        </w:tc>
        <w:tc>
          <w:tcPr>
            <w:tcW w:w="1096" w:type="dxa"/>
            <w:noWrap/>
          </w:tcPr>
          <w:p w14:paraId="02C2F365" w14:textId="4CB1EB8D" w:rsidR="00946EA4" w:rsidRPr="00637CE5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0.2</w:t>
            </w:r>
            <w:r w:rsidR="00374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159</w:t>
            </w:r>
          </w:p>
        </w:tc>
        <w:tc>
          <w:tcPr>
            <w:tcW w:w="738" w:type="dxa"/>
          </w:tcPr>
          <w:p w14:paraId="0C001860" w14:textId="52D87F35" w:rsidR="00946EA4" w:rsidRPr="00442672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</w:pPr>
            <w:r w:rsidRPr="0044267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0.2</w:t>
            </w:r>
            <w:r w:rsidR="00374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 w:rsidRPr="0044267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104</w:t>
            </w:r>
          </w:p>
        </w:tc>
        <w:tc>
          <w:tcPr>
            <w:tcW w:w="751" w:type="dxa"/>
          </w:tcPr>
          <w:p w14:paraId="7AB3D492" w14:textId="588A0F4B" w:rsidR="00946EA4" w:rsidRPr="00442672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0.23</w:t>
            </w:r>
            <w:r w:rsidR="00374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2.9</w:t>
            </w:r>
          </w:p>
        </w:tc>
        <w:tc>
          <w:tcPr>
            <w:tcW w:w="752" w:type="dxa"/>
          </w:tcPr>
          <w:p w14:paraId="5FEED0A0" w14:textId="453AEFF8" w:rsidR="00946EA4" w:rsidRPr="00442672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0.06</w:t>
            </w:r>
            <w:r w:rsidR="00EF0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0.3</w:t>
            </w:r>
          </w:p>
        </w:tc>
        <w:tc>
          <w:tcPr>
            <w:tcW w:w="738" w:type="dxa"/>
          </w:tcPr>
          <w:p w14:paraId="67C674E5" w14:textId="3D60F64B" w:rsidR="00946EA4" w:rsidRPr="00442672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ND</w:t>
            </w:r>
            <w:r w:rsidR="00EF0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52</w:t>
            </w:r>
          </w:p>
        </w:tc>
        <w:tc>
          <w:tcPr>
            <w:tcW w:w="730" w:type="dxa"/>
          </w:tcPr>
          <w:p w14:paraId="437F6F2D" w14:textId="7E0771E8" w:rsidR="00946EA4" w:rsidRPr="00637CE5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0.78</w:t>
            </w:r>
            <w:r w:rsidR="00EF0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27</w:t>
            </w:r>
          </w:p>
        </w:tc>
        <w:tc>
          <w:tcPr>
            <w:tcW w:w="751" w:type="dxa"/>
          </w:tcPr>
          <w:p w14:paraId="0AD8E01A" w14:textId="462EC28B" w:rsidR="00946EA4" w:rsidRPr="00442672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ND</w:t>
            </w:r>
            <w:r w:rsidR="00EF0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0.17</w:t>
            </w:r>
          </w:p>
        </w:tc>
        <w:tc>
          <w:tcPr>
            <w:tcW w:w="736" w:type="dxa"/>
          </w:tcPr>
          <w:p w14:paraId="3D19F540" w14:textId="39D4AF36" w:rsidR="00946EA4" w:rsidRPr="00442672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0.6</w:t>
            </w:r>
            <w:r w:rsidR="00EF0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11.6</w:t>
            </w:r>
          </w:p>
        </w:tc>
        <w:tc>
          <w:tcPr>
            <w:tcW w:w="736" w:type="dxa"/>
          </w:tcPr>
          <w:p w14:paraId="27E26DBF" w14:textId="2E1315E6" w:rsidR="00946EA4" w:rsidRPr="00442672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ND</w:t>
            </w:r>
            <w:r w:rsidR="00EF0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3.67</w:t>
            </w:r>
          </w:p>
        </w:tc>
        <w:tc>
          <w:tcPr>
            <w:tcW w:w="845" w:type="dxa"/>
            <w:noWrap/>
          </w:tcPr>
          <w:p w14:paraId="3498F587" w14:textId="5223FF20" w:rsidR="00946EA4" w:rsidRPr="00637CE5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0.5</w:t>
            </w:r>
            <w:r w:rsidR="00EF0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3.1</w:t>
            </w:r>
          </w:p>
        </w:tc>
        <w:tc>
          <w:tcPr>
            <w:tcW w:w="736" w:type="dxa"/>
          </w:tcPr>
          <w:p w14:paraId="6B101E46" w14:textId="3CEC7184" w:rsidR="00946EA4" w:rsidRPr="00442672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ND</w:t>
            </w:r>
            <w:r w:rsidR="00EF0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1.2</w:t>
            </w:r>
          </w:p>
        </w:tc>
        <w:tc>
          <w:tcPr>
            <w:tcW w:w="736" w:type="dxa"/>
          </w:tcPr>
          <w:p w14:paraId="64664249" w14:textId="7F0E8E04" w:rsidR="00946EA4" w:rsidRPr="00442672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ND</w:t>
            </w:r>
            <w:r w:rsidR="00EF0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  <w:t>0.4</w:t>
            </w:r>
          </w:p>
        </w:tc>
        <w:tc>
          <w:tcPr>
            <w:tcW w:w="1472" w:type="dxa"/>
            <w:noWrap/>
          </w:tcPr>
          <w:p w14:paraId="4209E939" w14:textId="29F5762B" w:rsidR="00946EA4" w:rsidRPr="004B731E" w:rsidRDefault="00946EA4" w:rsidP="00EF05A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ko-KR"/>
              </w:rPr>
            </w:pPr>
            <w:r w:rsidRPr="00DE1A0A"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0.53</w:t>
            </w:r>
            <w:r w:rsidR="00EF0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ko-KR"/>
              </w:rPr>
              <w:t xml:space="preserve"> – </w:t>
            </w:r>
            <w:r w:rsidRPr="00DE1A0A">
              <w:rPr>
                <w:rFonts w:ascii="Calibri" w:eastAsia="Times New Roman" w:hAnsi="Calibri" w:cs="Calibri"/>
                <w:b/>
                <w:color w:val="000000"/>
                <w:lang w:eastAsia="ko-KR"/>
              </w:rPr>
              <w:t>0.96</w:t>
            </w:r>
          </w:p>
        </w:tc>
        <w:tc>
          <w:tcPr>
            <w:tcW w:w="533" w:type="dxa"/>
          </w:tcPr>
          <w:p w14:paraId="5650C352" w14:textId="77777777" w:rsidR="00946EA4" w:rsidRPr="00DE1A0A" w:rsidRDefault="00946EA4" w:rsidP="00DE38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ko-KR"/>
              </w:rPr>
            </w:pPr>
          </w:p>
        </w:tc>
      </w:tr>
    </w:tbl>
    <w:p w14:paraId="2588748B" w14:textId="2C78E56F" w:rsidR="00CF3D1A" w:rsidRDefault="00CF3D1A" w:rsidP="00CF3D1A">
      <w:pPr>
        <w:rPr>
          <w:sz w:val="18"/>
          <w:szCs w:val="18"/>
        </w:rPr>
      </w:pPr>
      <w:r w:rsidRPr="00207FFB">
        <w:rPr>
          <w:sz w:val="18"/>
          <w:szCs w:val="18"/>
        </w:rPr>
        <w:t xml:space="preserve">Data extracted from: </w:t>
      </w:r>
      <w:r>
        <w:rPr>
          <w:sz w:val="18"/>
          <w:szCs w:val="18"/>
        </w:rPr>
        <w:t>(</w:t>
      </w:r>
      <w:r w:rsidRPr="00207FFB">
        <w:rPr>
          <w:sz w:val="18"/>
          <w:szCs w:val="18"/>
        </w:rPr>
        <w:t>a</w:t>
      </w:r>
      <w:r>
        <w:rPr>
          <w:sz w:val="18"/>
          <w:szCs w:val="18"/>
        </w:rPr>
        <w:t>)</w:t>
      </w:r>
      <w:r w:rsidRPr="00207FFB">
        <w:rPr>
          <w:sz w:val="18"/>
          <w:szCs w:val="18"/>
        </w:rPr>
        <w:t xml:space="preserve"> </w:t>
      </w:r>
      <w:r w:rsidRPr="00293257">
        <w:rPr>
          <w:sz w:val="18"/>
          <w:szCs w:val="18"/>
        </w:rPr>
        <w:fldChar w:fldCharType="begin"/>
      </w:r>
      <w:r w:rsidRPr="00207FFB">
        <w:rPr>
          <w:sz w:val="18"/>
          <w:szCs w:val="18"/>
        </w:rPr>
        <w:instrText xml:space="preserve"> ADDIN EN.CITE &lt;EndNote&gt;&lt;Cite AuthorYear="1"&gt;&lt;Author&gt;Le Roux&lt;/Author&gt;&lt;Year&gt;2015&lt;/Year&gt;&lt;RecNum&gt;871&lt;/RecNum&gt;&lt;DisplayText&gt;Le Roux et al. (2015)&lt;/DisplayText&gt;&lt;record&gt;&lt;rec-number&gt;871&lt;/rec-number&gt;&lt;foreign-keys&gt;&lt;key app="EN" db-id="rpaz9d0dpfxttve50xsva0fm292dxrdzwsre" timestamp="1487924849"&gt;871&lt;/key&gt;&lt;key app="ENWeb" db-id=""&gt;0&lt;/key&gt;&lt;/foreign-keys&gt;&lt;ref-type name="Journal Article"&gt;17&lt;/ref-type&gt;&lt;contributors&gt;&lt;authors&gt;&lt;author&gt;Le Roux, Julien&lt;/author&gt;&lt;author&gt;Nada, Nabil&lt;/author&gt;&lt;author&gt;Khan, Muhammad Tariq&lt;/author&gt;&lt;author&gt;Croué, Jean-Philippe&lt;/author&gt;&lt;/authors&gt;&lt;/contributors&gt;&lt;titles&gt;&lt;title&gt;Tracing disinfection byproducts in full-scale desalination plants&lt;/title&gt;&lt;secondary-title&gt;Desalination&lt;/secondary-title&gt;&lt;/titles&gt;&lt;periodical&gt;&lt;full-title&gt;Desalination&lt;/full-title&gt;&lt;/periodical&gt;&lt;pages&gt;141-148&lt;/pages&gt;&lt;volume&gt;359&lt;/volume&gt;&lt;dates&gt;&lt;year&gt;2015&lt;/year&gt;&lt;/dates&gt;&lt;isbn&gt;00119164&lt;/isbn&gt;&lt;urls&gt;&lt;/urls&gt;&lt;electronic-resource-num&gt;10.1016/j.desal.2014.12.035&lt;/electronic-resource-num&gt;&lt;/record&gt;&lt;/Cite&gt;&lt;/EndNote&gt;</w:instrText>
      </w:r>
      <w:r w:rsidRPr="00293257">
        <w:rPr>
          <w:sz w:val="18"/>
          <w:szCs w:val="18"/>
        </w:rPr>
        <w:fldChar w:fldCharType="separate"/>
      </w:r>
      <w:r w:rsidRPr="00207FFB">
        <w:rPr>
          <w:noProof/>
          <w:sz w:val="18"/>
          <w:szCs w:val="18"/>
        </w:rPr>
        <w:t xml:space="preserve">Le Roux et al. </w:t>
      </w:r>
      <w:r w:rsidRPr="006C25EE">
        <w:rPr>
          <w:noProof/>
          <w:sz w:val="18"/>
          <w:szCs w:val="18"/>
        </w:rPr>
        <w:t>(2015)</w:t>
      </w:r>
      <w:r w:rsidRPr="00293257">
        <w:rPr>
          <w:sz w:val="18"/>
          <w:szCs w:val="18"/>
        </w:rPr>
        <w:fldChar w:fldCharType="end"/>
      </w:r>
      <w:r w:rsidRPr="006C25EE">
        <w:rPr>
          <w:sz w:val="18"/>
          <w:szCs w:val="18"/>
        </w:rPr>
        <w:t xml:space="preserve">, </w:t>
      </w:r>
      <w:r>
        <w:rPr>
          <w:sz w:val="18"/>
          <w:szCs w:val="18"/>
        </w:rPr>
        <w:t>(</w:t>
      </w:r>
      <w:r w:rsidRPr="006C25EE">
        <w:rPr>
          <w:sz w:val="18"/>
          <w:szCs w:val="18"/>
        </w:rPr>
        <w:t>b</w:t>
      </w:r>
      <w:r>
        <w:rPr>
          <w:sz w:val="18"/>
          <w:szCs w:val="18"/>
        </w:rPr>
        <w:t>)</w:t>
      </w:r>
      <w:r w:rsidRPr="006C25EE">
        <w:rPr>
          <w:sz w:val="18"/>
          <w:szCs w:val="18"/>
        </w:rPr>
        <w:t xml:space="preserve"> </w:t>
      </w:r>
      <w:r w:rsidRPr="00293257">
        <w:rPr>
          <w:sz w:val="18"/>
          <w:szCs w:val="18"/>
        </w:rPr>
        <w:fldChar w:fldCharType="begin">
          <w:fldData xml:space="preserve">PEVuZE5vdGU+PENpdGUgQXV0aG9yWWVhcj0iMSI+PEF1dGhvcj5FbHNob3JiYWd5PC9BdXRob3I+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=
</w:fldData>
        </w:fldChar>
      </w:r>
      <w:r w:rsidRPr="006C25EE">
        <w:rPr>
          <w:sz w:val="18"/>
          <w:szCs w:val="18"/>
        </w:rPr>
        <w:instrText xml:space="preserve"> ADDIN EN.CITE </w:instrText>
      </w:r>
      <w:r w:rsidRPr="00293257">
        <w:rPr>
          <w:sz w:val="18"/>
          <w:szCs w:val="18"/>
        </w:rPr>
        <w:fldChar w:fldCharType="begin">
          <w:fldData xml:space="preserve">PEVuZE5vdGU+PENpdGUgQXV0aG9yWWVhcj0iMSI+PEF1dGhvcj5FbHNob3JiYWd5PC9BdXRob3I+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=
</w:fldData>
        </w:fldChar>
      </w:r>
      <w:r w:rsidRPr="006C25EE">
        <w:rPr>
          <w:sz w:val="18"/>
          <w:szCs w:val="18"/>
        </w:rPr>
        <w:instrText xml:space="preserve"> ADDIN EN.CITE.DATA </w:instrText>
      </w:r>
      <w:r w:rsidRPr="00293257">
        <w:rPr>
          <w:sz w:val="18"/>
          <w:szCs w:val="18"/>
        </w:rPr>
      </w:r>
      <w:r w:rsidRPr="00293257">
        <w:rPr>
          <w:sz w:val="18"/>
          <w:szCs w:val="18"/>
        </w:rPr>
        <w:fldChar w:fldCharType="end"/>
      </w:r>
      <w:r w:rsidRPr="00293257">
        <w:rPr>
          <w:sz w:val="18"/>
          <w:szCs w:val="18"/>
        </w:rPr>
      </w:r>
      <w:r w:rsidRPr="00293257">
        <w:rPr>
          <w:sz w:val="18"/>
          <w:szCs w:val="18"/>
        </w:rPr>
        <w:fldChar w:fldCharType="separate"/>
      </w:r>
      <w:r w:rsidRPr="00293257">
        <w:rPr>
          <w:noProof/>
          <w:sz w:val="18"/>
          <w:szCs w:val="18"/>
        </w:rPr>
        <w:t>Elshorbagy and Abdulkarim (2006)</w:t>
      </w:r>
      <w:r w:rsidRPr="00293257">
        <w:rPr>
          <w:sz w:val="18"/>
          <w:szCs w:val="18"/>
        </w:rPr>
        <w:fldChar w:fldCharType="end"/>
      </w:r>
      <w:r w:rsidRPr="00293257">
        <w:rPr>
          <w:sz w:val="18"/>
          <w:szCs w:val="18"/>
        </w:rPr>
        <w:t xml:space="preserve">, </w:t>
      </w:r>
      <w:r>
        <w:rPr>
          <w:sz w:val="18"/>
          <w:szCs w:val="18"/>
        </w:rPr>
        <w:t>(</w:t>
      </w:r>
      <w:r w:rsidRPr="00293257">
        <w:rPr>
          <w:sz w:val="18"/>
          <w:szCs w:val="18"/>
        </w:rPr>
        <w:t>c</w:t>
      </w:r>
      <w:r>
        <w:rPr>
          <w:sz w:val="18"/>
          <w:szCs w:val="18"/>
        </w:rPr>
        <w:t>)</w:t>
      </w:r>
      <w:r w:rsidRPr="00293257">
        <w:rPr>
          <w:sz w:val="18"/>
          <w:szCs w:val="18"/>
        </w:rPr>
        <w:t xml:space="preserve"> </w:t>
      </w:r>
      <w:r w:rsidRPr="00293257"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EN.CITE &lt;EndNote&gt;&lt;Cite AuthorYear="1"&gt;&lt;Author&gt;Saeed&lt;/Author&gt;&lt;Year&gt;1999&lt;/Year&gt;&lt;RecNum&gt;1360&lt;/RecNum&gt;&lt;DisplayText&gt;Saeed et al. (1999)&lt;/DisplayText&gt;&lt;record&gt;&lt;rec-number&gt;1360&lt;/rec-number&gt;&lt;foreign-keys&gt;&lt;key app="EN" db-id="rpaz9d0dpfxttve50xsva0fm292dxrdzwsre" timestamp="1568126293"&gt;1360&lt;/key&gt;&lt;/foreign-keys&gt;&lt;ref-type name="Journal Article"&gt;17&lt;/ref-type&gt;&lt;contributors&gt;&lt;authors&gt;&lt;author&gt;Saeed, Talat&lt;/author&gt;&lt;author&gt;Khordagui, Hosny&lt;/author&gt;&lt;author&gt;Al-Hashash, Huda&lt;/author&gt;&lt;/authors&gt;&lt;/contributors&gt;&lt;titles&gt;&lt;title&gt;Contribution of power/desalination plants to the levels of halogenated volatile liquid hydrocarbons in the coastal areas of Kuwait&lt;/title&gt;&lt;secondary-title&gt;Desalination&lt;/secondary-title&gt;&lt;/titles&gt;&lt;periodical&gt;&lt;full-title&gt;Desalination&lt;/full-title&gt;&lt;/periodical&gt;&lt;pages&gt;49-63&lt;/pages&gt;&lt;volume&gt;121&lt;/volume&gt;&lt;number&gt;1&lt;/number&gt;&lt;section&gt;49&lt;/section&gt;&lt;dates&gt;&lt;year&gt;1999&lt;/year&gt;&lt;/dates&gt;&lt;isbn&gt;00119164&lt;/isbn&gt;&lt;urls&gt;&lt;related-urls&gt;&lt;url&gt;https://www.sciencedirect.com/science/article/pii/S0011916499000077?via%3Dihub&lt;/url&gt;&lt;/related-urls&gt;&lt;/urls&gt;&lt;electronic-resource-num&gt;10.1016/s0011-9164(99)00007-7&lt;/electronic-resource-num&gt;&lt;/record&gt;&lt;/Cite&gt;&lt;/EndNote&gt;</w:instrText>
      </w:r>
      <w:r w:rsidRPr="00293257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Saeed et al. (1999)</w:t>
      </w:r>
      <w:r w:rsidRPr="00293257">
        <w:rPr>
          <w:sz w:val="18"/>
          <w:szCs w:val="18"/>
        </w:rPr>
        <w:fldChar w:fldCharType="end"/>
      </w:r>
      <w:r w:rsidRPr="00293257">
        <w:rPr>
          <w:sz w:val="18"/>
          <w:szCs w:val="18"/>
        </w:rPr>
        <w:t xml:space="preserve">, </w:t>
      </w:r>
      <w:r>
        <w:rPr>
          <w:sz w:val="18"/>
          <w:szCs w:val="18"/>
        </w:rPr>
        <w:t>(</w:t>
      </w:r>
      <w:r w:rsidRPr="00293257">
        <w:rPr>
          <w:sz w:val="18"/>
          <w:szCs w:val="18"/>
        </w:rPr>
        <w:t>d</w:t>
      </w:r>
      <w:r>
        <w:rPr>
          <w:sz w:val="18"/>
          <w:szCs w:val="18"/>
        </w:rPr>
        <w:t>)</w:t>
      </w:r>
      <w:r w:rsidRPr="00293257">
        <w:rPr>
          <w:sz w:val="18"/>
          <w:szCs w:val="18"/>
        </w:rPr>
        <w:t xml:space="preserve"> </w:t>
      </w:r>
      <w:r w:rsidRPr="00293257"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EN.CITE &lt;EndNote&gt;&lt;Cite AuthorYear="1"&gt;&lt;Author&gt;Mayankutty&lt;/Author&gt;&lt;Year&gt;1991&lt;/Year&gt;&lt;RecNum&gt;1219&lt;/RecNum&gt;&lt;DisplayText&gt;Mayankutty et al. (1991)&lt;/DisplayText&gt;&lt;record&gt;&lt;rec-number&gt;1219&lt;/rec-number&gt;&lt;foreign-keys&gt;&lt;key app="EN" db-id="rpaz9d0dpfxttve50xsva0fm292dxrdzwsre" timestamp="1566381299"&gt;1219&lt;/key&gt;&lt;/foreign-keys&gt;&lt;ref-type name="Report"&gt;27&lt;/ref-type&gt;&lt;contributors&gt;&lt;authors&gt;&lt;author&gt;Mayankutty, P.C.&lt;/author&gt;&lt;author&gt;Nomani, A.A.&lt;/author&gt;&lt;author&gt;Thankachan, T.S.&lt;/author&gt;&lt;/authors&gt;&lt;/contributors&gt;&lt;titles&gt;&lt;title&gt;Analyses of water samples from Jeddah seawater RO/MSF plants for organic pollutants&lt;/title&gt;&lt;secondary-title&gt;Technical Report. SWCC&lt;/secondary-title&gt;&lt;/titles&gt;&lt;dates&gt;&lt;year&gt;1991&lt;/year&gt;&lt;/dates&gt;&lt;urls&gt;&lt;/urls&gt;&lt;/record&gt;&lt;/Cite&gt;&lt;/EndNote&gt;</w:instrText>
      </w:r>
      <w:r w:rsidRPr="00293257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Mayankutty et al. (1991)</w:t>
      </w:r>
      <w:r w:rsidRPr="00293257">
        <w:rPr>
          <w:sz w:val="18"/>
          <w:szCs w:val="18"/>
        </w:rPr>
        <w:fldChar w:fldCharType="end"/>
      </w:r>
      <w:r w:rsidRPr="00293257">
        <w:rPr>
          <w:sz w:val="18"/>
          <w:szCs w:val="18"/>
        </w:rPr>
        <w:t xml:space="preserve">, </w:t>
      </w:r>
      <w:r>
        <w:rPr>
          <w:sz w:val="18"/>
          <w:szCs w:val="18"/>
        </w:rPr>
        <w:t>(</w:t>
      </w:r>
      <w:r w:rsidRPr="00293257">
        <w:rPr>
          <w:sz w:val="18"/>
          <w:szCs w:val="18"/>
        </w:rPr>
        <w:t>e</w:t>
      </w:r>
      <w:r>
        <w:rPr>
          <w:sz w:val="18"/>
          <w:szCs w:val="18"/>
        </w:rPr>
        <w:t>)</w:t>
      </w:r>
      <w:r w:rsidRPr="00293257">
        <w:rPr>
          <w:sz w:val="18"/>
          <w:szCs w:val="18"/>
        </w:rPr>
        <w:t xml:space="preserve"> </w:t>
      </w:r>
      <w:r w:rsidRPr="00293257"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EN.CITE &lt;EndNote&gt;&lt;Cite AuthorYear="1"&gt;&lt;Author&gt;Agus&lt;/Author&gt;&lt;Year&gt;2010&lt;/Year&gt;&lt;RecNum&gt;933&lt;/RecNum&gt;&lt;DisplayText&gt;Agus and Sedlak (2010)&lt;/DisplayText&gt;&lt;record&gt;&lt;rec-number&gt;933&lt;/rec-number&gt;&lt;foreign-keys&gt;&lt;key app="EN" db-id="rpaz9d0dpfxttve50xsva0fm292dxrdzwsre" timestamp="1494927846"&gt;933&lt;/key&gt;&lt;key app="ENWeb" db-id=""&gt;0&lt;/key&gt;&lt;/foreign-keys&gt;&lt;ref-type name="Journal Article"&gt;17&lt;/ref-type&gt;&lt;contributors&gt;&lt;authors&gt;&lt;author&gt;Agus, E.&lt;/author&gt;&lt;author&gt;Sedlak, D. L.&lt;/author&gt;&lt;/authors&gt;&lt;/contributors&gt;&lt;auth-address&gt;Department of Civil and Environmental Engineering, University of California, Berkeley, CA 94720, United States.&lt;/auth-address&gt;&lt;titles&gt;&lt;title&gt;Formation and fate of chlorination by-products in reverse osmosis desalination systems&lt;/title&gt;&lt;secondary-title&gt;Water Research&lt;/secondary-title&gt;&lt;/titles&gt;&lt;periodical&gt;&lt;full-title&gt;Water Research&lt;/full-title&gt;&lt;abbr-1&gt;Water Res.&lt;/abbr-1&gt;&lt;abbr-2&gt;Water Res&lt;/abbr-2&gt;&lt;/periodical&gt;&lt;pages&gt;1616-26&lt;/pages&gt;&lt;volume&gt;44&lt;/volume&gt;&lt;number&gt;5&lt;/number&gt;&lt;keywords&gt;&lt;keyword&gt;Carbon/analysis&lt;/keyword&gt;&lt;keyword&gt;Disinfection&lt;/keyword&gt;&lt;keyword&gt;Fresh Water/chemistry&lt;/keyword&gt;&lt;keyword&gt;*Halogenation&lt;/keyword&gt;&lt;keyword&gt;Hydrocarbons, Halogenated/*analysis/*chemical synthesis&lt;/keyword&gt;&lt;keyword&gt;Molecular Weight&lt;/keyword&gt;&lt;keyword&gt;*Osmosis&lt;/keyword&gt;&lt;keyword&gt;Pilot Projects&lt;/keyword&gt;&lt;keyword&gt;Seawater/chemistry&lt;/keyword&gt;&lt;keyword&gt;Solubility&lt;/keyword&gt;&lt;keyword&gt;Surface Properties&lt;/keyword&gt;&lt;keyword&gt;Water/standards&lt;/keyword&gt;&lt;keyword&gt;Water Purification/*methods&lt;/keyword&gt;&lt;/keywords&gt;&lt;dates&gt;&lt;year&gt;2010&lt;/year&gt;&lt;pub-dates&gt;&lt;date&gt;Mar&lt;/date&gt;&lt;/pub-dates&gt;&lt;/dates&gt;&lt;isbn&gt;1879-2448 (Electronic)&amp;#xD;0043-1354 (Linking)&lt;/isbn&gt;&lt;accession-num&gt;20003996&lt;/accession-num&gt;&lt;urls&gt;&lt;related-urls&gt;&lt;url&gt;&lt;style face="underline" font="default" size="100%"&gt;https://www.ncbi.nlm.nih.gov/pubmed/20003996&lt;/style&gt;&lt;/url&gt;&lt;/related-urls&gt;&lt;/urls&gt;&lt;electronic-resource-num&gt;10.1016/j.watres.2009.11.015&lt;/electronic-resource-num&gt;&lt;/record&gt;&lt;/Cite&gt;&lt;/EndNote&gt;</w:instrText>
      </w:r>
      <w:r w:rsidRPr="00293257">
        <w:rPr>
          <w:sz w:val="18"/>
          <w:szCs w:val="18"/>
        </w:rPr>
        <w:fldChar w:fldCharType="separate"/>
      </w:r>
      <w:r w:rsidRPr="00293257">
        <w:rPr>
          <w:noProof/>
          <w:sz w:val="18"/>
          <w:szCs w:val="18"/>
        </w:rPr>
        <w:t>Agus and Sedlak (2010)</w:t>
      </w:r>
      <w:r w:rsidRPr="00293257">
        <w:rPr>
          <w:sz w:val="18"/>
          <w:szCs w:val="18"/>
        </w:rPr>
        <w:fldChar w:fldCharType="end"/>
      </w:r>
      <w:r w:rsidRPr="00293257">
        <w:rPr>
          <w:sz w:val="18"/>
          <w:szCs w:val="18"/>
        </w:rPr>
        <w:t xml:space="preserve">, </w:t>
      </w:r>
      <w:r>
        <w:rPr>
          <w:sz w:val="18"/>
          <w:szCs w:val="18"/>
        </w:rPr>
        <w:t>(f)</w:t>
      </w:r>
      <w:r w:rsidRPr="00293257">
        <w:rPr>
          <w:sz w:val="18"/>
          <w:szCs w:val="18"/>
        </w:rPr>
        <w:t xml:space="preserve"> </w:t>
      </w:r>
      <w:r w:rsidRPr="00293257"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EN.CITE &lt;EndNote&gt;&lt;Cite AuthorYear="1"&gt;&lt;Author&gt;Kojima&lt;/Author&gt;&lt;Year&gt;1995&lt;/Year&gt;&lt;RecNum&gt;1239&lt;/RecNum&gt;&lt;DisplayText&gt;Kojima et al. (1995)&lt;/DisplayText&gt;&lt;record&gt;&lt;rec-number&gt;1239&lt;/rec-number&gt;&lt;foreign-keys&gt;&lt;key app="EN" db-id="rpaz9d0dpfxttve50xsva0fm292dxrdzwsre" timestamp="1566384783"&gt;1239&lt;/key&gt;&lt;/foreign-keys&gt;&lt;ref-type name="Journal Article"&gt;17&lt;/ref-type&gt;&lt;contributors&gt;&lt;authors&gt;&lt;author&gt;Kojima, Y.&lt;/author&gt;&lt;author&gt;Kusakabe, Y.&lt;/author&gt;&lt;author&gt;Hatakeyama, S.&lt;/author&gt;&lt;/authors&gt;&lt;/contributors&gt;&lt;titles&gt;&lt;title&gt;Behavior of Trihalomethane in reverse osmosis desalination processes for seawater&lt;/title&gt;&lt;secondary-title&gt;Water Supply&lt;/secondary-title&gt;&lt;/titles&gt;&lt;periodical&gt;&lt;full-title&gt;Water Supply&lt;/full-title&gt;&lt;abbr-1&gt;Water Supply&lt;/abbr-1&gt;&lt;abbr-2&gt;Water Supply&lt;/abbr-2&gt;&lt;/periodical&gt;&lt;pages&gt;309-313&lt;/pages&gt;&lt;volume&gt;13&lt;/volume&gt;&lt;number&gt;3-4&lt;/number&gt;&lt;dates&gt;&lt;year&gt;1995&lt;/year&gt;&lt;/dates&gt;&lt;work-type&gt;Conference Paper&lt;/work-type&gt;&lt;urls&gt;&lt;related-urls&gt;&lt;url&gt;https://www.scopus.com/inward/record.uri?eid=2-s2.0-0028971152&amp;amp;partnerID=40&amp;amp;md5=a53c45e11985efedd82fd48a6e6adf1a&lt;/url&gt;&lt;/related-urls&gt;&lt;/urls&gt;&lt;remote-database-name&gt;Scopus&lt;/remote-database-name&gt;&lt;/record&gt;&lt;/Cite&gt;&lt;/EndNote&gt;</w:instrText>
      </w:r>
      <w:r w:rsidRPr="00293257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Kojima et al. (1995)</w:t>
      </w:r>
      <w:r w:rsidRPr="00293257">
        <w:rPr>
          <w:sz w:val="18"/>
          <w:szCs w:val="18"/>
        </w:rPr>
        <w:fldChar w:fldCharType="end"/>
      </w:r>
      <w:r w:rsidRPr="00293257">
        <w:rPr>
          <w:sz w:val="18"/>
          <w:szCs w:val="18"/>
        </w:rPr>
        <w:t xml:space="preserve">, </w:t>
      </w:r>
      <w:r>
        <w:rPr>
          <w:sz w:val="18"/>
          <w:szCs w:val="18"/>
        </w:rPr>
        <w:t>(g)</w:t>
      </w:r>
      <w:r w:rsidRPr="00293257">
        <w:rPr>
          <w:sz w:val="18"/>
          <w:szCs w:val="18"/>
        </w:rPr>
        <w:t xml:space="preserve"> calculated mean THM concentration from three outlets from </w:t>
      </w:r>
      <w:r w:rsidRPr="00293257">
        <w:rPr>
          <w:sz w:val="18"/>
          <w:szCs w:val="18"/>
        </w:rPr>
        <w:fldChar w:fldCharType="begin"/>
      </w:r>
      <w:r w:rsidRPr="00293257">
        <w:rPr>
          <w:sz w:val="18"/>
          <w:szCs w:val="18"/>
        </w:rPr>
        <w:instrText xml:space="preserve"> ADDIN EN.CITE &lt;EndNote&gt;&lt;Cite AuthorYear="1"&gt;&lt;Author&gt;Hamed&lt;/Author&gt;&lt;Year&gt;2017&lt;/Year&gt;&lt;RecNum&gt;1225&lt;/RecNum&gt;&lt;DisplayText&gt;Hamed et al. (2017)&lt;/DisplayText&gt;&lt;record&gt;&lt;rec-number&gt;1225&lt;/rec-number&gt;&lt;foreign-keys&gt;&lt;key app="EN" db-id="rpaz9d0dpfxttve50xsva0fm292dxrdzwsre" timestamp="1566384782"&gt;1225&lt;/key&gt;&lt;/foreign-keys&gt;&lt;ref-type name="Journal Article"&gt;17&lt;/ref-type&gt;&lt;contributors&gt;&lt;authors&gt;&lt;author&gt;Hamed, M. A.&lt;/author&gt;&lt;author&gt;Moustafa, M. E.&lt;/author&gt;&lt;author&gt;Soliman, Y. A.&lt;/author&gt;&lt;author&gt;El- Sawy, M. A.&lt;/author&gt;&lt;author&gt;Khedr, A. I.&lt;/author&gt;&lt;/authors&gt;&lt;/contributors&gt;&lt;titles&gt;&lt;title&gt;Trihalomethanes formation in marine environment in front of Nuweibaa desalination plant as a result of effluents loaded by chlorine residual&lt;/title&gt;&lt;secondary-title&gt;Egyptian Journal of Aquatic Research&lt;/secondary-title&gt;&lt;/titles&gt;&lt;periodical&gt;&lt;full-title&gt;Egyptian Journal of Aquatic Research&lt;/full-title&gt;&lt;/periodical&gt;&lt;pages&gt;45-54&lt;/pages&gt;&lt;volume&gt;43&lt;/volume&gt;&lt;number&gt;1&lt;/number&gt;&lt;dates&gt;&lt;year&gt;2017&lt;/year&gt;&lt;/dates&gt;&lt;work-type&gt;Article&lt;/work-type&gt;&lt;urls&gt;&lt;related-urls&gt;&lt;url&gt;&lt;style face="underline" font="default" size="100%"&gt;https://www.scopus.com/inward/record.uri?eid=2-s2.0-85014692111&amp;amp;doi=10.1016%2fj.ejar.2017.01.001&amp;amp;partnerID=40&amp;amp;md5=756c34a19fab0f33c2a2e982a2f0ca2e&lt;/style&gt;&lt;/url&gt;&lt;/related-urls&gt;&lt;/urls&gt;&lt;electronic-resource-num&gt;10.1016/j.ejar.2017.01.001&lt;/electronic-resource-num&gt;&lt;remote-database-name&gt;Scopus&lt;/remote-database-name&gt;&lt;/record&gt;&lt;/Cite&gt;&lt;/EndNote&gt;</w:instrText>
      </w:r>
      <w:r w:rsidRPr="00293257">
        <w:rPr>
          <w:sz w:val="18"/>
          <w:szCs w:val="18"/>
        </w:rPr>
        <w:fldChar w:fldCharType="separate"/>
      </w:r>
      <w:r w:rsidRPr="00293257">
        <w:rPr>
          <w:noProof/>
          <w:sz w:val="18"/>
          <w:szCs w:val="18"/>
        </w:rPr>
        <w:t>Hamed et al. (2017)</w:t>
      </w:r>
      <w:r w:rsidRPr="00293257">
        <w:rPr>
          <w:sz w:val="18"/>
          <w:szCs w:val="18"/>
        </w:rPr>
        <w:fldChar w:fldCharType="end"/>
      </w:r>
      <w:r>
        <w:rPr>
          <w:sz w:val="18"/>
          <w:szCs w:val="18"/>
        </w:rPr>
        <w:t>, ND: not detected.</w:t>
      </w:r>
    </w:p>
    <w:p w14:paraId="04CCDD88" w14:textId="12D1F2E2" w:rsidR="00CF3D1A" w:rsidRPr="00293257" w:rsidRDefault="00CF3D1A" w:rsidP="00B809C6">
      <w:pPr>
        <w:rPr>
          <w:sz w:val="18"/>
          <w:szCs w:val="18"/>
        </w:rPr>
      </w:pPr>
      <w:r>
        <w:rPr>
          <w:sz w:val="18"/>
          <w:szCs w:val="18"/>
        </w:rPr>
        <w:t>* calculated from all values provided. If rages are given, the mean value was used for the calculation. ND was set to 0 for purpose of calculation.</w:t>
      </w:r>
    </w:p>
    <w:p w14:paraId="1BA2D220" w14:textId="77777777" w:rsidR="00B809C6" w:rsidRDefault="00B809C6" w:rsidP="00B809C6">
      <w:pPr>
        <w:sectPr w:rsidR="00B809C6" w:rsidSect="00293257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5063CCFF" w14:textId="77777777" w:rsidR="00B809C6" w:rsidRDefault="00B809C6" w:rsidP="00B809C6"/>
    <w:p w14:paraId="5F6A9292" w14:textId="77777777" w:rsidR="002D26B2" w:rsidRPr="000D4B1F" w:rsidRDefault="002D26B2" w:rsidP="00D23855"/>
    <w:p w14:paraId="5EFCCA17" w14:textId="7A8E287A" w:rsidR="002D26B2" w:rsidRDefault="002D26B2" w:rsidP="002D26B2">
      <w:pPr>
        <w:pStyle w:val="Beschriftung"/>
      </w:pPr>
      <w:bookmarkStart w:id="4" w:name="_Ref12638843"/>
      <w:r>
        <w:t xml:space="preserve">Table </w:t>
      </w:r>
      <w:r w:rsidR="00EF5845">
        <w:t>S3</w:t>
      </w:r>
      <w:bookmarkEnd w:id="4"/>
      <w:r>
        <w:t>: Most frequently identified disinfection by-products in</w:t>
      </w:r>
      <w:r w:rsidR="009E7AEB">
        <w:t xml:space="preserve"> ballast water management systems </w:t>
      </w:r>
      <w:r w:rsidR="004E210A">
        <w:t xml:space="preserve">(extracted from </w:t>
      </w:r>
      <w:r w:rsidR="004E210A">
        <w:fldChar w:fldCharType="begin">
          <w:fldData xml:space="preserve">PEVuZE5vdGU+PENpdGUgQXV0aG9yWWVhcj0iMSI+PEF1dGhvcj5EYXZpZDwvQXV0aG9yPjxZZWFy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</w:fldData>
        </w:fldChar>
      </w:r>
      <w:r w:rsidR="004E210A">
        <w:instrText xml:space="preserve"> ADDIN EN.CITE </w:instrText>
      </w:r>
      <w:r w:rsidR="004E210A">
        <w:fldChar w:fldCharType="begin">
          <w:fldData xml:space="preserve">PEVuZE5vdGU+PENpdGUgQXV0aG9yWWVhcj0iMSI+PEF1dGhvcj5EYXZpZDwvQXV0aG9yPjxZZWFy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</w:fldData>
        </w:fldChar>
      </w:r>
      <w:r w:rsidR="004E210A">
        <w:instrText xml:space="preserve"> ADDIN EN.CITE.DATA </w:instrText>
      </w:r>
      <w:r w:rsidR="004E210A">
        <w:fldChar w:fldCharType="end"/>
      </w:r>
      <w:r w:rsidR="004E210A">
        <w:fldChar w:fldCharType="separate"/>
      </w:r>
      <w:r w:rsidR="004E210A">
        <w:rPr>
          <w:noProof/>
        </w:rPr>
        <w:t>David et al. (2018)</w:t>
      </w:r>
      <w:r w:rsidR="004E210A">
        <w:fldChar w:fldCharType="end"/>
      </w:r>
      <w:r>
        <w:t>*</w:t>
      </w:r>
    </w:p>
    <w:tbl>
      <w:tblPr>
        <w:tblStyle w:val="1"/>
        <w:tblW w:w="8657" w:type="dxa"/>
        <w:tblLayout w:type="fixed"/>
        <w:tblLook w:val="04A0" w:firstRow="1" w:lastRow="0" w:firstColumn="1" w:lastColumn="0" w:noHBand="0" w:noVBand="1"/>
      </w:tblPr>
      <w:tblGrid>
        <w:gridCol w:w="2562"/>
        <w:gridCol w:w="1276"/>
        <w:gridCol w:w="963"/>
        <w:gridCol w:w="964"/>
        <w:gridCol w:w="964"/>
        <w:gridCol w:w="964"/>
        <w:gridCol w:w="964"/>
      </w:tblGrid>
      <w:tr w:rsidR="002D26B2" w:rsidRPr="00F615D0" w14:paraId="5240EB50" w14:textId="77777777" w:rsidTr="00E7182D">
        <w:trPr>
          <w:trHeight w:val="300"/>
        </w:trPr>
        <w:tc>
          <w:tcPr>
            <w:tcW w:w="2562" w:type="dxa"/>
            <w:tcBorders>
              <w:bottom w:val="nil"/>
            </w:tcBorders>
          </w:tcPr>
          <w:p w14:paraId="22E1B756" w14:textId="77777777" w:rsidR="002D26B2" w:rsidRPr="00F615D0" w:rsidRDefault="002D26B2" w:rsidP="00E7182D">
            <w:pPr>
              <w:rPr>
                <w:b/>
                <w:sz w:val="20"/>
                <w:szCs w:val="20"/>
              </w:rPr>
            </w:pPr>
            <w:r w:rsidRPr="00F615D0">
              <w:rPr>
                <w:b/>
                <w:sz w:val="20"/>
                <w:szCs w:val="20"/>
              </w:rPr>
              <w:t>DBP</w:t>
            </w:r>
          </w:p>
        </w:tc>
        <w:tc>
          <w:tcPr>
            <w:tcW w:w="1276" w:type="dxa"/>
            <w:tcBorders>
              <w:bottom w:val="nil"/>
            </w:tcBorders>
            <w:noWrap/>
          </w:tcPr>
          <w:p w14:paraId="4843360F" w14:textId="26B79653" w:rsidR="002D26B2" w:rsidRPr="00F615D0" w:rsidRDefault="002D26B2" w:rsidP="00E7182D">
            <w:pPr>
              <w:rPr>
                <w:b/>
                <w:sz w:val="20"/>
                <w:szCs w:val="20"/>
              </w:rPr>
            </w:pPr>
            <w:r w:rsidRPr="00F615D0">
              <w:rPr>
                <w:b/>
                <w:sz w:val="20"/>
                <w:szCs w:val="20"/>
              </w:rPr>
              <w:t>Frequency</w:t>
            </w:r>
            <w:r w:rsidR="00927638">
              <w:rPr>
                <w:b/>
                <w:sz w:val="20"/>
                <w:szCs w:val="20"/>
              </w:rPr>
              <w:t xml:space="preserve"> of detection</w:t>
            </w:r>
            <w:r w:rsidRPr="008524B6">
              <w:rPr>
                <w:b/>
                <w:vertAlign w:val="superscript"/>
              </w:rPr>
              <w:t>§</w:t>
            </w:r>
          </w:p>
        </w:tc>
        <w:tc>
          <w:tcPr>
            <w:tcW w:w="4819" w:type="dxa"/>
            <w:gridSpan w:val="5"/>
            <w:noWrap/>
            <w:hideMark/>
          </w:tcPr>
          <w:p w14:paraId="557DB2CB" w14:textId="77777777" w:rsidR="002D26B2" w:rsidRPr="00F615D0" w:rsidRDefault="002D26B2" w:rsidP="00E7182D">
            <w:pPr>
              <w:rPr>
                <w:b/>
                <w:sz w:val="20"/>
                <w:szCs w:val="20"/>
              </w:rPr>
            </w:pPr>
            <w:r w:rsidRPr="00F615D0">
              <w:rPr>
                <w:b/>
                <w:sz w:val="20"/>
                <w:szCs w:val="20"/>
              </w:rPr>
              <w:tab/>
              <w:t>Discharge concentration in [µg/L]</w:t>
            </w:r>
            <w:r w:rsidRPr="00F615D0">
              <w:rPr>
                <w:b/>
                <w:sz w:val="20"/>
                <w:szCs w:val="20"/>
              </w:rPr>
              <w:tab/>
            </w:r>
          </w:p>
        </w:tc>
      </w:tr>
      <w:tr w:rsidR="002D26B2" w:rsidRPr="00F615D0" w14:paraId="056C15DD" w14:textId="77777777" w:rsidTr="00E7182D">
        <w:trPr>
          <w:trHeight w:val="290"/>
        </w:trPr>
        <w:tc>
          <w:tcPr>
            <w:tcW w:w="2562" w:type="dxa"/>
            <w:tcBorders>
              <w:top w:val="nil"/>
            </w:tcBorders>
            <w:hideMark/>
          </w:tcPr>
          <w:p w14:paraId="1F90468A" w14:textId="77777777" w:rsidR="002D26B2" w:rsidRPr="00F615D0" w:rsidRDefault="002D26B2" w:rsidP="00E718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hideMark/>
          </w:tcPr>
          <w:p w14:paraId="7CEED3E0" w14:textId="77777777" w:rsidR="002D26B2" w:rsidRPr="00F615D0" w:rsidRDefault="002D26B2" w:rsidP="00E7182D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hideMark/>
          </w:tcPr>
          <w:p w14:paraId="71433DF8" w14:textId="77777777" w:rsidR="002D26B2" w:rsidRPr="008524B6" w:rsidRDefault="002D26B2" w:rsidP="00E7182D">
            <w:pPr>
              <w:rPr>
                <w:b/>
                <w:sz w:val="20"/>
                <w:szCs w:val="20"/>
              </w:rPr>
            </w:pPr>
            <w:r w:rsidRPr="008524B6">
              <w:rPr>
                <w:b/>
              </w:rPr>
              <w:t>Min</w:t>
            </w:r>
          </w:p>
        </w:tc>
        <w:tc>
          <w:tcPr>
            <w:tcW w:w="964" w:type="dxa"/>
            <w:hideMark/>
          </w:tcPr>
          <w:p w14:paraId="3BAD4E34" w14:textId="77777777" w:rsidR="002D26B2" w:rsidRPr="008524B6" w:rsidRDefault="002D26B2" w:rsidP="00E7182D">
            <w:pPr>
              <w:rPr>
                <w:b/>
                <w:sz w:val="20"/>
                <w:szCs w:val="20"/>
              </w:rPr>
            </w:pPr>
            <w:r w:rsidRPr="008524B6">
              <w:rPr>
                <w:b/>
              </w:rPr>
              <w:t>Max</w:t>
            </w:r>
          </w:p>
        </w:tc>
        <w:tc>
          <w:tcPr>
            <w:tcW w:w="964" w:type="dxa"/>
            <w:hideMark/>
          </w:tcPr>
          <w:p w14:paraId="029DE528" w14:textId="77777777" w:rsidR="002D26B2" w:rsidRPr="008524B6" w:rsidRDefault="002D26B2" w:rsidP="00E7182D">
            <w:pPr>
              <w:rPr>
                <w:b/>
                <w:sz w:val="20"/>
                <w:szCs w:val="20"/>
              </w:rPr>
            </w:pPr>
            <w:r w:rsidRPr="008524B6">
              <w:rPr>
                <w:b/>
              </w:rPr>
              <w:t>Median</w:t>
            </w:r>
          </w:p>
        </w:tc>
        <w:tc>
          <w:tcPr>
            <w:tcW w:w="964" w:type="dxa"/>
            <w:hideMark/>
          </w:tcPr>
          <w:p w14:paraId="7E6CCED9" w14:textId="77777777" w:rsidR="002D26B2" w:rsidRPr="008524B6" w:rsidRDefault="002D26B2" w:rsidP="00E7182D">
            <w:pPr>
              <w:rPr>
                <w:b/>
                <w:sz w:val="20"/>
                <w:szCs w:val="20"/>
              </w:rPr>
            </w:pPr>
            <w:r w:rsidRPr="008524B6">
              <w:rPr>
                <w:b/>
              </w:rPr>
              <w:t>Mean</w:t>
            </w:r>
          </w:p>
        </w:tc>
        <w:tc>
          <w:tcPr>
            <w:tcW w:w="964" w:type="dxa"/>
            <w:hideMark/>
          </w:tcPr>
          <w:p w14:paraId="2F485831" w14:textId="77777777" w:rsidR="002D26B2" w:rsidRPr="008524B6" w:rsidRDefault="002D26B2" w:rsidP="00E7182D">
            <w:pPr>
              <w:rPr>
                <w:b/>
                <w:sz w:val="20"/>
                <w:szCs w:val="20"/>
              </w:rPr>
            </w:pPr>
            <w:r w:rsidRPr="008524B6">
              <w:rPr>
                <w:b/>
              </w:rPr>
              <w:t>SD</w:t>
            </w:r>
          </w:p>
        </w:tc>
      </w:tr>
      <w:tr w:rsidR="002D26B2" w:rsidRPr="00F615D0" w14:paraId="506A59F0" w14:textId="77777777" w:rsidTr="00E7182D">
        <w:trPr>
          <w:trHeight w:val="280"/>
        </w:trPr>
        <w:tc>
          <w:tcPr>
            <w:tcW w:w="2562" w:type="dxa"/>
            <w:noWrap/>
            <w:hideMark/>
          </w:tcPr>
          <w:p w14:paraId="1E8F6C65" w14:textId="4A1E3F22" w:rsidR="002D26B2" w:rsidRPr="00F615D0" w:rsidRDefault="002D26B2" w:rsidP="00E7182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 xml:space="preserve">Bromate </w:t>
            </w:r>
          </w:p>
        </w:tc>
        <w:tc>
          <w:tcPr>
            <w:tcW w:w="1276" w:type="dxa"/>
            <w:noWrap/>
            <w:hideMark/>
          </w:tcPr>
          <w:p w14:paraId="7F3E1F80" w14:textId="77777777" w:rsidR="002D26B2" w:rsidRPr="00F615D0" w:rsidRDefault="002D26B2" w:rsidP="00E7182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20</w:t>
            </w:r>
          </w:p>
        </w:tc>
        <w:tc>
          <w:tcPr>
            <w:tcW w:w="963" w:type="dxa"/>
            <w:noWrap/>
            <w:hideMark/>
          </w:tcPr>
          <w:p w14:paraId="0D4B7647" w14:textId="77777777" w:rsidR="002D26B2" w:rsidRPr="00F615D0" w:rsidRDefault="002D26B2" w:rsidP="00E7182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6.85</w:t>
            </w:r>
          </w:p>
        </w:tc>
        <w:tc>
          <w:tcPr>
            <w:tcW w:w="964" w:type="dxa"/>
            <w:noWrap/>
            <w:hideMark/>
          </w:tcPr>
          <w:p w14:paraId="2305302D" w14:textId="44BCD628" w:rsidR="002D26B2" w:rsidRPr="00F615D0" w:rsidRDefault="00BA2D96" w:rsidP="00E71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964" w:type="dxa"/>
            <w:noWrap/>
            <w:hideMark/>
          </w:tcPr>
          <w:p w14:paraId="1915F289" w14:textId="015645EF" w:rsidR="002D26B2" w:rsidRPr="00F615D0" w:rsidRDefault="00BA2D96" w:rsidP="00E71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</w:t>
            </w:r>
          </w:p>
        </w:tc>
        <w:tc>
          <w:tcPr>
            <w:tcW w:w="964" w:type="dxa"/>
            <w:noWrap/>
            <w:hideMark/>
          </w:tcPr>
          <w:p w14:paraId="7A06307B" w14:textId="34B0BF5F" w:rsidR="002D26B2" w:rsidRPr="00F615D0" w:rsidRDefault="00BA2D96" w:rsidP="00E71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119.7</w:t>
            </w:r>
          </w:p>
        </w:tc>
        <w:tc>
          <w:tcPr>
            <w:tcW w:w="964" w:type="dxa"/>
            <w:noWrap/>
            <w:hideMark/>
          </w:tcPr>
          <w:p w14:paraId="5A7EE029" w14:textId="3A3E615F" w:rsidR="002D26B2" w:rsidRPr="00F615D0" w:rsidRDefault="00BA2D96" w:rsidP="00E71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245.8</w:t>
            </w:r>
          </w:p>
        </w:tc>
      </w:tr>
      <w:tr w:rsidR="002D26B2" w:rsidRPr="00F615D0" w14:paraId="5D046578" w14:textId="77777777" w:rsidTr="00E7182D">
        <w:trPr>
          <w:trHeight w:val="280"/>
        </w:trPr>
        <w:tc>
          <w:tcPr>
            <w:tcW w:w="2562" w:type="dxa"/>
            <w:noWrap/>
            <w:hideMark/>
          </w:tcPr>
          <w:p w14:paraId="1B092C40" w14:textId="77777777" w:rsidR="002D26B2" w:rsidRPr="00F615D0" w:rsidRDefault="002D26B2" w:rsidP="00E7182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Bromochloroacetic acid</w:t>
            </w:r>
          </w:p>
        </w:tc>
        <w:tc>
          <w:tcPr>
            <w:tcW w:w="1276" w:type="dxa"/>
            <w:noWrap/>
            <w:hideMark/>
          </w:tcPr>
          <w:p w14:paraId="49F3417B" w14:textId="77777777" w:rsidR="002D26B2" w:rsidRPr="00F615D0" w:rsidRDefault="002D26B2" w:rsidP="00E7182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27</w:t>
            </w:r>
          </w:p>
        </w:tc>
        <w:tc>
          <w:tcPr>
            <w:tcW w:w="963" w:type="dxa"/>
            <w:noWrap/>
            <w:hideMark/>
          </w:tcPr>
          <w:p w14:paraId="1423E84C" w14:textId="77777777" w:rsidR="002D26B2" w:rsidRPr="00F615D0" w:rsidRDefault="002D26B2" w:rsidP="00E7182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0.10</w:t>
            </w:r>
          </w:p>
        </w:tc>
        <w:tc>
          <w:tcPr>
            <w:tcW w:w="964" w:type="dxa"/>
            <w:noWrap/>
            <w:hideMark/>
          </w:tcPr>
          <w:p w14:paraId="40937291" w14:textId="3A3914C8" w:rsidR="002D26B2" w:rsidRPr="00F615D0" w:rsidRDefault="00BA2D96" w:rsidP="00E71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246.7</w:t>
            </w:r>
          </w:p>
        </w:tc>
        <w:tc>
          <w:tcPr>
            <w:tcW w:w="964" w:type="dxa"/>
            <w:noWrap/>
            <w:hideMark/>
          </w:tcPr>
          <w:p w14:paraId="739EFF09" w14:textId="0AA5117B" w:rsidR="002D26B2" w:rsidRPr="00F615D0" w:rsidRDefault="00BA2D96" w:rsidP="00E71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964" w:type="dxa"/>
            <w:noWrap/>
            <w:hideMark/>
          </w:tcPr>
          <w:p w14:paraId="35AAFEB8" w14:textId="487E0ED8" w:rsidR="002D26B2" w:rsidRPr="00F615D0" w:rsidRDefault="00BA2D96" w:rsidP="00E71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</w:t>
            </w:r>
          </w:p>
        </w:tc>
        <w:tc>
          <w:tcPr>
            <w:tcW w:w="964" w:type="dxa"/>
            <w:noWrap/>
            <w:hideMark/>
          </w:tcPr>
          <w:p w14:paraId="7BFABBD2" w14:textId="434D5522" w:rsidR="002D26B2" w:rsidRPr="00F615D0" w:rsidRDefault="00BA2D96" w:rsidP="00E71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46.6</w:t>
            </w:r>
          </w:p>
        </w:tc>
      </w:tr>
      <w:tr w:rsidR="00A65EDD" w:rsidRPr="00F615D0" w14:paraId="4F47A87A" w14:textId="77777777" w:rsidTr="00E7182D">
        <w:trPr>
          <w:trHeight w:val="280"/>
        </w:trPr>
        <w:tc>
          <w:tcPr>
            <w:tcW w:w="2562" w:type="dxa"/>
            <w:noWrap/>
          </w:tcPr>
          <w:p w14:paraId="40CF4611" w14:textId="362B6E4A" w:rsidR="00A65EDD" w:rsidRPr="00F615D0" w:rsidRDefault="00A65EDD" w:rsidP="00A65EDD">
            <w:r>
              <w:rPr>
                <w:sz w:val="20"/>
                <w:szCs w:val="20"/>
              </w:rPr>
              <w:t>Bromoform</w:t>
            </w:r>
          </w:p>
        </w:tc>
        <w:tc>
          <w:tcPr>
            <w:tcW w:w="1276" w:type="dxa"/>
            <w:noWrap/>
          </w:tcPr>
          <w:p w14:paraId="6ABFCA32" w14:textId="3B32ECB7" w:rsidR="00A65EDD" w:rsidRPr="00F615D0" w:rsidRDefault="00A65EDD" w:rsidP="00A65EDD">
            <w:r w:rsidRPr="00F615D0">
              <w:rPr>
                <w:sz w:val="20"/>
                <w:szCs w:val="20"/>
              </w:rPr>
              <w:t>36</w:t>
            </w:r>
          </w:p>
        </w:tc>
        <w:tc>
          <w:tcPr>
            <w:tcW w:w="963" w:type="dxa"/>
            <w:noWrap/>
          </w:tcPr>
          <w:p w14:paraId="5ABCE011" w14:textId="2BB00E89" w:rsidR="00A65EDD" w:rsidRPr="00F615D0" w:rsidRDefault="00A65EDD" w:rsidP="00A65EDD">
            <w:r w:rsidRPr="00F615D0">
              <w:rPr>
                <w:sz w:val="20"/>
                <w:szCs w:val="20"/>
              </w:rPr>
              <w:t>0.08</w:t>
            </w:r>
          </w:p>
        </w:tc>
        <w:tc>
          <w:tcPr>
            <w:tcW w:w="964" w:type="dxa"/>
            <w:noWrap/>
          </w:tcPr>
          <w:p w14:paraId="1AECC857" w14:textId="415E2A7B" w:rsidR="00A65EDD" w:rsidRPr="00F615D0" w:rsidRDefault="00BA2D96" w:rsidP="00A65EDD">
            <w:r>
              <w:rPr>
                <w:sz w:val="20"/>
                <w:szCs w:val="20"/>
              </w:rPr>
              <w:t>890</w:t>
            </w:r>
          </w:p>
        </w:tc>
        <w:tc>
          <w:tcPr>
            <w:tcW w:w="964" w:type="dxa"/>
            <w:noWrap/>
          </w:tcPr>
          <w:p w14:paraId="08CE751F" w14:textId="561D92EC" w:rsidR="00A65EDD" w:rsidRPr="00F615D0" w:rsidRDefault="00BA2D96" w:rsidP="00A65EDD">
            <w:r>
              <w:rPr>
                <w:sz w:val="20"/>
                <w:szCs w:val="20"/>
              </w:rPr>
              <w:t>229</w:t>
            </w:r>
          </w:p>
        </w:tc>
        <w:tc>
          <w:tcPr>
            <w:tcW w:w="964" w:type="dxa"/>
            <w:noWrap/>
          </w:tcPr>
          <w:p w14:paraId="736FCC9F" w14:textId="187AF825" w:rsidR="00A65EDD" w:rsidRPr="00F615D0" w:rsidRDefault="00BA2D96" w:rsidP="00A65EDD">
            <w:r>
              <w:rPr>
                <w:sz w:val="20"/>
                <w:szCs w:val="20"/>
              </w:rPr>
              <w:t>247.1</w:t>
            </w:r>
          </w:p>
        </w:tc>
        <w:tc>
          <w:tcPr>
            <w:tcW w:w="964" w:type="dxa"/>
            <w:noWrap/>
          </w:tcPr>
          <w:p w14:paraId="2309EFF7" w14:textId="615B5DD7" w:rsidR="00A65EDD" w:rsidRPr="00F615D0" w:rsidRDefault="00BA2D96" w:rsidP="00A65EDD">
            <w:r>
              <w:rPr>
                <w:sz w:val="20"/>
                <w:szCs w:val="20"/>
              </w:rPr>
              <w:t>213.</w:t>
            </w:r>
            <w:r w:rsidR="00A65EDD" w:rsidRPr="00F615D0">
              <w:rPr>
                <w:sz w:val="20"/>
                <w:szCs w:val="20"/>
              </w:rPr>
              <w:t>7</w:t>
            </w:r>
          </w:p>
        </w:tc>
      </w:tr>
      <w:tr w:rsidR="00A65EDD" w:rsidRPr="00F615D0" w14:paraId="5023EE20" w14:textId="77777777" w:rsidTr="00E7182D">
        <w:trPr>
          <w:trHeight w:val="280"/>
        </w:trPr>
        <w:tc>
          <w:tcPr>
            <w:tcW w:w="2562" w:type="dxa"/>
            <w:noWrap/>
            <w:hideMark/>
          </w:tcPr>
          <w:p w14:paraId="0CB581F1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Dibromoacetic acid</w:t>
            </w:r>
          </w:p>
        </w:tc>
        <w:tc>
          <w:tcPr>
            <w:tcW w:w="1276" w:type="dxa"/>
            <w:noWrap/>
            <w:hideMark/>
          </w:tcPr>
          <w:p w14:paraId="2A46A9C2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34</w:t>
            </w:r>
          </w:p>
        </w:tc>
        <w:tc>
          <w:tcPr>
            <w:tcW w:w="963" w:type="dxa"/>
            <w:noWrap/>
            <w:hideMark/>
          </w:tcPr>
          <w:p w14:paraId="73EB3B95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0.14</w:t>
            </w:r>
          </w:p>
        </w:tc>
        <w:tc>
          <w:tcPr>
            <w:tcW w:w="964" w:type="dxa"/>
            <w:noWrap/>
            <w:hideMark/>
          </w:tcPr>
          <w:p w14:paraId="2259C79B" w14:textId="4B1715C8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964" w:type="dxa"/>
            <w:noWrap/>
            <w:hideMark/>
          </w:tcPr>
          <w:p w14:paraId="694B3E2D" w14:textId="2693FC1A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32.8</w:t>
            </w:r>
          </w:p>
        </w:tc>
        <w:tc>
          <w:tcPr>
            <w:tcW w:w="964" w:type="dxa"/>
            <w:noWrap/>
            <w:hideMark/>
          </w:tcPr>
          <w:p w14:paraId="069D3F62" w14:textId="32906071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48.7</w:t>
            </w:r>
          </w:p>
        </w:tc>
        <w:tc>
          <w:tcPr>
            <w:tcW w:w="964" w:type="dxa"/>
            <w:noWrap/>
            <w:hideMark/>
          </w:tcPr>
          <w:p w14:paraId="59954FD1" w14:textId="22FC0F59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  <w:r w:rsidR="00A65EDD" w:rsidRPr="00F615D0">
              <w:rPr>
                <w:sz w:val="20"/>
                <w:szCs w:val="20"/>
              </w:rPr>
              <w:t>9</w:t>
            </w:r>
          </w:p>
        </w:tc>
      </w:tr>
      <w:tr w:rsidR="00A65EDD" w:rsidRPr="00F615D0" w14:paraId="4917423F" w14:textId="77777777" w:rsidTr="00E7182D">
        <w:trPr>
          <w:trHeight w:val="285"/>
        </w:trPr>
        <w:tc>
          <w:tcPr>
            <w:tcW w:w="2562" w:type="dxa"/>
            <w:noWrap/>
            <w:hideMark/>
          </w:tcPr>
          <w:p w14:paraId="0D731C5E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Dibromoacetonitrile</w:t>
            </w:r>
          </w:p>
        </w:tc>
        <w:tc>
          <w:tcPr>
            <w:tcW w:w="1276" w:type="dxa"/>
            <w:noWrap/>
            <w:hideMark/>
          </w:tcPr>
          <w:p w14:paraId="1413F45A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17</w:t>
            </w:r>
          </w:p>
        </w:tc>
        <w:tc>
          <w:tcPr>
            <w:tcW w:w="963" w:type="dxa"/>
            <w:noWrap/>
            <w:hideMark/>
          </w:tcPr>
          <w:p w14:paraId="5C91EEFE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0.28</w:t>
            </w:r>
          </w:p>
        </w:tc>
        <w:tc>
          <w:tcPr>
            <w:tcW w:w="964" w:type="dxa"/>
            <w:noWrap/>
            <w:hideMark/>
          </w:tcPr>
          <w:p w14:paraId="658A7F5B" w14:textId="19921265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64" w:type="dxa"/>
            <w:noWrap/>
            <w:hideMark/>
          </w:tcPr>
          <w:p w14:paraId="0D44B448" w14:textId="0D9D96E7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</w:t>
            </w:r>
          </w:p>
        </w:tc>
        <w:tc>
          <w:tcPr>
            <w:tcW w:w="964" w:type="dxa"/>
            <w:noWrap/>
            <w:hideMark/>
          </w:tcPr>
          <w:p w14:paraId="1FC4E90D" w14:textId="07A3A295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</w:t>
            </w:r>
          </w:p>
        </w:tc>
        <w:tc>
          <w:tcPr>
            <w:tcW w:w="964" w:type="dxa"/>
            <w:noWrap/>
            <w:hideMark/>
          </w:tcPr>
          <w:p w14:paraId="602D68B8" w14:textId="22CFBD33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3</w:t>
            </w:r>
            <w:r w:rsidR="00BA2D96">
              <w:rPr>
                <w:sz w:val="20"/>
                <w:szCs w:val="20"/>
              </w:rPr>
              <w:t>2.5</w:t>
            </w:r>
          </w:p>
        </w:tc>
      </w:tr>
      <w:tr w:rsidR="00A65EDD" w:rsidRPr="00F615D0" w14:paraId="359C1364" w14:textId="77777777" w:rsidTr="00E7182D">
        <w:trPr>
          <w:trHeight w:val="280"/>
        </w:trPr>
        <w:tc>
          <w:tcPr>
            <w:tcW w:w="2562" w:type="dxa"/>
            <w:noWrap/>
            <w:hideMark/>
          </w:tcPr>
          <w:p w14:paraId="1C5537D7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Dibromochloroacetic acid</w:t>
            </w:r>
          </w:p>
        </w:tc>
        <w:tc>
          <w:tcPr>
            <w:tcW w:w="1276" w:type="dxa"/>
            <w:noWrap/>
            <w:hideMark/>
          </w:tcPr>
          <w:p w14:paraId="0C4BFB7D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18</w:t>
            </w:r>
          </w:p>
        </w:tc>
        <w:tc>
          <w:tcPr>
            <w:tcW w:w="963" w:type="dxa"/>
            <w:noWrap/>
            <w:hideMark/>
          </w:tcPr>
          <w:p w14:paraId="59FBAFB8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1.50</w:t>
            </w:r>
          </w:p>
        </w:tc>
        <w:tc>
          <w:tcPr>
            <w:tcW w:w="964" w:type="dxa"/>
            <w:noWrap/>
            <w:hideMark/>
          </w:tcPr>
          <w:p w14:paraId="2791005C" w14:textId="7F685EA9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32.7</w:t>
            </w:r>
          </w:p>
        </w:tc>
        <w:tc>
          <w:tcPr>
            <w:tcW w:w="964" w:type="dxa"/>
            <w:noWrap/>
            <w:hideMark/>
          </w:tcPr>
          <w:p w14:paraId="00C78D16" w14:textId="441A94CE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A65EDD" w:rsidRPr="00F615D0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noWrap/>
            <w:hideMark/>
          </w:tcPr>
          <w:p w14:paraId="027C394C" w14:textId="07D53EB8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964" w:type="dxa"/>
            <w:noWrap/>
            <w:hideMark/>
          </w:tcPr>
          <w:p w14:paraId="72AEC3D7" w14:textId="41FF432C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</w:tr>
      <w:tr w:rsidR="00A65EDD" w:rsidRPr="00F615D0" w14:paraId="18BCBD7D" w14:textId="77777777" w:rsidTr="00E7182D">
        <w:trPr>
          <w:trHeight w:val="300"/>
        </w:trPr>
        <w:tc>
          <w:tcPr>
            <w:tcW w:w="2562" w:type="dxa"/>
            <w:noWrap/>
            <w:hideMark/>
          </w:tcPr>
          <w:p w14:paraId="3FA0AD6F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Dibromochloromethane</w:t>
            </w:r>
          </w:p>
        </w:tc>
        <w:tc>
          <w:tcPr>
            <w:tcW w:w="1276" w:type="dxa"/>
            <w:noWrap/>
            <w:hideMark/>
          </w:tcPr>
          <w:p w14:paraId="122A4774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33</w:t>
            </w:r>
          </w:p>
        </w:tc>
        <w:tc>
          <w:tcPr>
            <w:tcW w:w="963" w:type="dxa"/>
            <w:noWrap/>
            <w:hideMark/>
          </w:tcPr>
          <w:p w14:paraId="7B03F598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0.03</w:t>
            </w:r>
          </w:p>
        </w:tc>
        <w:tc>
          <w:tcPr>
            <w:tcW w:w="964" w:type="dxa"/>
            <w:noWrap/>
            <w:hideMark/>
          </w:tcPr>
          <w:p w14:paraId="61F1BADB" w14:textId="7043CBD7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4" w:type="dxa"/>
            <w:noWrap/>
            <w:hideMark/>
          </w:tcPr>
          <w:p w14:paraId="119A6078" w14:textId="2E186D38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64" w:type="dxa"/>
            <w:noWrap/>
            <w:hideMark/>
          </w:tcPr>
          <w:p w14:paraId="6A738733" w14:textId="41266ADC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</w:t>
            </w:r>
          </w:p>
        </w:tc>
        <w:tc>
          <w:tcPr>
            <w:tcW w:w="964" w:type="dxa"/>
            <w:noWrap/>
            <w:hideMark/>
          </w:tcPr>
          <w:p w14:paraId="6D16A4CA" w14:textId="23412F25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</w:t>
            </w:r>
          </w:p>
        </w:tc>
      </w:tr>
      <w:tr w:rsidR="00A65EDD" w:rsidRPr="00F615D0" w14:paraId="73778D92" w14:textId="77777777" w:rsidTr="00E7182D">
        <w:trPr>
          <w:trHeight w:val="280"/>
        </w:trPr>
        <w:tc>
          <w:tcPr>
            <w:tcW w:w="2562" w:type="dxa"/>
            <w:noWrap/>
            <w:hideMark/>
          </w:tcPr>
          <w:p w14:paraId="1BBE31AA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Dibromomethane</w:t>
            </w:r>
          </w:p>
        </w:tc>
        <w:tc>
          <w:tcPr>
            <w:tcW w:w="1276" w:type="dxa"/>
            <w:noWrap/>
            <w:hideMark/>
          </w:tcPr>
          <w:p w14:paraId="6A8404A5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10</w:t>
            </w:r>
          </w:p>
        </w:tc>
        <w:tc>
          <w:tcPr>
            <w:tcW w:w="963" w:type="dxa"/>
            <w:noWrap/>
            <w:hideMark/>
          </w:tcPr>
          <w:p w14:paraId="65B32F7E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0.06</w:t>
            </w:r>
          </w:p>
        </w:tc>
        <w:tc>
          <w:tcPr>
            <w:tcW w:w="964" w:type="dxa"/>
            <w:noWrap/>
            <w:hideMark/>
          </w:tcPr>
          <w:p w14:paraId="2631D0CA" w14:textId="4D9B2321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964" w:type="dxa"/>
            <w:noWrap/>
            <w:hideMark/>
          </w:tcPr>
          <w:p w14:paraId="60238AF4" w14:textId="4FFC5328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964" w:type="dxa"/>
            <w:noWrap/>
            <w:hideMark/>
          </w:tcPr>
          <w:p w14:paraId="4E96ADF9" w14:textId="417A2FD6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964" w:type="dxa"/>
            <w:noWrap/>
            <w:hideMark/>
          </w:tcPr>
          <w:p w14:paraId="059D028D" w14:textId="3F7BA375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</w:tr>
      <w:tr w:rsidR="00A65EDD" w:rsidRPr="00F615D0" w14:paraId="46F34C7B" w14:textId="77777777" w:rsidTr="00E7182D">
        <w:trPr>
          <w:trHeight w:val="280"/>
        </w:trPr>
        <w:tc>
          <w:tcPr>
            <w:tcW w:w="2562" w:type="dxa"/>
            <w:noWrap/>
            <w:hideMark/>
          </w:tcPr>
          <w:p w14:paraId="4C7F1CA3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Dichloroacetic acid</w:t>
            </w:r>
          </w:p>
        </w:tc>
        <w:tc>
          <w:tcPr>
            <w:tcW w:w="1276" w:type="dxa"/>
            <w:noWrap/>
            <w:hideMark/>
          </w:tcPr>
          <w:p w14:paraId="437A8A22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21</w:t>
            </w:r>
          </w:p>
        </w:tc>
        <w:tc>
          <w:tcPr>
            <w:tcW w:w="963" w:type="dxa"/>
            <w:noWrap/>
            <w:hideMark/>
          </w:tcPr>
          <w:p w14:paraId="4F1209ED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0.10</w:t>
            </w:r>
          </w:p>
        </w:tc>
        <w:tc>
          <w:tcPr>
            <w:tcW w:w="964" w:type="dxa"/>
            <w:noWrap/>
            <w:hideMark/>
          </w:tcPr>
          <w:p w14:paraId="02139F32" w14:textId="196BAE80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77.5</w:t>
            </w:r>
          </w:p>
        </w:tc>
        <w:tc>
          <w:tcPr>
            <w:tcW w:w="964" w:type="dxa"/>
            <w:noWrap/>
            <w:hideMark/>
          </w:tcPr>
          <w:p w14:paraId="45CEE953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2.96</w:t>
            </w:r>
          </w:p>
        </w:tc>
        <w:tc>
          <w:tcPr>
            <w:tcW w:w="964" w:type="dxa"/>
            <w:noWrap/>
            <w:hideMark/>
          </w:tcPr>
          <w:p w14:paraId="2DD9FCC8" w14:textId="013D3898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4" w:type="dxa"/>
            <w:noWrap/>
            <w:hideMark/>
          </w:tcPr>
          <w:p w14:paraId="1EC35728" w14:textId="18AD90A9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A65EDD" w:rsidRPr="00F615D0" w14:paraId="3FFC1FE9" w14:textId="77777777" w:rsidTr="00E7182D">
        <w:trPr>
          <w:trHeight w:val="280"/>
        </w:trPr>
        <w:tc>
          <w:tcPr>
            <w:tcW w:w="2562" w:type="dxa"/>
            <w:noWrap/>
            <w:hideMark/>
          </w:tcPr>
          <w:p w14:paraId="7EC9F84D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Dichloroacetonitrile</w:t>
            </w:r>
          </w:p>
        </w:tc>
        <w:tc>
          <w:tcPr>
            <w:tcW w:w="1276" w:type="dxa"/>
            <w:noWrap/>
            <w:hideMark/>
          </w:tcPr>
          <w:p w14:paraId="25479836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11</w:t>
            </w:r>
          </w:p>
        </w:tc>
        <w:tc>
          <w:tcPr>
            <w:tcW w:w="963" w:type="dxa"/>
            <w:noWrap/>
            <w:hideMark/>
          </w:tcPr>
          <w:p w14:paraId="46A71B5F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0.01</w:t>
            </w:r>
          </w:p>
        </w:tc>
        <w:tc>
          <w:tcPr>
            <w:tcW w:w="964" w:type="dxa"/>
            <w:noWrap/>
            <w:hideMark/>
          </w:tcPr>
          <w:p w14:paraId="13D1D77E" w14:textId="4F439478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964" w:type="dxa"/>
            <w:noWrap/>
            <w:hideMark/>
          </w:tcPr>
          <w:p w14:paraId="7444B74A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0.19</w:t>
            </w:r>
          </w:p>
        </w:tc>
        <w:tc>
          <w:tcPr>
            <w:tcW w:w="964" w:type="dxa"/>
            <w:noWrap/>
            <w:hideMark/>
          </w:tcPr>
          <w:p w14:paraId="0B388CC5" w14:textId="1D08676D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964" w:type="dxa"/>
            <w:noWrap/>
            <w:hideMark/>
          </w:tcPr>
          <w:p w14:paraId="137D10D9" w14:textId="5BA0AE6A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</w:tr>
      <w:tr w:rsidR="00A65EDD" w:rsidRPr="00F615D0" w14:paraId="4154686D" w14:textId="77777777" w:rsidTr="00E7182D">
        <w:trPr>
          <w:trHeight w:val="315"/>
        </w:trPr>
        <w:tc>
          <w:tcPr>
            <w:tcW w:w="2562" w:type="dxa"/>
            <w:noWrap/>
            <w:hideMark/>
          </w:tcPr>
          <w:p w14:paraId="466107A2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Dichlorobromoacetic acid</w:t>
            </w:r>
          </w:p>
        </w:tc>
        <w:tc>
          <w:tcPr>
            <w:tcW w:w="1276" w:type="dxa"/>
            <w:noWrap/>
            <w:hideMark/>
          </w:tcPr>
          <w:p w14:paraId="136EB177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19</w:t>
            </w:r>
          </w:p>
        </w:tc>
        <w:tc>
          <w:tcPr>
            <w:tcW w:w="963" w:type="dxa"/>
            <w:noWrap/>
            <w:hideMark/>
          </w:tcPr>
          <w:p w14:paraId="189ACD04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0.10</w:t>
            </w:r>
          </w:p>
        </w:tc>
        <w:tc>
          <w:tcPr>
            <w:tcW w:w="964" w:type="dxa"/>
            <w:noWrap/>
            <w:hideMark/>
          </w:tcPr>
          <w:p w14:paraId="05B7E16E" w14:textId="5DE3E7D1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</w:t>
            </w:r>
          </w:p>
        </w:tc>
        <w:tc>
          <w:tcPr>
            <w:tcW w:w="964" w:type="dxa"/>
            <w:noWrap/>
            <w:hideMark/>
          </w:tcPr>
          <w:p w14:paraId="7A4FFDAB" w14:textId="2C9248BF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964" w:type="dxa"/>
            <w:noWrap/>
            <w:hideMark/>
          </w:tcPr>
          <w:p w14:paraId="69C3789D" w14:textId="7980DE9A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A65EDD" w:rsidRPr="00F615D0">
              <w:rPr>
                <w:sz w:val="20"/>
                <w:szCs w:val="20"/>
              </w:rPr>
              <w:t>9</w:t>
            </w:r>
          </w:p>
        </w:tc>
        <w:tc>
          <w:tcPr>
            <w:tcW w:w="964" w:type="dxa"/>
            <w:noWrap/>
            <w:hideMark/>
          </w:tcPr>
          <w:p w14:paraId="0AF703AB" w14:textId="4BC948BF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</w:tr>
      <w:tr w:rsidR="00A65EDD" w:rsidRPr="00F615D0" w14:paraId="186195D4" w14:textId="77777777" w:rsidTr="00E7182D">
        <w:trPr>
          <w:trHeight w:val="280"/>
        </w:trPr>
        <w:tc>
          <w:tcPr>
            <w:tcW w:w="2562" w:type="dxa"/>
            <w:noWrap/>
            <w:hideMark/>
          </w:tcPr>
          <w:p w14:paraId="5E36E501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Dichlorobromomethane</w:t>
            </w:r>
          </w:p>
        </w:tc>
        <w:tc>
          <w:tcPr>
            <w:tcW w:w="1276" w:type="dxa"/>
            <w:noWrap/>
            <w:hideMark/>
          </w:tcPr>
          <w:p w14:paraId="7AFC352C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27</w:t>
            </w:r>
          </w:p>
        </w:tc>
        <w:tc>
          <w:tcPr>
            <w:tcW w:w="963" w:type="dxa"/>
            <w:noWrap/>
            <w:hideMark/>
          </w:tcPr>
          <w:p w14:paraId="3890C2B5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0.04</w:t>
            </w:r>
          </w:p>
        </w:tc>
        <w:tc>
          <w:tcPr>
            <w:tcW w:w="964" w:type="dxa"/>
            <w:noWrap/>
            <w:hideMark/>
          </w:tcPr>
          <w:p w14:paraId="248A7EFC" w14:textId="178DD8B2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70.5</w:t>
            </w:r>
          </w:p>
        </w:tc>
        <w:tc>
          <w:tcPr>
            <w:tcW w:w="964" w:type="dxa"/>
            <w:noWrap/>
            <w:hideMark/>
          </w:tcPr>
          <w:p w14:paraId="70364C3B" w14:textId="4EC8D4A0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964" w:type="dxa"/>
            <w:noWrap/>
            <w:hideMark/>
          </w:tcPr>
          <w:p w14:paraId="6E176699" w14:textId="6B5D44A1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964" w:type="dxa"/>
            <w:noWrap/>
            <w:hideMark/>
          </w:tcPr>
          <w:p w14:paraId="12C7DC78" w14:textId="293A5E5D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</w:t>
            </w:r>
          </w:p>
        </w:tc>
      </w:tr>
      <w:tr w:rsidR="00A65EDD" w:rsidRPr="00F615D0" w14:paraId="5B26BF2C" w14:textId="77777777" w:rsidTr="00E7182D">
        <w:trPr>
          <w:trHeight w:val="280"/>
        </w:trPr>
        <w:tc>
          <w:tcPr>
            <w:tcW w:w="2562" w:type="dxa"/>
            <w:noWrap/>
            <w:hideMark/>
          </w:tcPr>
          <w:p w14:paraId="72BD9C43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Monobromoacetic acid</w:t>
            </w:r>
          </w:p>
        </w:tc>
        <w:tc>
          <w:tcPr>
            <w:tcW w:w="1276" w:type="dxa"/>
            <w:noWrap/>
            <w:hideMark/>
          </w:tcPr>
          <w:p w14:paraId="6F20A3A8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30</w:t>
            </w:r>
          </w:p>
        </w:tc>
        <w:tc>
          <w:tcPr>
            <w:tcW w:w="963" w:type="dxa"/>
            <w:noWrap/>
            <w:hideMark/>
          </w:tcPr>
          <w:p w14:paraId="523364D5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0.20</w:t>
            </w:r>
          </w:p>
        </w:tc>
        <w:tc>
          <w:tcPr>
            <w:tcW w:w="964" w:type="dxa"/>
            <w:noWrap/>
            <w:hideMark/>
          </w:tcPr>
          <w:p w14:paraId="18B02283" w14:textId="16A5AA63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64" w:type="dxa"/>
            <w:noWrap/>
            <w:hideMark/>
          </w:tcPr>
          <w:p w14:paraId="3828BAFB" w14:textId="46078083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964" w:type="dxa"/>
            <w:noWrap/>
            <w:hideMark/>
          </w:tcPr>
          <w:p w14:paraId="0D99FC4A" w14:textId="39F95319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</w:t>
            </w:r>
          </w:p>
        </w:tc>
        <w:tc>
          <w:tcPr>
            <w:tcW w:w="964" w:type="dxa"/>
            <w:noWrap/>
            <w:hideMark/>
          </w:tcPr>
          <w:p w14:paraId="677052D6" w14:textId="40480074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</w:t>
            </w:r>
          </w:p>
        </w:tc>
      </w:tr>
      <w:tr w:rsidR="00A65EDD" w:rsidRPr="00F615D0" w14:paraId="7EA4243A" w14:textId="77777777" w:rsidTr="00E7182D">
        <w:trPr>
          <w:trHeight w:val="280"/>
        </w:trPr>
        <w:tc>
          <w:tcPr>
            <w:tcW w:w="2562" w:type="dxa"/>
            <w:noWrap/>
            <w:hideMark/>
          </w:tcPr>
          <w:p w14:paraId="7880D63E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Monochloroacetic acid</w:t>
            </w:r>
          </w:p>
        </w:tc>
        <w:tc>
          <w:tcPr>
            <w:tcW w:w="1276" w:type="dxa"/>
            <w:noWrap/>
            <w:hideMark/>
          </w:tcPr>
          <w:p w14:paraId="01A811DF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21</w:t>
            </w:r>
          </w:p>
        </w:tc>
        <w:tc>
          <w:tcPr>
            <w:tcW w:w="963" w:type="dxa"/>
            <w:noWrap/>
            <w:hideMark/>
          </w:tcPr>
          <w:p w14:paraId="27C2498B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0.08</w:t>
            </w:r>
          </w:p>
        </w:tc>
        <w:tc>
          <w:tcPr>
            <w:tcW w:w="964" w:type="dxa"/>
            <w:noWrap/>
            <w:hideMark/>
          </w:tcPr>
          <w:p w14:paraId="638C0F72" w14:textId="6247E647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964" w:type="dxa"/>
            <w:noWrap/>
            <w:hideMark/>
          </w:tcPr>
          <w:p w14:paraId="0F39655E" w14:textId="0803A59B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964" w:type="dxa"/>
            <w:noWrap/>
            <w:hideMark/>
          </w:tcPr>
          <w:p w14:paraId="27F273F5" w14:textId="5B50DC9A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36.3</w:t>
            </w:r>
          </w:p>
        </w:tc>
        <w:tc>
          <w:tcPr>
            <w:tcW w:w="964" w:type="dxa"/>
            <w:noWrap/>
            <w:hideMark/>
          </w:tcPr>
          <w:p w14:paraId="1B57494F" w14:textId="7EDDDDF9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110.2</w:t>
            </w:r>
          </w:p>
        </w:tc>
      </w:tr>
      <w:tr w:rsidR="00A65EDD" w:rsidRPr="00F615D0" w14:paraId="2964F1DE" w14:textId="77777777" w:rsidTr="00E7182D">
        <w:trPr>
          <w:trHeight w:val="280"/>
        </w:trPr>
        <w:tc>
          <w:tcPr>
            <w:tcW w:w="2562" w:type="dxa"/>
            <w:noWrap/>
            <w:hideMark/>
          </w:tcPr>
          <w:p w14:paraId="7A0EBEAD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Tribromoacetic acid</w:t>
            </w:r>
          </w:p>
        </w:tc>
        <w:tc>
          <w:tcPr>
            <w:tcW w:w="1276" w:type="dxa"/>
            <w:noWrap/>
            <w:hideMark/>
          </w:tcPr>
          <w:p w14:paraId="22B5EB8F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26</w:t>
            </w:r>
          </w:p>
        </w:tc>
        <w:tc>
          <w:tcPr>
            <w:tcW w:w="963" w:type="dxa"/>
            <w:noWrap/>
            <w:hideMark/>
          </w:tcPr>
          <w:p w14:paraId="381A9867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0.10</w:t>
            </w:r>
          </w:p>
        </w:tc>
        <w:tc>
          <w:tcPr>
            <w:tcW w:w="964" w:type="dxa"/>
            <w:noWrap/>
            <w:hideMark/>
          </w:tcPr>
          <w:p w14:paraId="6F557DE2" w14:textId="60A51A5A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964" w:type="dxa"/>
            <w:noWrap/>
            <w:hideMark/>
          </w:tcPr>
          <w:p w14:paraId="3DCB3878" w14:textId="7A81EF14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</w:t>
            </w:r>
          </w:p>
        </w:tc>
        <w:tc>
          <w:tcPr>
            <w:tcW w:w="964" w:type="dxa"/>
            <w:noWrap/>
            <w:hideMark/>
          </w:tcPr>
          <w:p w14:paraId="384226B1" w14:textId="4AC2F9E8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103.4</w:t>
            </w:r>
          </w:p>
        </w:tc>
        <w:tc>
          <w:tcPr>
            <w:tcW w:w="964" w:type="dxa"/>
            <w:noWrap/>
            <w:hideMark/>
          </w:tcPr>
          <w:p w14:paraId="5CD318A2" w14:textId="55CAFD88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197.8</w:t>
            </w:r>
          </w:p>
        </w:tc>
      </w:tr>
      <w:tr w:rsidR="00A65EDD" w:rsidRPr="00F615D0" w14:paraId="386907DB" w14:textId="77777777" w:rsidTr="00E7182D">
        <w:trPr>
          <w:trHeight w:val="315"/>
        </w:trPr>
        <w:tc>
          <w:tcPr>
            <w:tcW w:w="2562" w:type="dxa"/>
            <w:noWrap/>
            <w:hideMark/>
          </w:tcPr>
          <w:p w14:paraId="012304BC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Trichloroacetic acid</w:t>
            </w:r>
          </w:p>
        </w:tc>
        <w:tc>
          <w:tcPr>
            <w:tcW w:w="1276" w:type="dxa"/>
            <w:noWrap/>
            <w:hideMark/>
          </w:tcPr>
          <w:p w14:paraId="377950B4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18</w:t>
            </w:r>
          </w:p>
        </w:tc>
        <w:tc>
          <w:tcPr>
            <w:tcW w:w="963" w:type="dxa"/>
            <w:noWrap/>
            <w:hideMark/>
          </w:tcPr>
          <w:p w14:paraId="4419C9E8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0.50</w:t>
            </w:r>
          </w:p>
        </w:tc>
        <w:tc>
          <w:tcPr>
            <w:tcW w:w="964" w:type="dxa"/>
            <w:noWrap/>
            <w:hideMark/>
          </w:tcPr>
          <w:p w14:paraId="2C639748" w14:textId="67D58980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64" w:type="dxa"/>
            <w:noWrap/>
            <w:hideMark/>
          </w:tcPr>
          <w:p w14:paraId="03AF825F" w14:textId="197CD2EB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964" w:type="dxa"/>
            <w:noWrap/>
            <w:hideMark/>
          </w:tcPr>
          <w:p w14:paraId="7F29287C" w14:textId="2A10ABDB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</w:t>
            </w:r>
          </w:p>
        </w:tc>
        <w:tc>
          <w:tcPr>
            <w:tcW w:w="964" w:type="dxa"/>
            <w:noWrap/>
            <w:hideMark/>
          </w:tcPr>
          <w:p w14:paraId="6903232B" w14:textId="56523538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41.0</w:t>
            </w:r>
          </w:p>
        </w:tc>
      </w:tr>
      <w:tr w:rsidR="00A65EDD" w:rsidRPr="00F615D0" w14:paraId="049BD25C" w14:textId="77777777" w:rsidTr="00E7182D">
        <w:trPr>
          <w:trHeight w:val="315"/>
        </w:trPr>
        <w:tc>
          <w:tcPr>
            <w:tcW w:w="2562" w:type="dxa"/>
            <w:noWrap/>
            <w:hideMark/>
          </w:tcPr>
          <w:p w14:paraId="305F313B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Trichloromethane</w:t>
            </w:r>
          </w:p>
        </w:tc>
        <w:tc>
          <w:tcPr>
            <w:tcW w:w="1276" w:type="dxa"/>
            <w:noWrap/>
            <w:hideMark/>
          </w:tcPr>
          <w:p w14:paraId="4EF061A6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21</w:t>
            </w:r>
          </w:p>
        </w:tc>
        <w:tc>
          <w:tcPr>
            <w:tcW w:w="963" w:type="dxa"/>
            <w:noWrap/>
            <w:hideMark/>
          </w:tcPr>
          <w:p w14:paraId="76DF0680" w14:textId="77777777" w:rsidR="00A65EDD" w:rsidRPr="00F615D0" w:rsidRDefault="00A65EDD" w:rsidP="00A65EDD">
            <w:pPr>
              <w:rPr>
                <w:sz w:val="20"/>
                <w:szCs w:val="20"/>
              </w:rPr>
            </w:pPr>
            <w:r w:rsidRPr="00F615D0">
              <w:rPr>
                <w:sz w:val="20"/>
                <w:szCs w:val="20"/>
              </w:rPr>
              <w:t>0.10</w:t>
            </w:r>
          </w:p>
        </w:tc>
        <w:tc>
          <w:tcPr>
            <w:tcW w:w="964" w:type="dxa"/>
            <w:noWrap/>
            <w:hideMark/>
          </w:tcPr>
          <w:p w14:paraId="65095D99" w14:textId="5AEBD722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964" w:type="dxa"/>
            <w:noWrap/>
            <w:hideMark/>
          </w:tcPr>
          <w:p w14:paraId="3358B596" w14:textId="2D5B0CA4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964" w:type="dxa"/>
            <w:noWrap/>
            <w:hideMark/>
          </w:tcPr>
          <w:p w14:paraId="6D3B10C2" w14:textId="7EDD0828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</w:t>
            </w:r>
          </w:p>
        </w:tc>
        <w:tc>
          <w:tcPr>
            <w:tcW w:w="964" w:type="dxa"/>
            <w:noWrap/>
            <w:hideMark/>
          </w:tcPr>
          <w:p w14:paraId="0DFED771" w14:textId="0017E653" w:rsidR="00A65EDD" w:rsidRPr="00F615D0" w:rsidRDefault="00BA2D96" w:rsidP="00A6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61.1</w:t>
            </w:r>
          </w:p>
        </w:tc>
      </w:tr>
      <w:tr w:rsidR="00A65EDD" w:rsidRPr="00F615D0" w14:paraId="6987C7B3" w14:textId="77777777" w:rsidTr="00E7182D">
        <w:trPr>
          <w:trHeight w:val="315"/>
        </w:trPr>
        <w:tc>
          <w:tcPr>
            <w:tcW w:w="2562" w:type="dxa"/>
            <w:noWrap/>
          </w:tcPr>
          <w:p w14:paraId="458CD8D7" w14:textId="6E260340" w:rsidR="00A65EDD" w:rsidRPr="0082538F" w:rsidRDefault="00A65EDD" w:rsidP="00A65EDD">
            <w:pPr>
              <w:rPr>
                <w:sz w:val="20"/>
                <w:szCs w:val="20"/>
              </w:rPr>
            </w:pPr>
            <w:r w:rsidRPr="0082538F">
              <w:rPr>
                <w:sz w:val="20"/>
                <w:szCs w:val="20"/>
              </w:rPr>
              <w:t>2,4,6-Tribromophenol</w:t>
            </w:r>
          </w:p>
        </w:tc>
        <w:tc>
          <w:tcPr>
            <w:tcW w:w="1276" w:type="dxa"/>
            <w:noWrap/>
          </w:tcPr>
          <w:p w14:paraId="47677DBB" w14:textId="1472D661" w:rsidR="00A65EDD" w:rsidRPr="0082538F" w:rsidRDefault="00A65EDD" w:rsidP="00A65EDD">
            <w:pPr>
              <w:rPr>
                <w:sz w:val="20"/>
                <w:szCs w:val="20"/>
              </w:rPr>
            </w:pPr>
            <w:r w:rsidRPr="0082538F">
              <w:rPr>
                <w:sz w:val="20"/>
                <w:szCs w:val="20"/>
              </w:rPr>
              <w:t>5</w:t>
            </w:r>
          </w:p>
        </w:tc>
        <w:tc>
          <w:tcPr>
            <w:tcW w:w="963" w:type="dxa"/>
            <w:noWrap/>
          </w:tcPr>
          <w:p w14:paraId="684F4FAA" w14:textId="541EACC1" w:rsidR="00A65EDD" w:rsidRPr="0082538F" w:rsidRDefault="00A65EDD" w:rsidP="00A65EDD">
            <w:pPr>
              <w:rPr>
                <w:sz w:val="20"/>
                <w:szCs w:val="20"/>
              </w:rPr>
            </w:pPr>
            <w:r w:rsidRPr="0082538F">
              <w:rPr>
                <w:sz w:val="20"/>
                <w:szCs w:val="20"/>
              </w:rPr>
              <w:t>0.10</w:t>
            </w:r>
          </w:p>
        </w:tc>
        <w:tc>
          <w:tcPr>
            <w:tcW w:w="964" w:type="dxa"/>
            <w:noWrap/>
          </w:tcPr>
          <w:p w14:paraId="45B019B4" w14:textId="101AF6D7" w:rsidR="00A65EDD" w:rsidRPr="0082538F" w:rsidRDefault="00A65EDD" w:rsidP="00A65EDD">
            <w:pPr>
              <w:rPr>
                <w:sz w:val="20"/>
                <w:szCs w:val="20"/>
              </w:rPr>
            </w:pPr>
            <w:r w:rsidRPr="0082538F">
              <w:rPr>
                <w:sz w:val="20"/>
                <w:szCs w:val="20"/>
              </w:rPr>
              <w:t>0.45</w:t>
            </w:r>
          </w:p>
        </w:tc>
        <w:tc>
          <w:tcPr>
            <w:tcW w:w="964" w:type="dxa"/>
            <w:noWrap/>
          </w:tcPr>
          <w:p w14:paraId="0FD6EC47" w14:textId="5FF87B48" w:rsidR="00A65EDD" w:rsidRPr="0082538F" w:rsidRDefault="00A65EDD" w:rsidP="00A65EDD">
            <w:pPr>
              <w:rPr>
                <w:sz w:val="20"/>
                <w:szCs w:val="20"/>
              </w:rPr>
            </w:pPr>
            <w:r w:rsidRPr="0082538F">
              <w:rPr>
                <w:sz w:val="20"/>
                <w:szCs w:val="20"/>
              </w:rPr>
              <w:t>0.21</w:t>
            </w:r>
          </w:p>
        </w:tc>
        <w:tc>
          <w:tcPr>
            <w:tcW w:w="964" w:type="dxa"/>
            <w:noWrap/>
          </w:tcPr>
          <w:p w14:paraId="43332A1F" w14:textId="006A2168" w:rsidR="00A65EDD" w:rsidRPr="0082538F" w:rsidRDefault="00A65EDD" w:rsidP="00A65EDD">
            <w:pPr>
              <w:rPr>
                <w:sz w:val="20"/>
                <w:szCs w:val="20"/>
              </w:rPr>
            </w:pPr>
            <w:r w:rsidRPr="0082538F">
              <w:rPr>
                <w:sz w:val="20"/>
                <w:szCs w:val="20"/>
              </w:rPr>
              <w:t>0.27</w:t>
            </w:r>
          </w:p>
        </w:tc>
        <w:tc>
          <w:tcPr>
            <w:tcW w:w="964" w:type="dxa"/>
            <w:noWrap/>
          </w:tcPr>
          <w:p w14:paraId="1CE3C84C" w14:textId="0E0380F5" w:rsidR="00A65EDD" w:rsidRPr="0082538F" w:rsidRDefault="00A65EDD" w:rsidP="00A65EDD">
            <w:pPr>
              <w:rPr>
                <w:sz w:val="20"/>
                <w:szCs w:val="20"/>
              </w:rPr>
            </w:pPr>
            <w:r w:rsidRPr="0082538F">
              <w:rPr>
                <w:sz w:val="20"/>
                <w:szCs w:val="20"/>
              </w:rPr>
              <w:t>0.14</w:t>
            </w:r>
          </w:p>
        </w:tc>
      </w:tr>
    </w:tbl>
    <w:p w14:paraId="68E1D1C3" w14:textId="2FD80969" w:rsidR="002D26B2" w:rsidRPr="003278E7" w:rsidRDefault="002D26B2" w:rsidP="002D26B2">
      <w:pPr>
        <w:rPr>
          <w:rFonts w:eastAsia="MS Mincho"/>
          <w:sz w:val="16"/>
          <w:szCs w:val="16"/>
        </w:rPr>
      </w:pPr>
      <w:r w:rsidRPr="003278E7">
        <w:rPr>
          <w:rFonts w:eastAsia="MS Mincho"/>
          <w:sz w:val="16"/>
          <w:szCs w:val="16"/>
        </w:rPr>
        <w:t>*</w:t>
      </w:r>
      <w:r>
        <w:rPr>
          <w:rFonts w:eastAsia="MS Mincho"/>
          <w:sz w:val="16"/>
          <w:szCs w:val="16"/>
        </w:rPr>
        <w:t xml:space="preserve"> </w:t>
      </w:r>
      <w:r w:rsidRPr="003278E7">
        <w:rPr>
          <w:rFonts w:eastAsia="MS Mincho"/>
          <w:sz w:val="16"/>
          <w:szCs w:val="16"/>
        </w:rPr>
        <w:t xml:space="preserve">The selection of DBPs is limited to findings in </w:t>
      </w:r>
      <w:r w:rsidR="003420F3">
        <w:rPr>
          <w:rFonts w:eastAsia="MS Mincho"/>
          <w:sz w:val="16"/>
          <w:szCs w:val="16"/>
        </w:rPr>
        <w:t xml:space="preserve">36 </w:t>
      </w:r>
      <w:r w:rsidRPr="003278E7">
        <w:rPr>
          <w:rFonts w:eastAsia="MS Mincho"/>
          <w:sz w:val="16"/>
          <w:szCs w:val="16"/>
        </w:rPr>
        <w:t xml:space="preserve">Final Approval dossiers </w:t>
      </w:r>
      <w:r w:rsidRPr="003278E7">
        <w:rPr>
          <w:sz w:val="16"/>
          <w:szCs w:val="16"/>
        </w:rPr>
        <w:t>as the test conditions are relatively close to a realistic operational ballast water treatment</w:t>
      </w:r>
      <w:r w:rsidRPr="003278E7">
        <w:rPr>
          <w:rFonts w:eastAsia="MS Mincho"/>
          <w:sz w:val="16"/>
          <w:szCs w:val="16"/>
        </w:rPr>
        <w:t>.</w:t>
      </w:r>
      <w:r>
        <w:rPr>
          <w:rFonts w:eastAsia="MS Mincho"/>
          <w:sz w:val="16"/>
          <w:szCs w:val="16"/>
        </w:rPr>
        <w:t xml:space="preserve"> § Number of dossiers listing the respective disinfection by-product.</w:t>
      </w:r>
      <w:r w:rsidR="003420F3">
        <w:rPr>
          <w:rFonts w:eastAsia="MS Mincho"/>
          <w:sz w:val="16"/>
          <w:szCs w:val="16"/>
        </w:rPr>
        <w:t xml:space="preserve"> Means</w:t>
      </w:r>
      <w:r w:rsidR="00964F60">
        <w:rPr>
          <w:rFonts w:eastAsia="MS Mincho"/>
          <w:sz w:val="16"/>
          <w:szCs w:val="16"/>
        </w:rPr>
        <w:t xml:space="preserve"> refer to samples where compounds were detected.</w:t>
      </w:r>
    </w:p>
    <w:p w14:paraId="498BC27E" w14:textId="77777777" w:rsidR="00D23855" w:rsidRPr="00DD2A0C" w:rsidRDefault="00D23855" w:rsidP="00D23855"/>
    <w:p w14:paraId="1E9D04BA" w14:textId="26D5EFE3" w:rsidR="002D26B2" w:rsidRPr="00DD2A0C" w:rsidRDefault="002D26B2">
      <w:pPr>
        <w:spacing w:line="288" w:lineRule="auto"/>
        <w:ind w:left="2160"/>
        <w:jc w:val="left"/>
      </w:pPr>
      <w:r w:rsidRPr="00DD2A0C">
        <w:br w:type="page"/>
      </w:r>
    </w:p>
    <w:p w14:paraId="3E99D89B" w14:textId="40D1FDEC" w:rsidR="003D636F" w:rsidRDefault="003D636F" w:rsidP="003D636F">
      <w:pPr>
        <w:pStyle w:val="Beschriftung"/>
      </w:pPr>
      <w:bookmarkStart w:id="5" w:name="_Ref12605904"/>
      <w:r>
        <w:t xml:space="preserve">Table </w:t>
      </w:r>
      <w:bookmarkEnd w:id="5"/>
      <w:r w:rsidR="00EF5845">
        <w:t>S4</w:t>
      </w:r>
      <w:r>
        <w:t xml:space="preserve">: Concentrations of DBPs reported in wastewater effluents (extracted from </w:t>
      </w:r>
      <w:r>
        <w:fldChar w:fldCharType="begin">
          <w:fldData xml:space="preserve">PEVuZE5vdGU+PENpdGUgQXV0aG9yWWVhcj0iMSI+PEF1dGhvcj5LcmFzbmVyPC9BdXRob3I+PFll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</w:fldData>
        </w:fldChar>
      </w:r>
      <w:r w:rsidR="00CF3D1A">
        <w:instrText xml:space="preserve"> ADDIN EN.CITE </w:instrText>
      </w:r>
      <w:r w:rsidR="00CF3D1A">
        <w:fldChar w:fldCharType="begin">
          <w:fldData xml:space="preserve">PEVuZE5vdGU+PENpdGUgQXV0aG9yWWVhcj0iMSI+PEF1dGhvcj5LcmFzbmVyPC9BdXRob3I+PFll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</w:fldData>
        </w:fldChar>
      </w:r>
      <w:r w:rsidR="00CF3D1A">
        <w:instrText xml:space="preserve"> ADDIN EN.CITE.DATA </w:instrText>
      </w:r>
      <w:r w:rsidR="00CF3D1A">
        <w:fldChar w:fldCharType="end"/>
      </w:r>
      <w:r>
        <w:fldChar w:fldCharType="separate"/>
      </w:r>
      <w:r>
        <w:rPr>
          <w:noProof/>
        </w:rPr>
        <w:t>Krasner et al. (2009)</w:t>
      </w:r>
      <w:r>
        <w:fldChar w:fldCharType="end"/>
      </w:r>
      <w:r w:rsidR="000F4008">
        <w:t>)</w:t>
      </w:r>
    </w:p>
    <w:tbl>
      <w:tblPr>
        <w:tblStyle w:val="Tabellenraster"/>
        <w:tblW w:w="6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139"/>
        <w:gridCol w:w="3090"/>
      </w:tblGrid>
      <w:tr w:rsidR="003D636F" w:rsidRPr="00534276" w14:paraId="6FF1C8B5" w14:textId="77777777" w:rsidTr="0004204B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8076" w14:textId="77777777" w:rsidR="003D636F" w:rsidRPr="008524B6" w:rsidRDefault="003D636F" w:rsidP="0004204B">
            <w:pPr>
              <w:pStyle w:val="KeinLeerraum"/>
              <w:rPr>
                <w:rFonts w:eastAsia="Times New Roman"/>
                <w:b/>
                <w:bCs/>
                <w:lang w:eastAsia="fr-FR"/>
              </w:rPr>
            </w:pPr>
            <w:r w:rsidRPr="008524B6">
              <w:rPr>
                <w:rFonts w:eastAsia="Times New Roman"/>
                <w:b/>
                <w:bCs/>
                <w:lang w:eastAsia="fr-FR"/>
              </w:rPr>
              <w:t>Disinfectant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3A7" w14:textId="77777777" w:rsidR="003D636F" w:rsidRPr="008524B6" w:rsidRDefault="003D636F" w:rsidP="0004204B">
            <w:pPr>
              <w:pStyle w:val="KeinLeerraum"/>
              <w:rPr>
                <w:b/>
                <w:bCs/>
              </w:rPr>
            </w:pPr>
            <w:r w:rsidRPr="008524B6">
              <w:rPr>
                <w:rFonts w:eastAsia="Times New Roman"/>
                <w:b/>
                <w:bCs/>
                <w:lang w:eastAsia="fr-FR"/>
              </w:rPr>
              <w:t>DBP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DC4" w14:textId="77777777" w:rsidR="003D636F" w:rsidRPr="008524B6" w:rsidRDefault="003D636F" w:rsidP="0004204B">
            <w:pPr>
              <w:pStyle w:val="KeinLeerraum"/>
              <w:rPr>
                <w:b/>
                <w:bCs/>
              </w:rPr>
            </w:pPr>
            <w:r w:rsidRPr="008524B6">
              <w:rPr>
                <w:rFonts w:eastAsia="Times New Roman"/>
                <w:b/>
                <w:bCs/>
                <w:lang w:eastAsia="fr-FR"/>
              </w:rPr>
              <w:t>Level in wastewater effluent</w:t>
            </w:r>
          </w:p>
        </w:tc>
      </w:tr>
      <w:tr w:rsidR="003D636F" w14:paraId="54D77069" w14:textId="77777777" w:rsidTr="0004204B">
        <w:trPr>
          <w:trHeight w:val="2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DC629" w14:textId="4095311A" w:rsidR="003D636F" w:rsidRDefault="003D636F" w:rsidP="0004204B">
            <w:pPr>
              <w:pStyle w:val="KeinLeerraum"/>
              <w:jc w:val="left"/>
            </w:pPr>
            <w:r>
              <w:t>Chloramine (chlorine added to poorly nitrified wastewater)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7D6DC" w14:textId="77777777" w:rsidR="003D636F" w:rsidRDefault="003D636F" w:rsidP="0004204B">
            <w:pPr>
              <w:pStyle w:val="KeinLeerraum"/>
            </w:pPr>
            <w:r>
              <w:t>THMs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A5FBA" w14:textId="77777777" w:rsidR="003D636F" w:rsidRDefault="003D636F" w:rsidP="0004204B">
            <w:pPr>
              <w:pStyle w:val="KeinLeerraum"/>
            </w:pPr>
            <w:r w:rsidRPr="00EF05A0">
              <w:rPr>
                <w:lang w:val="en-GB"/>
              </w:rPr>
              <w:t>Median</w:t>
            </w:r>
            <w:r>
              <w:rPr>
                <w:lang w:val="fr-FR"/>
              </w:rPr>
              <w:t xml:space="preserve"> = 2 </w:t>
            </w:r>
            <w:r>
              <w:rPr>
                <w:rFonts w:hint="cs"/>
                <w:i/>
                <w:iCs/>
                <w:lang w:val="fr-FR"/>
              </w:rPr>
              <w:t>μ</w:t>
            </w:r>
            <w:r>
              <w:rPr>
                <w:lang w:val="fr-FR"/>
              </w:rPr>
              <w:t>g/L</w:t>
            </w:r>
          </w:p>
        </w:tc>
      </w:tr>
      <w:tr w:rsidR="003D636F" w14:paraId="124F09C9" w14:textId="77777777" w:rsidTr="0004204B">
        <w:trPr>
          <w:trHeight w:val="27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04023" w14:textId="77777777" w:rsidR="003D636F" w:rsidRDefault="003D636F" w:rsidP="0004204B">
            <w:pPr>
              <w:pStyle w:val="KeinLeerraum"/>
              <w:jc w:val="left"/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6CA9704E" w14:textId="77777777" w:rsidR="003D636F" w:rsidRDefault="003D636F" w:rsidP="0004204B">
            <w:pPr>
              <w:pStyle w:val="KeinLeerraum"/>
            </w:pPr>
            <w:r>
              <w:t>HAAs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3B464843" w14:textId="77777777" w:rsidR="003D636F" w:rsidRDefault="003D636F" w:rsidP="0004204B">
            <w:pPr>
              <w:pStyle w:val="KeinLeerraum"/>
            </w:pPr>
            <w:r>
              <w:t>Median = 8.9</w:t>
            </w:r>
            <w:r>
              <w:rPr>
                <w:lang w:val="fr-FR"/>
              </w:rPr>
              <w:t xml:space="preserve"> </w:t>
            </w:r>
            <w:r>
              <w:rPr>
                <w:rFonts w:hint="cs"/>
                <w:i/>
                <w:iCs/>
                <w:lang w:val="fr-FR"/>
              </w:rPr>
              <w:t>μ</w:t>
            </w:r>
            <w:r>
              <w:rPr>
                <w:lang w:val="fr-FR"/>
              </w:rPr>
              <w:t xml:space="preserve">g/L </w:t>
            </w:r>
          </w:p>
        </w:tc>
      </w:tr>
      <w:tr w:rsidR="003D636F" w14:paraId="796BB650" w14:textId="77777777" w:rsidTr="0004204B">
        <w:trPr>
          <w:trHeight w:val="846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71685" w14:textId="77777777" w:rsidR="003D636F" w:rsidRDefault="003D636F" w:rsidP="0004204B">
            <w:pPr>
              <w:pStyle w:val="KeinLeerraum"/>
              <w:jc w:val="left"/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4567D67D" w14:textId="77777777" w:rsidR="003D636F" w:rsidRDefault="003D636F" w:rsidP="0004204B">
            <w:pPr>
              <w:pStyle w:val="KeinLeerraum"/>
            </w:pPr>
            <w:r>
              <w:t>HANs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3B9C6216" w14:textId="77777777" w:rsidR="003D636F" w:rsidRDefault="003D636F" w:rsidP="0004204B">
            <w:pPr>
              <w:pStyle w:val="KeinLeerraum"/>
            </w:pPr>
            <w:r>
              <w:t xml:space="preserve">ND to 12 </w:t>
            </w:r>
            <w:r>
              <w:rPr>
                <w:rFonts w:hint="cs"/>
                <w:i/>
                <w:iCs/>
                <w:lang w:val="fr-FR"/>
              </w:rPr>
              <w:t>μ</w:t>
            </w:r>
            <w:r>
              <w:t xml:space="preserve">g/L (median and 75th percentile levels of 0.3 and 0.8 </w:t>
            </w:r>
            <w:r>
              <w:rPr>
                <w:rFonts w:hint="cs"/>
                <w:i/>
                <w:iCs/>
                <w:lang w:val="fr-FR"/>
              </w:rPr>
              <w:t>μ</w:t>
            </w:r>
            <w:r>
              <w:t>g/L, respectively)</w:t>
            </w:r>
          </w:p>
        </w:tc>
      </w:tr>
      <w:tr w:rsidR="003D636F" w14:paraId="1D16309F" w14:textId="77777777" w:rsidTr="0004204B">
        <w:trPr>
          <w:trHeight w:val="30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E107A" w14:textId="77777777" w:rsidR="003D636F" w:rsidRDefault="003D636F" w:rsidP="0004204B">
            <w:pPr>
              <w:pStyle w:val="KeinLeerraum"/>
              <w:jc w:val="left"/>
            </w:pPr>
            <w:r>
              <w:t>Chlorine (chlorine added to well nitrified wastewater)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AE413" w14:textId="77777777" w:rsidR="003D636F" w:rsidRDefault="003D636F" w:rsidP="0004204B">
            <w:pPr>
              <w:pStyle w:val="KeinLeerraum"/>
            </w:pPr>
            <w:r>
              <w:t>THMs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C78E1" w14:textId="77777777" w:rsidR="003D636F" w:rsidRDefault="003D636F" w:rsidP="0004204B">
            <w:pPr>
              <w:pStyle w:val="KeinLeerraum"/>
            </w:pPr>
            <w:r>
              <w:t xml:space="preserve">11 to 92 </w:t>
            </w:r>
            <w:r>
              <w:rPr>
                <w:rFonts w:hint="cs"/>
                <w:i/>
                <w:iCs/>
                <w:lang w:val="fr-FR"/>
              </w:rPr>
              <w:t>μ</w:t>
            </w:r>
            <w:r>
              <w:t xml:space="preserve">g/L (median = 57 </w:t>
            </w:r>
            <w:r>
              <w:rPr>
                <w:rFonts w:hint="cs"/>
                <w:i/>
                <w:iCs/>
                <w:lang w:val="fr-FR"/>
              </w:rPr>
              <w:t>μ</w:t>
            </w:r>
            <w:r>
              <w:t>g/L)</w:t>
            </w:r>
          </w:p>
        </w:tc>
      </w:tr>
      <w:tr w:rsidR="003D636F" w14:paraId="15B8C129" w14:textId="77777777" w:rsidTr="0004204B">
        <w:trPr>
          <w:trHeight w:val="30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41847" w14:textId="77777777" w:rsidR="003D636F" w:rsidRDefault="003D636F" w:rsidP="0004204B">
            <w:pPr>
              <w:pStyle w:val="KeinLeerraum"/>
              <w:jc w:val="left"/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703457CC" w14:textId="77777777" w:rsidR="003D636F" w:rsidRDefault="003D636F" w:rsidP="0004204B">
            <w:pPr>
              <w:pStyle w:val="KeinLeerraum"/>
            </w:pPr>
            <w:r>
              <w:t>HAAs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23191EA1" w14:textId="77777777" w:rsidR="003D636F" w:rsidRDefault="003D636F" w:rsidP="0004204B">
            <w:pPr>
              <w:pStyle w:val="KeinLeerraum"/>
            </w:pPr>
            <w:r>
              <w:t xml:space="preserve">13 to 136 </w:t>
            </w:r>
            <w:r>
              <w:rPr>
                <w:rFonts w:hint="cs"/>
                <w:i/>
                <w:iCs/>
                <w:lang w:val="fr-FR"/>
              </w:rPr>
              <w:t>μ</w:t>
            </w:r>
            <w:r>
              <w:t xml:space="preserve">g/L (median = 70 </w:t>
            </w:r>
            <w:r>
              <w:rPr>
                <w:rFonts w:hint="cs"/>
                <w:i/>
                <w:iCs/>
                <w:lang w:val="fr-FR"/>
              </w:rPr>
              <w:t>μ</w:t>
            </w:r>
            <w:r>
              <w:t>g/L</w:t>
            </w:r>
          </w:p>
        </w:tc>
      </w:tr>
      <w:tr w:rsidR="003D636F" w14:paraId="0DAA25A6" w14:textId="77777777" w:rsidTr="002C03C2">
        <w:trPr>
          <w:trHeight w:val="30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FDFC" w14:textId="77777777" w:rsidR="003D636F" w:rsidRDefault="003D636F" w:rsidP="0004204B">
            <w:pPr>
              <w:pStyle w:val="KeinLeerraum"/>
              <w:jc w:val="left"/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A050" w14:textId="77777777" w:rsidR="003D636F" w:rsidRDefault="003D636F" w:rsidP="0004204B">
            <w:pPr>
              <w:pStyle w:val="KeinLeerraum"/>
            </w:pPr>
            <w:r>
              <w:t>HANs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E8F7" w14:textId="77777777" w:rsidR="003D636F" w:rsidRDefault="003D636F" w:rsidP="0004204B">
            <w:pPr>
              <w:pStyle w:val="KeinLeerraum"/>
            </w:pPr>
            <w:r>
              <w:t xml:space="preserve">0.9 to 30 </w:t>
            </w:r>
            <w:r>
              <w:rPr>
                <w:rFonts w:hint="cs"/>
                <w:i/>
                <w:iCs/>
                <w:lang w:val="fr-FR"/>
              </w:rPr>
              <w:t>μ</w:t>
            </w:r>
            <w:r>
              <w:t xml:space="preserve">g/L (median = 16 </w:t>
            </w:r>
            <w:r>
              <w:rPr>
                <w:rFonts w:hint="cs"/>
                <w:i/>
                <w:iCs/>
                <w:lang w:val="fr-FR"/>
              </w:rPr>
              <w:t>μ</w:t>
            </w:r>
            <w:r>
              <w:t>g/L)</w:t>
            </w:r>
          </w:p>
        </w:tc>
      </w:tr>
    </w:tbl>
    <w:p w14:paraId="53730395" w14:textId="6E6A9E22" w:rsidR="003D636F" w:rsidRDefault="00A65EDD" w:rsidP="003D636F">
      <w:pPr>
        <w:ind w:left="-284"/>
        <w:rPr>
          <w:sz w:val="16"/>
          <w:szCs w:val="16"/>
        </w:rPr>
      </w:pPr>
      <w:r>
        <w:rPr>
          <w:sz w:val="16"/>
          <w:szCs w:val="16"/>
        </w:rPr>
        <w:t>ND: not detected</w:t>
      </w:r>
    </w:p>
    <w:p w14:paraId="786090EF" w14:textId="77777777" w:rsidR="00D23855" w:rsidRPr="00DD2A0C" w:rsidRDefault="00D23855" w:rsidP="00207D8C"/>
    <w:p w14:paraId="7044C8DD" w14:textId="34BEABAF" w:rsidR="00207D8C" w:rsidRPr="00DD2A0C" w:rsidRDefault="00207D8C" w:rsidP="00207D8C">
      <w:pPr>
        <w:pStyle w:val="Beschriftung"/>
      </w:pPr>
      <w:bookmarkStart w:id="6" w:name="_Ref56086683"/>
      <w:bookmarkStart w:id="7" w:name="_Ref55829044"/>
      <w:r w:rsidRPr="00DD2A0C">
        <w:t xml:space="preserve">Table </w:t>
      </w:r>
      <w:bookmarkEnd w:id="6"/>
      <w:r w:rsidR="00EF5845">
        <w:t>S5</w:t>
      </w:r>
      <w:r w:rsidRPr="00DD2A0C">
        <w:t>: Concentrations of DBPs in chlorinated saline sewage effluents in Hong Kong.</w:t>
      </w:r>
    </w:p>
    <w:tbl>
      <w:tblPr>
        <w:tblStyle w:val="HelleSchattierung"/>
        <w:tblW w:w="9209" w:type="dxa"/>
        <w:jc w:val="center"/>
        <w:tblLayout w:type="fixed"/>
        <w:tblLook w:val="0400" w:firstRow="0" w:lastRow="0" w:firstColumn="0" w:lastColumn="0" w:noHBand="0" w:noVBand="1"/>
      </w:tblPr>
      <w:tblGrid>
        <w:gridCol w:w="2725"/>
        <w:gridCol w:w="1512"/>
        <w:gridCol w:w="1181"/>
        <w:gridCol w:w="1512"/>
        <w:gridCol w:w="1182"/>
        <w:gridCol w:w="1097"/>
      </w:tblGrid>
      <w:tr w:rsidR="00207D8C" w14:paraId="2469F14D" w14:textId="77777777" w:rsidTr="00EF0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tcW w:w="2725" w:type="dxa"/>
            <w:vMerge w:val="restart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DAB9C1" w14:textId="77777777" w:rsidR="00207D8C" w:rsidRPr="00DD2A0C" w:rsidRDefault="00207D8C" w:rsidP="00146098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14D124" w14:textId="22101871" w:rsidR="00207D8C" w:rsidRPr="00EF05A0" w:rsidRDefault="00207D8C" w:rsidP="00EF05A0">
            <w:pPr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EF05A0">
              <w:rPr>
                <w:b/>
                <w:bCs/>
                <w:sz w:val="18"/>
                <w:szCs w:val="18"/>
                <w:lang w:val="en-GB" w:eastAsia="zh-CN"/>
              </w:rPr>
              <w:t>Primary effluent</w:t>
            </w:r>
          </w:p>
        </w:tc>
        <w:tc>
          <w:tcPr>
            <w:tcW w:w="2694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A83C79" w14:textId="77777777" w:rsidR="00207D8C" w:rsidRPr="00EF05A0" w:rsidRDefault="00207D8C" w:rsidP="00EF05A0">
            <w:pPr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EF05A0">
              <w:rPr>
                <w:b/>
                <w:bCs/>
                <w:sz w:val="18"/>
                <w:szCs w:val="18"/>
                <w:lang w:val="en-GB" w:eastAsia="zh-CN"/>
              </w:rPr>
              <w:t>Secondary effluent</w:t>
            </w:r>
          </w:p>
        </w:tc>
        <w:tc>
          <w:tcPr>
            <w:tcW w:w="1097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4EB76" w14:textId="204EF5DC" w:rsidR="00207D8C" w:rsidRDefault="002460FD" w:rsidP="00146098">
            <w:pPr>
              <w:rPr>
                <w:sz w:val="18"/>
                <w:szCs w:val="18"/>
                <w:lang w:val="de-DE" w:eastAsia="zh-CN"/>
              </w:rPr>
            </w:pPr>
            <w:r>
              <w:rPr>
                <w:b/>
                <w:bCs/>
                <w:sz w:val="18"/>
                <w:szCs w:val="18"/>
                <w:lang w:val="de-DE" w:eastAsia="zh-CN"/>
              </w:rPr>
              <w:t>Reference</w:t>
            </w:r>
            <w:r w:rsidR="00207D8C">
              <w:rPr>
                <w:sz w:val="18"/>
                <w:szCs w:val="18"/>
                <w:lang w:val="de-DE" w:eastAsia="zh-CN"/>
              </w:rPr>
              <w:t>*</w:t>
            </w:r>
          </w:p>
        </w:tc>
      </w:tr>
      <w:tr w:rsidR="004F2FEE" w14:paraId="673212B4" w14:textId="77777777" w:rsidTr="00B84C60">
        <w:trPr>
          <w:trHeight w:val="649"/>
          <w:jc w:val="center"/>
        </w:trPr>
        <w:tc>
          <w:tcPr>
            <w:tcW w:w="272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ACBF3" w14:textId="77777777" w:rsidR="00207D8C" w:rsidRDefault="00207D8C" w:rsidP="00146098">
            <w:pPr>
              <w:rPr>
                <w:sz w:val="18"/>
                <w:szCs w:val="18"/>
                <w:lang w:val="de-DE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4EECDD" w14:textId="77777777" w:rsidR="00207D8C" w:rsidRPr="00096616" w:rsidRDefault="00207D8C" w:rsidP="00146098">
            <w:pPr>
              <w:jc w:val="left"/>
              <w:rPr>
                <w:b/>
                <w:bCs/>
                <w:sz w:val="18"/>
                <w:szCs w:val="18"/>
                <w:lang w:eastAsia="zh-CN"/>
              </w:rPr>
            </w:pPr>
            <w:r w:rsidRPr="00096616">
              <w:rPr>
                <w:b/>
                <w:bCs/>
                <w:sz w:val="18"/>
                <w:szCs w:val="18"/>
                <w:lang w:eastAsia="zh-CN"/>
              </w:rPr>
              <w:t>Chlorine dose and contact time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1ADFB" w14:textId="77777777" w:rsidR="00207D8C" w:rsidRPr="00096616" w:rsidRDefault="00207D8C" w:rsidP="00146098">
            <w:pPr>
              <w:jc w:val="left"/>
              <w:rPr>
                <w:b/>
                <w:bCs/>
                <w:sz w:val="18"/>
                <w:szCs w:val="18"/>
                <w:lang w:val="de-DE" w:eastAsia="zh-CN"/>
              </w:rPr>
            </w:pPr>
            <w:r w:rsidRPr="00096616">
              <w:rPr>
                <w:b/>
                <w:bCs/>
                <w:sz w:val="18"/>
                <w:szCs w:val="18"/>
                <w:lang w:val="de-DE" w:eastAsia="zh-CN"/>
              </w:rPr>
              <w:t>Levels</w:t>
            </w:r>
          </w:p>
          <w:p w14:paraId="13DC4BE8" w14:textId="77777777" w:rsidR="00207D8C" w:rsidRPr="00096616" w:rsidRDefault="00207D8C" w:rsidP="00146098">
            <w:pPr>
              <w:jc w:val="left"/>
              <w:rPr>
                <w:b/>
                <w:bCs/>
                <w:sz w:val="18"/>
                <w:szCs w:val="18"/>
                <w:lang w:val="de-DE" w:eastAsia="zh-CN"/>
              </w:rPr>
            </w:pPr>
            <w:r w:rsidRPr="00096616">
              <w:rPr>
                <w:b/>
                <w:bCs/>
                <w:sz w:val="18"/>
                <w:szCs w:val="18"/>
                <w:lang w:val="de-DE" w:eastAsia="zh-CN"/>
              </w:rPr>
              <w:t>[μg/L]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58AEF8" w14:textId="77777777" w:rsidR="00207D8C" w:rsidRPr="00096616" w:rsidRDefault="00207D8C" w:rsidP="00146098">
            <w:pPr>
              <w:jc w:val="left"/>
              <w:rPr>
                <w:b/>
                <w:bCs/>
                <w:sz w:val="18"/>
                <w:szCs w:val="18"/>
                <w:lang w:eastAsia="zh-CN"/>
              </w:rPr>
            </w:pPr>
            <w:r w:rsidRPr="00096616">
              <w:rPr>
                <w:b/>
                <w:bCs/>
                <w:sz w:val="18"/>
                <w:szCs w:val="18"/>
                <w:lang w:eastAsia="zh-CN"/>
              </w:rPr>
              <w:t>Chlorine dose and contact time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D0F99" w14:textId="77777777" w:rsidR="00207D8C" w:rsidRPr="00096616" w:rsidRDefault="00207D8C" w:rsidP="00146098">
            <w:pPr>
              <w:jc w:val="left"/>
              <w:rPr>
                <w:b/>
                <w:bCs/>
                <w:sz w:val="18"/>
                <w:szCs w:val="18"/>
                <w:lang w:val="de-DE" w:eastAsia="zh-CN"/>
              </w:rPr>
            </w:pPr>
            <w:r w:rsidRPr="00096616">
              <w:rPr>
                <w:b/>
                <w:bCs/>
                <w:sz w:val="18"/>
                <w:szCs w:val="18"/>
                <w:lang w:val="de-DE" w:eastAsia="zh-CN"/>
              </w:rPr>
              <w:t>Levels</w:t>
            </w:r>
          </w:p>
          <w:p w14:paraId="5F8C4090" w14:textId="77777777" w:rsidR="00207D8C" w:rsidRPr="00096616" w:rsidRDefault="00207D8C" w:rsidP="00146098">
            <w:pPr>
              <w:jc w:val="left"/>
              <w:rPr>
                <w:b/>
                <w:bCs/>
                <w:sz w:val="18"/>
                <w:szCs w:val="18"/>
                <w:lang w:val="de-DE" w:eastAsia="zh-CN"/>
              </w:rPr>
            </w:pPr>
            <w:r w:rsidRPr="00096616">
              <w:rPr>
                <w:b/>
                <w:bCs/>
                <w:sz w:val="18"/>
                <w:szCs w:val="18"/>
                <w:lang w:val="de-DE" w:eastAsia="zh-CN"/>
              </w:rPr>
              <w:t>[μg/L]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5C84E" w14:textId="77777777" w:rsidR="00207D8C" w:rsidRDefault="00207D8C" w:rsidP="00146098">
            <w:pPr>
              <w:rPr>
                <w:sz w:val="18"/>
                <w:szCs w:val="18"/>
                <w:lang w:val="de-DE" w:eastAsia="zh-CN"/>
              </w:rPr>
            </w:pPr>
          </w:p>
        </w:tc>
      </w:tr>
      <w:tr w:rsidR="004F2FEE" w14:paraId="74527A64" w14:textId="77777777" w:rsidTr="00B84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tcW w:w="27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047057" w14:textId="14F118F9" w:rsidR="00A65EDD" w:rsidRDefault="00A65EDD" w:rsidP="00A65EDD">
            <w:pPr>
              <w:rPr>
                <w:sz w:val="18"/>
                <w:szCs w:val="18"/>
                <w:lang w:val="de-DE" w:eastAsia="zh-CN"/>
              </w:rPr>
            </w:pPr>
            <w:r w:rsidRPr="008617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Bromochloroacetic acid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567120" w14:textId="77777777" w:rsidR="00A65EDD" w:rsidRDefault="00A65EDD" w:rsidP="00A65EDD">
            <w:pPr>
              <w:jc w:val="left"/>
              <w:rPr>
                <w:sz w:val="18"/>
                <w:szCs w:val="18"/>
                <w:lang w:val="nn-NO" w:eastAsia="zh-CN"/>
              </w:rPr>
            </w:pPr>
            <w:r>
              <w:rPr>
                <w:sz w:val="18"/>
                <w:szCs w:val="18"/>
                <w:lang w:val="nn-NO" w:eastAsia="zh-CN"/>
              </w:rPr>
              <w:t>15 mg/L NaOCl as Cl</w:t>
            </w:r>
            <w:r>
              <w:rPr>
                <w:sz w:val="18"/>
                <w:szCs w:val="18"/>
                <w:vertAlign w:val="subscript"/>
                <w:lang w:val="nn-NO" w:eastAsia="zh-CN"/>
              </w:rPr>
              <w:t>2</w:t>
            </w:r>
            <w:r>
              <w:rPr>
                <w:sz w:val="18"/>
                <w:szCs w:val="18"/>
                <w:lang w:val="nn-NO" w:eastAsia="zh-CN"/>
              </w:rPr>
              <w:t xml:space="preserve"> for 2 h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F3EC952" w14:textId="13CB615D" w:rsidR="00A65EDD" w:rsidRDefault="00A65EDD" w:rsidP="00A65EDD">
            <w:pPr>
              <w:rPr>
                <w:sz w:val="18"/>
                <w:szCs w:val="18"/>
                <w:lang w:val="nn-NO" w:eastAsia="zh-CN"/>
              </w:rPr>
            </w:pPr>
            <w:r w:rsidRPr="006C3AA9">
              <w:t>4.2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BE0975" w14:textId="77777777" w:rsidR="00A65EDD" w:rsidRDefault="00A65EDD" w:rsidP="00A65EDD">
            <w:pPr>
              <w:jc w:val="left"/>
              <w:rPr>
                <w:sz w:val="18"/>
                <w:szCs w:val="18"/>
                <w:lang w:val="nn-NO" w:eastAsia="zh-CN"/>
              </w:rPr>
            </w:pPr>
            <w:r>
              <w:rPr>
                <w:sz w:val="18"/>
                <w:szCs w:val="18"/>
                <w:lang w:val="nn-NO" w:eastAsia="zh-CN"/>
              </w:rPr>
              <w:t>6 mg/L NaOCl as Cl</w:t>
            </w:r>
            <w:r>
              <w:rPr>
                <w:sz w:val="18"/>
                <w:szCs w:val="18"/>
                <w:vertAlign w:val="subscript"/>
                <w:lang w:val="nn-NO" w:eastAsia="zh-CN"/>
              </w:rPr>
              <w:t>2</w:t>
            </w:r>
            <w:r>
              <w:rPr>
                <w:sz w:val="18"/>
                <w:szCs w:val="18"/>
                <w:lang w:val="nn-NO" w:eastAsia="zh-CN"/>
              </w:rPr>
              <w:t xml:space="preserve"> for 2 h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7DAFF7" w14:textId="314F94D3" w:rsidR="00A65EDD" w:rsidRDefault="00A65EDD" w:rsidP="00A65EDD">
            <w:pPr>
              <w:rPr>
                <w:sz w:val="18"/>
                <w:szCs w:val="18"/>
                <w:lang w:val="nn-NO" w:eastAsia="zh-CN"/>
              </w:rPr>
            </w:pPr>
            <w:r w:rsidRPr="008D6A93">
              <w:t>1.4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43DC6" w14:textId="77777777" w:rsidR="00A65EDD" w:rsidRDefault="00A65EDD" w:rsidP="00A65EDD">
            <w:pPr>
              <w:rPr>
                <w:sz w:val="18"/>
                <w:szCs w:val="18"/>
                <w:lang w:val="de-DE" w:eastAsia="zh-CN"/>
              </w:rPr>
            </w:pPr>
            <w:r>
              <w:rPr>
                <w:sz w:val="18"/>
                <w:szCs w:val="18"/>
                <w:lang w:val="de-DE" w:eastAsia="zh-CN"/>
              </w:rPr>
              <w:t>a</w:t>
            </w:r>
          </w:p>
        </w:tc>
      </w:tr>
      <w:tr w:rsidR="004F2FEE" w14:paraId="1B06D21E" w14:textId="77777777" w:rsidTr="00B84C60">
        <w:trPr>
          <w:trHeight w:val="255"/>
          <w:jc w:val="center"/>
        </w:trPr>
        <w:tc>
          <w:tcPr>
            <w:tcW w:w="2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2E47A4" w14:textId="41AC07AB" w:rsidR="00A65EDD" w:rsidRDefault="00A65EDD" w:rsidP="00A65EDD">
            <w:pPr>
              <w:rPr>
                <w:sz w:val="18"/>
                <w:szCs w:val="18"/>
                <w:lang w:val="de-DE" w:eastAsia="zh-CN"/>
              </w:rPr>
            </w:pPr>
            <w:r w:rsidRPr="008617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Bromodichloroacetic acid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7F150D" w14:textId="77777777" w:rsidR="00A65EDD" w:rsidRDefault="00A65EDD" w:rsidP="00A65EDD">
            <w:pPr>
              <w:jc w:val="left"/>
              <w:rPr>
                <w:sz w:val="18"/>
                <w:szCs w:val="18"/>
                <w:lang w:val="nn-NO" w:eastAsia="zh-CN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76F95" w14:textId="7B449959" w:rsidR="00A65EDD" w:rsidRDefault="00A65EDD" w:rsidP="00A65EDD">
            <w:pPr>
              <w:rPr>
                <w:sz w:val="18"/>
                <w:szCs w:val="18"/>
                <w:lang w:val="nn-NO" w:eastAsia="zh-CN"/>
              </w:rPr>
            </w:pPr>
            <w:r w:rsidRPr="006C3AA9">
              <w:t>2.2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609B7E" w14:textId="77777777" w:rsidR="00A65EDD" w:rsidRDefault="00A65EDD" w:rsidP="00A65EDD">
            <w:pPr>
              <w:jc w:val="left"/>
              <w:rPr>
                <w:sz w:val="18"/>
                <w:szCs w:val="18"/>
                <w:lang w:val="nn-NO" w:eastAsia="zh-CN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A0E0F" w14:textId="5762C890" w:rsidR="00A65EDD" w:rsidRDefault="00A65EDD" w:rsidP="00A65EDD">
            <w:pPr>
              <w:rPr>
                <w:sz w:val="18"/>
                <w:szCs w:val="18"/>
                <w:lang w:val="nn-NO" w:eastAsia="zh-CN"/>
              </w:rPr>
            </w:pPr>
            <w:r w:rsidRPr="008D6A93">
              <w:t>0</w:t>
            </w:r>
            <w:r>
              <w:t>.0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A34C1" w14:textId="77777777" w:rsidR="00A65EDD" w:rsidRDefault="00A65EDD" w:rsidP="00A65EDD">
            <w:pPr>
              <w:rPr>
                <w:sz w:val="18"/>
                <w:szCs w:val="18"/>
                <w:lang w:val="de-DE" w:eastAsia="zh-CN"/>
              </w:rPr>
            </w:pPr>
            <w:r>
              <w:rPr>
                <w:sz w:val="18"/>
                <w:szCs w:val="18"/>
                <w:lang w:val="de-DE" w:eastAsia="zh-CN"/>
              </w:rPr>
              <w:t>a</w:t>
            </w:r>
          </w:p>
        </w:tc>
      </w:tr>
      <w:tr w:rsidR="004F2FEE" w14:paraId="50A9A231" w14:textId="77777777" w:rsidTr="00B84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B78211" w14:textId="775B7D10" w:rsidR="00A65EDD" w:rsidRDefault="00A65EDD" w:rsidP="00A65EDD">
            <w:pPr>
              <w:rPr>
                <w:sz w:val="18"/>
                <w:szCs w:val="18"/>
                <w:lang w:val="de-DE" w:eastAsia="zh-CN"/>
              </w:rPr>
            </w:pPr>
            <w:r w:rsidRPr="008617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Bromoform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5B6B7" w14:textId="77777777" w:rsidR="00A65EDD" w:rsidRDefault="00A65EDD" w:rsidP="00A65EDD">
            <w:pPr>
              <w:jc w:val="left"/>
              <w:rPr>
                <w:sz w:val="18"/>
                <w:szCs w:val="18"/>
                <w:lang w:val="nn-NO" w:eastAsia="zh-CN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F8416" w14:textId="7272AB10" w:rsidR="00A65EDD" w:rsidRDefault="00A65EDD" w:rsidP="00A65EDD">
            <w:pPr>
              <w:rPr>
                <w:sz w:val="18"/>
                <w:szCs w:val="18"/>
                <w:lang w:val="nn-NO" w:eastAsia="zh-CN"/>
              </w:rPr>
            </w:pPr>
            <w:r w:rsidRPr="006C3AA9">
              <w:t>26.5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BB38B3" w14:textId="77777777" w:rsidR="00A65EDD" w:rsidRDefault="00A65EDD" w:rsidP="00A65EDD">
            <w:pPr>
              <w:jc w:val="left"/>
              <w:rPr>
                <w:sz w:val="18"/>
                <w:szCs w:val="18"/>
                <w:lang w:val="nn-NO" w:eastAsia="zh-CN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B1CD8" w14:textId="0D85D1FE" w:rsidR="00A65EDD" w:rsidRDefault="00A65EDD" w:rsidP="00A65EDD">
            <w:pPr>
              <w:rPr>
                <w:sz w:val="18"/>
                <w:szCs w:val="18"/>
                <w:lang w:val="nn-NO" w:eastAsia="zh-CN"/>
              </w:rPr>
            </w:pPr>
            <w:r w:rsidRPr="008D6A93">
              <w:t>31.8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E60EF" w14:textId="77777777" w:rsidR="00A65EDD" w:rsidRDefault="00A65EDD" w:rsidP="00A65EDD">
            <w:pPr>
              <w:rPr>
                <w:sz w:val="18"/>
                <w:szCs w:val="18"/>
                <w:lang w:val="de-DE" w:eastAsia="zh-CN"/>
              </w:rPr>
            </w:pPr>
            <w:r>
              <w:rPr>
                <w:sz w:val="18"/>
                <w:szCs w:val="18"/>
                <w:lang w:val="de-DE" w:eastAsia="zh-CN"/>
              </w:rPr>
              <w:t>a</w:t>
            </w:r>
          </w:p>
        </w:tc>
      </w:tr>
      <w:tr w:rsidR="004F2FEE" w14:paraId="69DD1D34" w14:textId="77777777" w:rsidTr="00B84C60">
        <w:trPr>
          <w:trHeight w:val="255"/>
          <w:jc w:val="center"/>
        </w:trPr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C004D3" w14:textId="3B35BD3D" w:rsidR="00A65EDD" w:rsidRDefault="00A65EDD" w:rsidP="00A65EDD">
            <w:pPr>
              <w:rPr>
                <w:sz w:val="18"/>
                <w:szCs w:val="18"/>
                <w:lang w:val="de-DE" w:eastAsia="zh-CN"/>
              </w:rPr>
            </w:pPr>
            <w:r w:rsidRPr="008617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Chloroform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85D004" w14:textId="77777777" w:rsidR="00A65EDD" w:rsidRDefault="00A65EDD" w:rsidP="00A65EDD">
            <w:pPr>
              <w:jc w:val="left"/>
              <w:rPr>
                <w:sz w:val="18"/>
                <w:szCs w:val="18"/>
                <w:lang w:val="nn-NO" w:eastAsia="zh-CN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A2097" w14:textId="3754D144" w:rsidR="00A65EDD" w:rsidRDefault="00A65EDD" w:rsidP="00A65EDD">
            <w:pPr>
              <w:rPr>
                <w:sz w:val="18"/>
                <w:szCs w:val="18"/>
                <w:lang w:val="nn-NO" w:eastAsia="zh-CN"/>
              </w:rPr>
            </w:pPr>
            <w:r w:rsidRPr="006C3AA9">
              <w:t>8</w:t>
            </w:r>
            <w:r>
              <w:t>.0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111359" w14:textId="77777777" w:rsidR="00A65EDD" w:rsidRDefault="00A65EDD" w:rsidP="00A65EDD">
            <w:pPr>
              <w:jc w:val="left"/>
              <w:rPr>
                <w:sz w:val="18"/>
                <w:szCs w:val="18"/>
                <w:lang w:val="nn-NO" w:eastAsia="zh-CN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03D03" w14:textId="2C13460A" w:rsidR="00A65EDD" w:rsidRDefault="00A65EDD" w:rsidP="00A65EDD">
            <w:pPr>
              <w:rPr>
                <w:sz w:val="18"/>
                <w:szCs w:val="18"/>
                <w:lang w:val="nn-NO" w:eastAsia="zh-CN"/>
              </w:rPr>
            </w:pPr>
            <w:r w:rsidRPr="008D6A93">
              <w:t>5</w:t>
            </w:r>
            <w:r>
              <w:t>..0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16359" w14:textId="77777777" w:rsidR="00A65EDD" w:rsidRDefault="00A65EDD" w:rsidP="00A65EDD">
            <w:pPr>
              <w:rPr>
                <w:sz w:val="18"/>
                <w:szCs w:val="18"/>
                <w:lang w:val="de-DE" w:eastAsia="zh-CN"/>
              </w:rPr>
            </w:pPr>
            <w:r>
              <w:rPr>
                <w:sz w:val="18"/>
                <w:szCs w:val="18"/>
                <w:lang w:val="de-DE" w:eastAsia="zh-CN"/>
              </w:rPr>
              <w:t>a</w:t>
            </w:r>
          </w:p>
        </w:tc>
      </w:tr>
      <w:tr w:rsidR="004F2FEE" w14:paraId="6B06213D" w14:textId="77777777" w:rsidTr="00B84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B645DB" w14:textId="62309FE7" w:rsidR="00A65EDD" w:rsidRDefault="00A65EDD" w:rsidP="00A65EDD">
            <w:pPr>
              <w:rPr>
                <w:sz w:val="18"/>
                <w:szCs w:val="18"/>
                <w:lang w:val="de-DE" w:eastAsia="zh-CN"/>
              </w:rPr>
            </w:pPr>
            <w:r w:rsidRPr="008617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Dibromoacetic acid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A2C6F7" w14:textId="77777777" w:rsidR="00A65EDD" w:rsidRDefault="00A65EDD" w:rsidP="00A65EDD">
            <w:pPr>
              <w:jc w:val="left"/>
              <w:rPr>
                <w:sz w:val="18"/>
                <w:szCs w:val="18"/>
                <w:lang w:val="nn-NO" w:eastAsia="zh-CN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7B47E" w14:textId="094E3CC2" w:rsidR="00A65EDD" w:rsidRDefault="00A65EDD" w:rsidP="00A65EDD">
            <w:pPr>
              <w:rPr>
                <w:sz w:val="18"/>
                <w:szCs w:val="18"/>
                <w:lang w:val="nn-NO" w:eastAsia="zh-CN"/>
              </w:rPr>
            </w:pPr>
            <w:r w:rsidRPr="006C3AA9">
              <w:t>6</w:t>
            </w:r>
            <w:r>
              <w:t>.0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94198B" w14:textId="77777777" w:rsidR="00A65EDD" w:rsidRDefault="00A65EDD" w:rsidP="00A65EDD">
            <w:pPr>
              <w:jc w:val="left"/>
              <w:rPr>
                <w:sz w:val="18"/>
                <w:szCs w:val="18"/>
                <w:lang w:val="nn-NO" w:eastAsia="zh-CN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4C62E" w14:textId="4F321E56" w:rsidR="00A65EDD" w:rsidRDefault="00A65EDD" w:rsidP="00A65EDD">
            <w:pPr>
              <w:rPr>
                <w:sz w:val="18"/>
                <w:szCs w:val="18"/>
                <w:lang w:val="nn-NO" w:eastAsia="zh-CN"/>
              </w:rPr>
            </w:pPr>
            <w:r w:rsidRPr="008D6A93">
              <w:t>8.6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3C700" w14:textId="77777777" w:rsidR="00A65EDD" w:rsidRDefault="00A65EDD" w:rsidP="00A65EDD">
            <w:pPr>
              <w:rPr>
                <w:sz w:val="18"/>
                <w:szCs w:val="18"/>
                <w:lang w:val="de-DE" w:eastAsia="zh-CN"/>
              </w:rPr>
            </w:pPr>
            <w:r>
              <w:rPr>
                <w:sz w:val="18"/>
                <w:szCs w:val="18"/>
                <w:lang w:val="de-DE" w:eastAsia="zh-CN"/>
              </w:rPr>
              <w:t>a</w:t>
            </w:r>
          </w:p>
        </w:tc>
      </w:tr>
      <w:tr w:rsidR="004F2FEE" w14:paraId="5F2BA58B" w14:textId="77777777" w:rsidTr="00B84C60">
        <w:trPr>
          <w:trHeight w:val="255"/>
          <w:jc w:val="center"/>
        </w:trPr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623FC" w14:textId="2981A988" w:rsidR="00A65EDD" w:rsidRDefault="00A65EDD" w:rsidP="00A65EDD">
            <w:pPr>
              <w:rPr>
                <w:sz w:val="18"/>
                <w:szCs w:val="18"/>
                <w:lang w:val="de-DE" w:eastAsia="zh-CN"/>
              </w:rPr>
            </w:pPr>
            <w:r w:rsidRPr="008617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Dibromochloroacetic acid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0F5A14" w14:textId="77777777" w:rsidR="00A65EDD" w:rsidRDefault="00A65EDD" w:rsidP="00A65EDD">
            <w:pPr>
              <w:jc w:val="left"/>
              <w:rPr>
                <w:sz w:val="18"/>
                <w:szCs w:val="18"/>
                <w:lang w:val="nn-NO" w:eastAsia="zh-CN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FA1D0" w14:textId="0C761BE5" w:rsidR="00A65EDD" w:rsidRDefault="00A65EDD" w:rsidP="00A65EDD">
            <w:pPr>
              <w:rPr>
                <w:sz w:val="18"/>
                <w:szCs w:val="18"/>
                <w:lang w:val="nn-NO" w:eastAsia="zh-CN"/>
              </w:rPr>
            </w:pPr>
            <w:r w:rsidRPr="006C3AA9">
              <w:t>0</w:t>
            </w:r>
            <w:r>
              <w:t>.0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EF554B" w14:textId="77777777" w:rsidR="00A65EDD" w:rsidRDefault="00A65EDD" w:rsidP="00A65EDD">
            <w:pPr>
              <w:jc w:val="left"/>
              <w:rPr>
                <w:sz w:val="18"/>
                <w:szCs w:val="18"/>
                <w:lang w:val="nn-NO" w:eastAsia="zh-CN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808F3" w14:textId="10C556E9" w:rsidR="00A65EDD" w:rsidRDefault="00A65EDD" w:rsidP="00A65EDD">
            <w:pPr>
              <w:rPr>
                <w:sz w:val="18"/>
                <w:szCs w:val="18"/>
                <w:lang w:val="nn-NO" w:eastAsia="zh-CN"/>
              </w:rPr>
            </w:pPr>
            <w:r w:rsidRPr="008D6A93">
              <w:t>0</w:t>
            </w:r>
            <w:r>
              <w:t>.0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BF892" w14:textId="77777777" w:rsidR="00A65EDD" w:rsidRDefault="00A65EDD" w:rsidP="00A65EDD">
            <w:pPr>
              <w:rPr>
                <w:sz w:val="18"/>
                <w:szCs w:val="18"/>
                <w:lang w:val="de-DE" w:eastAsia="zh-CN"/>
              </w:rPr>
            </w:pPr>
            <w:r>
              <w:rPr>
                <w:sz w:val="18"/>
                <w:szCs w:val="18"/>
                <w:lang w:val="de-DE" w:eastAsia="zh-CN"/>
              </w:rPr>
              <w:t>a</w:t>
            </w:r>
          </w:p>
        </w:tc>
      </w:tr>
      <w:tr w:rsidR="004F2FEE" w14:paraId="209D122B" w14:textId="77777777" w:rsidTr="00B84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7AC1A7" w14:textId="4C15E737" w:rsidR="00A65EDD" w:rsidRDefault="00A65EDD" w:rsidP="00A65EDD">
            <w:pPr>
              <w:rPr>
                <w:sz w:val="18"/>
                <w:szCs w:val="18"/>
                <w:lang w:val="de-DE" w:eastAsia="zh-CN"/>
              </w:rPr>
            </w:pPr>
            <w:r w:rsidRPr="008617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Dibromochloromethane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63FCB0" w14:textId="77777777" w:rsidR="00A65EDD" w:rsidRDefault="00A65EDD" w:rsidP="00A65EDD">
            <w:pPr>
              <w:jc w:val="left"/>
              <w:rPr>
                <w:sz w:val="18"/>
                <w:szCs w:val="18"/>
                <w:lang w:val="nn-NO" w:eastAsia="zh-CN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19751" w14:textId="42C3C016" w:rsidR="00A65EDD" w:rsidRDefault="00A65EDD" w:rsidP="00A65EDD">
            <w:pPr>
              <w:rPr>
                <w:sz w:val="18"/>
                <w:szCs w:val="18"/>
                <w:lang w:val="nn-NO" w:eastAsia="zh-CN"/>
              </w:rPr>
            </w:pPr>
            <w:r w:rsidRPr="006C3AA9">
              <w:t>15.6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70526" w14:textId="77777777" w:rsidR="00A65EDD" w:rsidRDefault="00A65EDD" w:rsidP="00A65EDD">
            <w:pPr>
              <w:jc w:val="left"/>
              <w:rPr>
                <w:sz w:val="18"/>
                <w:szCs w:val="18"/>
                <w:lang w:val="nn-NO" w:eastAsia="zh-CN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D4D10" w14:textId="7AB48C89" w:rsidR="00A65EDD" w:rsidRDefault="00A65EDD" w:rsidP="00A65EDD">
            <w:pPr>
              <w:rPr>
                <w:sz w:val="18"/>
                <w:szCs w:val="18"/>
                <w:lang w:val="nn-NO" w:eastAsia="zh-CN"/>
              </w:rPr>
            </w:pPr>
            <w:r w:rsidRPr="008D6A93">
              <w:t>2.5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21284" w14:textId="77777777" w:rsidR="00A65EDD" w:rsidRDefault="00A65EDD" w:rsidP="00A65EDD">
            <w:pPr>
              <w:rPr>
                <w:sz w:val="18"/>
                <w:szCs w:val="18"/>
                <w:lang w:val="de-DE" w:eastAsia="zh-CN"/>
              </w:rPr>
            </w:pPr>
            <w:r>
              <w:rPr>
                <w:sz w:val="18"/>
                <w:szCs w:val="18"/>
                <w:lang w:val="de-DE" w:eastAsia="zh-CN"/>
              </w:rPr>
              <w:t>a</w:t>
            </w:r>
          </w:p>
        </w:tc>
      </w:tr>
      <w:tr w:rsidR="004F2FEE" w14:paraId="172DD040" w14:textId="77777777" w:rsidTr="00B84C60">
        <w:trPr>
          <w:trHeight w:val="255"/>
          <w:jc w:val="center"/>
        </w:trPr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CEC8A6" w14:textId="542E0D45" w:rsidR="00A65EDD" w:rsidRDefault="00A65EDD" w:rsidP="00A65EDD">
            <w:pPr>
              <w:rPr>
                <w:sz w:val="18"/>
                <w:szCs w:val="18"/>
                <w:lang w:val="de-DE" w:eastAsia="zh-CN"/>
              </w:rPr>
            </w:pPr>
            <w:r w:rsidRPr="008617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Dichloroacetic acid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F457A7" w14:textId="77777777" w:rsidR="00A65EDD" w:rsidRDefault="00A65EDD" w:rsidP="00A65EDD">
            <w:pPr>
              <w:jc w:val="left"/>
              <w:rPr>
                <w:sz w:val="18"/>
                <w:szCs w:val="18"/>
                <w:lang w:val="nn-NO" w:eastAsia="zh-CN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38937" w14:textId="02EC113B" w:rsidR="00A65EDD" w:rsidRDefault="00A65EDD" w:rsidP="00A65EDD">
            <w:pPr>
              <w:rPr>
                <w:sz w:val="18"/>
                <w:szCs w:val="18"/>
                <w:lang w:val="nn-NO" w:eastAsia="zh-CN"/>
              </w:rPr>
            </w:pPr>
            <w:r w:rsidRPr="006C3AA9">
              <w:t>6.8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44043C" w14:textId="77777777" w:rsidR="00A65EDD" w:rsidRDefault="00A65EDD" w:rsidP="00A65EDD">
            <w:pPr>
              <w:jc w:val="left"/>
              <w:rPr>
                <w:sz w:val="18"/>
                <w:szCs w:val="18"/>
                <w:lang w:val="nn-NO" w:eastAsia="zh-CN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33203" w14:textId="095CA434" w:rsidR="00A65EDD" w:rsidRDefault="00A65EDD" w:rsidP="00A65EDD">
            <w:pPr>
              <w:rPr>
                <w:sz w:val="18"/>
                <w:szCs w:val="18"/>
                <w:lang w:val="nn-NO" w:eastAsia="zh-CN"/>
              </w:rPr>
            </w:pPr>
            <w:r w:rsidRPr="008D6A93">
              <w:t>3.3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26A1E" w14:textId="77777777" w:rsidR="00A65EDD" w:rsidRDefault="00A65EDD" w:rsidP="00A65EDD">
            <w:pPr>
              <w:rPr>
                <w:sz w:val="18"/>
                <w:szCs w:val="18"/>
                <w:lang w:val="de-DE" w:eastAsia="zh-CN"/>
              </w:rPr>
            </w:pPr>
            <w:r>
              <w:rPr>
                <w:sz w:val="18"/>
                <w:szCs w:val="18"/>
                <w:lang w:val="de-DE" w:eastAsia="zh-CN"/>
              </w:rPr>
              <w:t>a</w:t>
            </w:r>
          </w:p>
        </w:tc>
      </w:tr>
      <w:tr w:rsidR="004F2FEE" w14:paraId="6C674A90" w14:textId="77777777" w:rsidTr="00B84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9AE870" w14:textId="32AA8AD8" w:rsidR="00A65EDD" w:rsidRDefault="00A65EDD" w:rsidP="00A65EDD">
            <w:pPr>
              <w:rPr>
                <w:sz w:val="18"/>
                <w:szCs w:val="18"/>
                <w:lang w:val="de-DE" w:eastAsia="zh-CN"/>
              </w:rPr>
            </w:pPr>
            <w:r w:rsidRPr="008617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Dichlorobromomethane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D3EB93" w14:textId="77777777" w:rsidR="00A65EDD" w:rsidRDefault="00A65EDD" w:rsidP="00A65EDD">
            <w:pPr>
              <w:jc w:val="left"/>
              <w:rPr>
                <w:sz w:val="18"/>
                <w:szCs w:val="18"/>
                <w:lang w:val="nn-NO" w:eastAsia="zh-CN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14CE7" w14:textId="6895E99C" w:rsidR="00A65EDD" w:rsidRDefault="00A65EDD" w:rsidP="00A65EDD">
            <w:pPr>
              <w:rPr>
                <w:sz w:val="18"/>
                <w:szCs w:val="18"/>
                <w:lang w:val="nn-NO" w:eastAsia="zh-CN"/>
              </w:rPr>
            </w:pPr>
            <w:r w:rsidRPr="006C3AA9">
              <w:t>11.6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02657" w14:textId="77777777" w:rsidR="00A65EDD" w:rsidRDefault="00A65EDD" w:rsidP="00A65EDD">
            <w:pPr>
              <w:jc w:val="left"/>
              <w:rPr>
                <w:sz w:val="18"/>
                <w:szCs w:val="18"/>
                <w:lang w:val="nn-NO" w:eastAsia="zh-CN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BAB27" w14:textId="162B7C2B" w:rsidR="00A65EDD" w:rsidRDefault="00A65EDD" w:rsidP="00A65EDD">
            <w:pPr>
              <w:rPr>
                <w:sz w:val="18"/>
                <w:szCs w:val="18"/>
                <w:lang w:val="nn-NO" w:eastAsia="zh-CN"/>
              </w:rPr>
            </w:pPr>
            <w:r w:rsidRPr="008D6A93">
              <w:t>4.9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1BEF4" w14:textId="77777777" w:rsidR="00A65EDD" w:rsidRDefault="00A65EDD" w:rsidP="00A65EDD">
            <w:pPr>
              <w:rPr>
                <w:sz w:val="18"/>
                <w:szCs w:val="18"/>
                <w:lang w:val="de-DE" w:eastAsia="zh-CN"/>
              </w:rPr>
            </w:pPr>
            <w:r>
              <w:rPr>
                <w:sz w:val="18"/>
                <w:szCs w:val="18"/>
                <w:lang w:val="de-DE" w:eastAsia="zh-CN"/>
              </w:rPr>
              <w:t>a</w:t>
            </w:r>
          </w:p>
        </w:tc>
      </w:tr>
      <w:tr w:rsidR="004F2FEE" w14:paraId="3DA69168" w14:textId="77777777" w:rsidTr="00B84C60">
        <w:trPr>
          <w:trHeight w:val="255"/>
          <w:jc w:val="center"/>
        </w:trPr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A471CB" w14:textId="56C6988F" w:rsidR="00A65EDD" w:rsidRDefault="00A65EDD" w:rsidP="00A65EDD">
            <w:pPr>
              <w:rPr>
                <w:sz w:val="18"/>
                <w:szCs w:val="18"/>
                <w:lang w:val="de-DE" w:eastAsia="zh-CN"/>
              </w:rPr>
            </w:pPr>
            <w:r w:rsidRPr="008617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Tribromoacetic acid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AE5FC6" w14:textId="77777777" w:rsidR="00A65EDD" w:rsidRDefault="00A65EDD" w:rsidP="00A65EDD">
            <w:pPr>
              <w:jc w:val="left"/>
              <w:rPr>
                <w:sz w:val="18"/>
                <w:szCs w:val="18"/>
                <w:lang w:val="nn-NO" w:eastAsia="zh-CN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CFF67" w14:textId="0157D741" w:rsidR="00A65EDD" w:rsidRDefault="00A65EDD" w:rsidP="00A65EDD">
            <w:pPr>
              <w:rPr>
                <w:sz w:val="18"/>
                <w:szCs w:val="18"/>
                <w:lang w:val="nn-NO" w:eastAsia="zh-CN"/>
              </w:rPr>
            </w:pPr>
            <w:r w:rsidRPr="006C3AA9">
              <w:t>8</w:t>
            </w:r>
            <w:r>
              <w:t>.0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FEEF67" w14:textId="77777777" w:rsidR="00A65EDD" w:rsidRDefault="00A65EDD" w:rsidP="00A65EDD">
            <w:pPr>
              <w:jc w:val="left"/>
              <w:rPr>
                <w:sz w:val="18"/>
                <w:szCs w:val="18"/>
                <w:lang w:val="nn-NO" w:eastAsia="zh-CN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32C37" w14:textId="528BF737" w:rsidR="00A65EDD" w:rsidRDefault="00A65EDD" w:rsidP="00A65EDD">
            <w:pPr>
              <w:rPr>
                <w:sz w:val="18"/>
                <w:szCs w:val="18"/>
                <w:lang w:val="nn-NO" w:eastAsia="zh-CN"/>
              </w:rPr>
            </w:pPr>
            <w:r w:rsidRPr="008D6A93">
              <w:t>2.8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42619" w14:textId="77777777" w:rsidR="00A65EDD" w:rsidRDefault="00A65EDD" w:rsidP="00A65EDD">
            <w:pPr>
              <w:rPr>
                <w:sz w:val="18"/>
                <w:szCs w:val="18"/>
                <w:lang w:val="de-DE" w:eastAsia="zh-CN"/>
              </w:rPr>
            </w:pPr>
            <w:r>
              <w:rPr>
                <w:sz w:val="18"/>
                <w:szCs w:val="18"/>
                <w:lang w:val="de-DE" w:eastAsia="zh-CN"/>
              </w:rPr>
              <w:t>a</w:t>
            </w:r>
          </w:p>
        </w:tc>
      </w:tr>
      <w:tr w:rsidR="00A65EDD" w14:paraId="3A3AF2A0" w14:textId="77777777" w:rsidTr="00EF0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5143B" w14:textId="381719FC" w:rsidR="00A65EDD" w:rsidRDefault="00A65EDD" w:rsidP="00A65EDD">
            <w:pPr>
              <w:rPr>
                <w:sz w:val="18"/>
                <w:szCs w:val="18"/>
                <w:lang w:val="de-DE" w:eastAsia="zh-CN"/>
              </w:rPr>
            </w:pPr>
            <w:r w:rsidRPr="008617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Trichloroacetic acid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85DFEB" w14:textId="77777777" w:rsidR="00A65EDD" w:rsidRDefault="00A65EDD" w:rsidP="00A65EDD">
            <w:pPr>
              <w:jc w:val="left"/>
              <w:rPr>
                <w:sz w:val="18"/>
                <w:szCs w:val="18"/>
                <w:lang w:val="nn-NO" w:eastAsia="zh-CN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C14F6" w14:textId="2F5D6A0A" w:rsidR="00A65EDD" w:rsidRDefault="00A65EDD" w:rsidP="00A65EDD">
            <w:pPr>
              <w:rPr>
                <w:sz w:val="18"/>
                <w:szCs w:val="18"/>
                <w:lang w:val="nn-NO" w:eastAsia="zh-CN"/>
              </w:rPr>
            </w:pPr>
            <w:r w:rsidRPr="006C3AA9">
              <w:t>5</w:t>
            </w:r>
            <w:r>
              <w:t>.0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CEC00" w14:textId="77777777" w:rsidR="00A65EDD" w:rsidRDefault="00A65EDD" w:rsidP="00A65EDD">
            <w:pPr>
              <w:jc w:val="left"/>
              <w:rPr>
                <w:sz w:val="18"/>
                <w:szCs w:val="18"/>
                <w:lang w:val="nn-NO" w:eastAsia="zh-CN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66C2D" w14:textId="015D1584" w:rsidR="00A65EDD" w:rsidRDefault="00A65EDD" w:rsidP="00A65EDD">
            <w:pPr>
              <w:rPr>
                <w:sz w:val="18"/>
                <w:szCs w:val="18"/>
                <w:lang w:val="nn-NO" w:eastAsia="zh-CN"/>
              </w:rPr>
            </w:pPr>
            <w:r w:rsidRPr="008D6A93">
              <w:t>5.7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0F2AF" w14:textId="77777777" w:rsidR="00A65EDD" w:rsidRDefault="00A65EDD" w:rsidP="00A65EDD">
            <w:pPr>
              <w:rPr>
                <w:sz w:val="18"/>
                <w:szCs w:val="18"/>
                <w:lang w:val="de-DE" w:eastAsia="zh-CN"/>
              </w:rPr>
            </w:pPr>
            <w:r>
              <w:rPr>
                <w:sz w:val="18"/>
                <w:szCs w:val="18"/>
                <w:lang w:val="de-DE" w:eastAsia="zh-CN"/>
              </w:rPr>
              <w:t>a</w:t>
            </w:r>
          </w:p>
        </w:tc>
      </w:tr>
      <w:tr w:rsidR="00F3289A" w14:paraId="77C17DCB" w14:textId="77777777" w:rsidTr="00EF05A0">
        <w:trPr>
          <w:trHeight w:val="255"/>
          <w:jc w:val="center"/>
        </w:trPr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38A01" w14:textId="526CA25C" w:rsidR="00F3289A" w:rsidRDefault="00F3289A" w:rsidP="00F3289A">
            <w:pPr>
              <w:rPr>
                <w:sz w:val="18"/>
                <w:szCs w:val="18"/>
                <w:lang w:val="de-DE" w:eastAsia="zh-CN"/>
              </w:rPr>
            </w:pPr>
            <w:r>
              <w:rPr>
                <w:sz w:val="18"/>
                <w:szCs w:val="18"/>
                <w:lang w:val="de-DE" w:eastAsia="zh-CN"/>
              </w:rPr>
              <w:t>2,4,6-Tribromophenol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5217DD" w14:textId="0AF979F3" w:rsidR="00F3289A" w:rsidRDefault="00F3289A" w:rsidP="00F3289A">
            <w:pPr>
              <w:jc w:val="left"/>
              <w:rPr>
                <w:sz w:val="18"/>
                <w:szCs w:val="18"/>
                <w:lang w:val="nn-NO" w:eastAsia="zh-CN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A4869" w14:textId="77777777" w:rsidR="00F3289A" w:rsidRDefault="00F3289A" w:rsidP="00F3289A">
            <w:pPr>
              <w:rPr>
                <w:sz w:val="18"/>
                <w:szCs w:val="18"/>
                <w:lang w:val="nn-NO" w:eastAsia="zh-CN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68B6CA" w14:textId="50AB05CD" w:rsidR="00F3289A" w:rsidRDefault="00F3289A" w:rsidP="00F3289A">
            <w:pPr>
              <w:jc w:val="left"/>
              <w:rPr>
                <w:sz w:val="18"/>
                <w:szCs w:val="18"/>
                <w:lang w:val="nn-NO" w:eastAsia="zh-CN"/>
              </w:rPr>
            </w:pPr>
            <w:r>
              <w:rPr>
                <w:sz w:val="18"/>
                <w:szCs w:val="18"/>
                <w:lang w:val="nn-NO" w:eastAsia="zh-CN"/>
              </w:rPr>
              <w:t>6 mg/L NaOCl as Cl</w:t>
            </w:r>
            <w:r>
              <w:rPr>
                <w:sz w:val="18"/>
                <w:szCs w:val="18"/>
                <w:vertAlign w:val="subscript"/>
                <w:lang w:val="nn-NO" w:eastAsia="zh-CN"/>
              </w:rPr>
              <w:t>2</w:t>
            </w:r>
            <w:r>
              <w:rPr>
                <w:sz w:val="18"/>
                <w:szCs w:val="18"/>
                <w:lang w:val="nn-NO" w:eastAsia="zh-CN"/>
              </w:rPr>
              <w:t xml:space="preserve"> for 30 min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94AA2" w14:textId="1F7F4586" w:rsidR="00F3289A" w:rsidRDefault="00F3289A" w:rsidP="00F3289A">
            <w:pPr>
              <w:rPr>
                <w:sz w:val="18"/>
                <w:szCs w:val="18"/>
                <w:lang w:val="nn-NO" w:eastAsia="zh-CN"/>
              </w:rPr>
            </w:pPr>
            <w:r>
              <w:rPr>
                <w:sz w:val="18"/>
                <w:szCs w:val="18"/>
                <w:lang w:val="de-DE" w:eastAsia="zh-CN"/>
              </w:rPr>
              <w:t>0.97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10E61" w14:textId="7C033478" w:rsidR="00F3289A" w:rsidRPr="00F3289A" w:rsidRDefault="00F3289A" w:rsidP="00F3289A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de-DE" w:eastAsia="zh-CN"/>
              </w:rPr>
              <w:t>b</w:t>
            </w:r>
          </w:p>
        </w:tc>
      </w:tr>
    </w:tbl>
    <w:p w14:paraId="1D52A527" w14:textId="47A277B7" w:rsidR="00A04B88" w:rsidRDefault="00207D8C" w:rsidP="002D26B2">
      <w:pPr>
        <w:ind w:left="-284"/>
        <w:rPr>
          <w:sz w:val="16"/>
          <w:szCs w:val="16"/>
        </w:rPr>
      </w:pPr>
      <w:r w:rsidRPr="00147458">
        <w:rPr>
          <w:sz w:val="16"/>
          <w:szCs w:val="16"/>
        </w:rPr>
        <w:t xml:space="preserve">*Chlorination of the primary and secondary effluents was conducted in batch tests in the laboratory. Data extracted from </w:t>
      </w:r>
      <w:r w:rsidR="002460FD">
        <w:rPr>
          <w:sz w:val="16"/>
          <w:szCs w:val="16"/>
        </w:rPr>
        <w:t>(</w:t>
      </w:r>
      <w:r w:rsidRPr="00147458">
        <w:rPr>
          <w:sz w:val="16"/>
          <w:szCs w:val="16"/>
        </w:rPr>
        <w:t>a</w:t>
      </w:r>
      <w:r w:rsidR="002460FD">
        <w:rPr>
          <w:sz w:val="16"/>
          <w:szCs w:val="16"/>
        </w:rPr>
        <w:t>)</w:t>
      </w:r>
      <w:r w:rsidRPr="00147458">
        <w:rPr>
          <w:sz w:val="16"/>
          <w:szCs w:val="16"/>
        </w:rPr>
        <w:t xml:space="preserve"> </w:t>
      </w:r>
      <w:r w:rsidRPr="00147458"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ADDIN EN.CITE &lt;EndNote&gt;&lt;Cite AuthorYear="1"&gt;&lt;Author&gt;Yang&lt;/Author&gt;&lt;Year&gt;2005&lt;/Year&gt;&lt;RecNum&gt;1252&lt;/RecNum&gt;&lt;DisplayText&gt;Yang et al. (2005)&lt;/DisplayText&gt;&lt;record&gt;&lt;rec-number&gt;1252&lt;/rec-number&gt;&lt;foreign-keys&gt;&lt;key app="EN" db-id="rpaz9d0dpfxttve50xsva0fm292dxrdzwsre" timestamp="1566388124"&gt;1252&lt;/key&gt;&lt;/foreign-keys&gt;&lt;ref-type name="Journal Article"&gt;17&lt;/ref-type&gt;&lt;contributors&gt;&lt;authors&gt;&lt;author&gt;Yang, X.&lt;/author&gt;&lt;author&gt;Shang, C.&lt;/author&gt;&lt;author&gt;Huang, J. C.&lt;/author&gt;&lt;/authors&gt;&lt;/contributors&gt;&lt;titles&gt;&lt;title&gt;DBP formation in breakpoint chlorination of wastewater&lt;/title&gt;&lt;secondary-title&gt;Water Research&lt;/secondary-title&gt;&lt;/titles&gt;&lt;periodical&gt;&lt;full-title&gt;Water Research&lt;/full-title&gt;&lt;abbr-1&gt;Water Res.&lt;/abbr-1&gt;&lt;abbr-2&gt;Water Res&lt;/abbr-2&gt;&lt;/periodical&gt;&lt;pages&gt;4755-4767&lt;/pages&gt;&lt;volume&gt;39&lt;/volume&gt;&lt;number&gt;19&lt;/number&gt;&lt;dates&gt;&lt;year&gt;2005&lt;/year&gt;&lt;/dates&gt;&lt;work-type&gt;Article&lt;/work-type&gt;&lt;urls&gt;&lt;related-urls&gt;&lt;url&gt;https://www.scopus.com/inward/record.uri?eid=2-s2.0-27744598668&amp;amp;doi=10.1016%2fj.watres.2005.08.033&amp;amp;partnerID=40&amp;amp;md5=95d5b68c6ec1f7cd179134098c4728a1&lt;/url&gt;&lt;/related-urls&gt;&lt;/urls&gt;&lt;electronic-resource-num&gt;10.1016/j.watres.2005.08.033&lt;/electronic-resource-num&gt;&lt;remote-database-name&gt;Scopus&lt;/remote-database-name&gt;&lt;/record&gt;&lt;/Cite&gt;&lt;/EndNote&gt;</w:instrText>
      </w:r>
      <w:r w:rsidRPr="00147458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Yang et al. (2005)</w:t>
      </w:r>
      <w:r w:rsidRPr="00147458">
        <w:rPr>
          <w:sz w:val="16"/>
          <w:szCs w:val="16"/>
        </w:rPr>
        <w:fldChar w:fldCharType="end"/>
      </w:r>
      <w:r w:rsidRPr="00147458">
        <w:rPr>
          <w:sz w:val="16"/>
          <w:szCs w:val="16"/>
        </w:rPr>
        <w:t xml:space="preserve">; </w:t>
      </w:r>
      <w:r w:rsidR="002460FD">
        <w:rPr>
          <w:sz w:val="16"/>
          <w:szCs w:val="16"/>
        </w:rPr>
        <w:t>(</w:t>
      </w:r>
      <w:r w:rsidRPr="00147458">
        <w:rPr>
          <w:sz w:val="16"/>
          <w:szCs w:val="16"/>
        </w:rPr>
        <w:t>b</w:t>
      </w:r>
      <w:r w:rsidR="002460FD">
        <w:rPr>
          <w:sz w:val="16"/>
          <w:szCs w:val="16"/>
        </w:rPr>
        <w:t>)</w:t>
      </w:r>
      <w:r w:rsidRPr="00147458">
        <w:rPr>
          <w:sz w:val="16"/>
          <w:szCs w:val="16"/>
        </w:rPr>
        <w:t xml:space="preserve"> </w:t>
      </w:r>
      <w:r w:rsidRPr="00147458">
        <w:rPr>
          <w:sz w:val="16"/>
          <w:szCs w:val="16"/>
          <w:lang w:val="fr-FR"/>
        </w:rPr>
        <w:fldChar w:fldCharType="begin"/>
      </w:r>
      <w:r w:rsidR="00CF3D1A" w:rsidRPr="00DE1A0A">
        <w:rPr>
          <w:sz w:val="16"/>
          <w:szCs w:val="16"/>
        </w:rPr>
        <w:instrText xml:space="preserve"> ADDIN EN.CITE &lt;EndNote&gt;&lt;Cite AuthorYear="1"&gt;&lt;Author&gt;Ding&lt;/Author&gt;&lt;Year&gt;2013&lt;/Year&gt;&lt;RecNum&gt;830&lt;/RecNum&gt;&lt;DisplayText&gt;Ding et al. (2013)&lt;/DisplayText&gt;&lt;record&gt;&lt;rec-number&gt;830&lt;/rec-number&gt;&lt;foreign-keys&gt;&lt;key app="EN" db-id="rpaz9d0dpfxttve50xsva0fm292dxrdzwsre" timestamp="1476347630"&gt;830&lt;/key&gt;&lt;key app="ENWeb" db-id=""&gt;0&lt;/key&gt;&lt;/foreign-keys&gt;&lt;ref-type name="Journal Article"&gt;17&lt;/ref-type&gt;&lt;contributors&gt;&lt;authors&gt;&lt;author&gt;Ding, G.&lt;/author&gt;&lt;author&gt;Zhang, X.&lt;/author&gt;&lt;author&gt;Yang, M.&lt;/author&gt;&lt;author&gt;Pan, Y.&lt;/author&gt;&lt;/authors&gt;&lt;/contributors&gt;&lt;auth-address&gt;Environmental Engineering Program, Department of Civil and Environmental Engineering, The Hong Kong University of Science and Technology, Hong Kong.&lt;/auth-address&gt;&lt;titles&gt;&lt;title&gt;Formation of new brominated disinfection byproducts during chlorination of saline sewage effluents&lt;/title&gt;&lt;secondary-title&gt;Water Research&lt;/secondary-title&gt;&lt;/titles&gt;&lt;periodical&gt;&lt;full-title&gt;Water Research&lt;/full-title&gt;&lt;abbr-1&gt;Water Res.&lt;/abbr-1&gt;&lt;abbr-2&gt;Water Res&lt;/abbr-2&gt;&lt;/periodical&gt;&lt;pages&gt;2710-8&lt;/pages&gt;&lt;volume&gt;47&lt;/volume&gt;&lt;number&gt;8&lt;/number&gt;&lt;keywords&gt;&lt;keyword&gt;Bromine Compounds/*chemistry&lt;/keyword&gt;&lt;keyword&gt;Chlorine/chemistry&lt;/keyword&gt;&lt;keyword&gt;Chromatography, High Pressure Liquid&lt;/keyword&gt;&lt;keyword&gt;Disinfectants/*chemistry&lt;/keyword&gt;&lt;keyword&gt;Dose-Response Relationship, Drug&lt;/keyword&gt;&lt;keyword&gt;*Halogenation&lt;/keyword&gt;&lt;keyword&gt;Salinity&lt;/keyword&gt;&lt;keyword&gt;Sewage/*chemistry&lt;/keyword&gt;&lt;keyword&gt;Spectrometry, Mass, Electrospray Ionization&lt;/keyword&gt;&lt;keyword&gt;*Waste Disposal, Fluid&lt;/keyword&gt;&lt;keyword&gt;*Water Purification&lt;/keyword&gt;&lt;/keywords&gt;&lt;dates&gt;&lt;year&gt;2013&lt;/year&gt;&lt;pub-dates&gt;&lt;date&gt;May 15&lt;/date&gt;&lt;/pub-dates&gt;&lt;/dates&gt;&lt;isbn&gt;1879-2448 (Electronic)&amp;#xD;0043-1354 (Linking)&lt;/isbn&gt;&lt;accession-num&gt;23510691&lt;/accession-num&gt;&lt;urls&gt;&lt;related-urls&gt;&lt;url&gt;https://www.ncbi.nlm.nih.gov/pubmed/23510691&lt;/url&gt;&lt;/related-urls&gt;&lt;/urls&gt;&lt;electronic-resource-num&gt;10.1016/j.watres.2013.02.036&lt;/electronic-resource-num&gt;&lt;/record&gt;&lt;/Cite&gt;&lt;/EndNote&gt;</w:instrText>
      </w:r>
      <w:r w:rsidRPr="00147458">
        <w:rPr>
          <w:sz w:val="16"/>
          <w:szCs w:val="16"/>
          <w:lang w:val="fr-FR"/>
        </w:rPr>
        <w:fldChar w:fldCharType="separate"/>
      </w:r>
      <w:r w:rsidRPr="00147458">
        <w:rPr>
          <w:noProof/>
          <w:sz w:val="16"/>
          <w:szCs w:val="16"/>
        </w:rPr>
        <w:t>Ding et al. (2013)</w:t>
      </w:r>
      <w:r w:rsidRPr="00147458">
        <w:rPr>
          <w:sz w:val="16"/>
          <w:szCs w:val="16"/>
          <w:lang w:val="fr-FR"/>
        </w:rPr>
        <w:fldChar w:fldCharType="end"/>
      </w:r>
      <w:r w:rsidRPr="00147458">
        <w:rPr>
          <w:sz w:val="16"/>
          <w:szCs w:val="16"/>
        </w:rPr>
        <w:t xml:space="preserve">; </w:t>
      </w:r>
      <w:bookmarkEnd w:id="2"/>
      <w:bookmarkEnd w:id="7"/>
    </w:p>
    <w:p w14:paraId="62CD74AD" w14:textId="1ABAECA9" w:rsidR="00C44713" w:rsidRDefault="00C44713">
      <w:pPr>
        <w:spacing w:line="288" w:lineRule="auto"/>
        <w:ind w:left="2160"/>
        <w:jc w:val="left"/>
      </w:pPr>
      <w:r>
        <w:br w:type="page"/>
      </w:r>
    </w:p>
    <w:p w14:paraId="1015D827" w14:textId="77777777" w:rsidR="000B4256" w:rsidRDefault="000B4256" w:rsidP="000B4256"/>
    <w:p w14:paraId="2F257C92" w14:textId="785C8522" w:rsidR="008E5F26" w:rsidRPr="00723E98" w:rsidRDefault="008E5F26" w:rsidP="000B4256">
      <w:pPr>
        <w:rPr>
          <w:b/>
        </w:rPr>
      </w:pPr>
      <w:r w:rsidRPr="00723E98">
        <w:rPr>
          <w:b/>
        </w:rPr>
        <w:t>Estimate on annual discharge of cooling water from coastal thermal power stations</w:t>
      </w:r>
    </w:p>
    <w:p w14:paraId="68736CFC" w14:textId="16FBEF32" w:rsidR="008E5F26" w:rsidRDefault="00EF2FE5" w:rsidP="000B4256">
      <w:r w:rsidRPr="00EF2FE5">
        <w:t>In 2016, approximately 25,000 TWh of electricity were produced worldwide (IEA 2018)</w:t>
      </w:r>
      <w:r>
        <w:t xml:space="preserve"> with </w:t>
      </w:r>
      <w:r w:rsidRPr="00EF2FE5">
        <w:t xml:space="preserve">the annual global thermal electricity production relying on cooling systems for heat dissipation amounts to 18,900 TWh </w:t>
      </w:r>
      <w:r>
        <w:t xml:space="preserve">(16,300 </w:t>
      </w:r>
      <w:r w:rsidR="00723E98">
        <w:t xml:space="preserve">TWh </w:t>
      </w:r>
      <w:r>
        <w:t>by fossil fuel, 2</w:t>
      </w:r>
      <w:r w:rsidR="00723E98">
        <w:t xml:space="preserve"> </w:t>
      </w:r>
      <w:r>
        <w:t xml:space="preserve">600 </w:t>
      </w:r>
      <w:r w:rsidR="00723E98">
        <w:t xml:space="preserve">TWh </w:t>
      </w:r>
      <w:r>
        <w:t>by nuclear</w:t>
      </w:r>
      <w:r w:rsidR="00723E98">
        <w:t xml:space="preserve"> power</w:t>
      </w:r>
      <w:r>
        <w:t>)</w:t>
      </w:r>
      <w:r w:rsidR="00723E98">
        <w:t>.</w:t>
      </w:r>
      <w:r>
        <w:t xml:space="preserve"> </w:t>
      </w:r>
      <w:r w:rsidR="008E5F26">
        <w:t xml:space="preserve">Maas et al. (2020) </w:t>
      </w:r>
      <w:r w:rsidR="008E5F26" w:rsidRPr="008E5F26">
        <w:t>identified that one fourth of the power plant capacities are located at the coast</w:t>
      </w:r>
      <w:r w:rsidR="008E5F26">
        <w:t xml:space="preserve">. </w:t>
      </w:r>
      <w:r w:rsidR="00723E98" w:rsidRPr="00723E98">
        <w:t xml:space="preserve">Assuming an equal distribution between fossil fuel and nuclear power production between coastal and inland production and an average heating of </w:t>
      </w:r>
      <w:r w:rsidR="00723E98" w:rsidRPr="00072ECA">
        <w:t xml:space="preserve">water </w:t>
      </w:r>
      <w:r w:rsidR="00DB6AFE" w:rsidRPr="00072ECA">
        <w:t>(</w:t>
      </w:r>
      <w:r w:rsidR="00DB6AFE" w:rsidRPr="00072ECA">
        <w:rPr>
          <w:rFonts w:ascii="Calibri" w:eastAsia="Times New Roman" w:hAnsi="Calibri" w:cs="Calibri"/>
          <w:bCs/>
          <w:color w:val="000000"/>
          <w:lang w:eastAsia="fr-FR"/>
        </w:rPr>
        <w:sym w:font="Symbol" w:char="F044"/>
      </w:r>
      <w:r w:rsidR="00DB6AFE" w:rsidRPr="00072ECA">
        <w:rPr>
          <w:rFonts w:ascii="Calibri" w:eastAsia="Times New Roman" w:hAnsi="Calibri" w:cs="Calibri"/>
          <w:bCs/>
          <w:color w:val="000000"/>
          <w:lang w:eastAsia="fr-FR"/>
        </w:rPr>
        <w:t>T</w:t>
      </w:r>
      <w:r w:rsidR="00072ECA" w:rsidRPr="00072ECA">
        <w:t>)</w:t>
      </w:r>
      <w:r w:rsidR="00072ECA">
        <w:t xml:space="preserve"> </w:t>
      </w:r>
      <w:r w:rsidR="00723E98" w:rsidRPr="00723E98">
        <w:t>by 12.5°C, an annual discharge of 4.7 x 10</w:t>
      </w:r>
      <w:r w:rsidR="00723E98" w:rsidRPr="00723E98">
        <w:rPr>
          <w:vertAlign w:val="superscript"/>
        </w:rPr>
        <w:t>11</w:t>
      </w:r>
      <w:r w:rsidR="00723E98" w:rsidRPr="00723E98">
        <w:t xml:space="preserve"> m</w:t>
      </w:r>
      <w:r w:rsidR="00723E98" w:rsidRPr="00723E98">
        <w:rPr>
          <w:vertAlign w:val="superscript"/>
        </w:rPr>
        <w:t>3</w:t>
      </w:r>
      <w:r w:rsidR="00723E98" w:rsidRPr="00723E98">
        <w:t xml:space="preserve"> is estimated</w:t>
      </w:r>
      <w:r w:rsidR="00723E98">
        <w:t xml:space="preserve"> (Table S6).</w:t>
      </w:r>
    </w:p>
    <w:p w14:paraId="4C181F11" w14:textId="5DE9243B" w:rsidR="00EF2FE5" w:rsidRDefault="00EF2FE5" w:rsidP="00EF2FE5">
      <w:pPr>
        <w:pStyle w:val="Beschriftung"/>
      </w:pPr>
      <w:bookmarkStart w:id="8" w:name="_Ref43463367"/>
      <w:r>
        <w:t>Table</w:t>
      </w:r>
      <w:bookmarkEnd w:id="8"/>
      <w:r w:rsidR="00723E98">
        <w:t xml:space="preserve"> S6</w:t>
      </w:r>
      <w:r>
        <w:t>: Overview on global cooling water use in electricity production</w:t>
      </w:r>
    </w:p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00"/>
        <w:gridCol w:w="1200"/>
        <w:gridCol w:w="1260"/>
        <w:gridCol w:w="1260"/>
        <w:gridCol w:w="1260"/>
      </w:tblGrid>
      <w:tr w:rsidR="00EF2FE5" w:rsidRPr="004C3F55" w14:paraId="232D91CF" w14:textId="77777777" w:rsidTr="0059708F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ACD6" w14:textId="77777777" w:rsidR="00EF2FE5" w:rsidRPr="004C3F55" w:rsidRDefault="00EF2FE5" w:rsidP="0059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F6987" w14:textId="77777777" w:rsidR="00EF2FE5" w:rsidRPr="008524B6" w:rsidRDefault="00EF2FE5" w:rsidP="00597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524B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Production</w:t>
            </w:r>
          </w:p>
          <w:p w14:paraId="7DF04D6F" w14:textId="77777777" w:rsidR="00EF2FE5" w:rsidRPr="008524B6" w:rsidRDefault="00EF2FE5" w:rsidP="00597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524B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[TWh]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7A306" w14:textId="51D82822" w:rsidR="00EF2FE5" w:rsidRPr="008524B6" w:rsidRDefault="00EF2FE5" w:rsidP="00597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524B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Estimated discharge of </w:t>
            </w:r>
            <w:r w:rsidR="00D1291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</w:t>
            </w:r>
            <w:r w:rsidR="00D1291C" w:rsidRPr="008524B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ooling</w:t>
            </w:r>
          </w:p>
          <w:p w14:paraId="1995CEDC" w14:textId="77777777" w:rsidR="00EF2FE5" w:rsidRPr="008524B6" w:rsidRDefault="00EF2FE5" w:rsidP="00597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524B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water in the sea at different water heating temperatures (m</w:t>
            </w:r>
            <w:r w:rsidRPr="008524B6">
              <w:rPr>
                <w:rFonts w:ascii="Calibri" w:eastAsia="Times New Roman" w:hAnsi="Calibri" w:cs="Calibri"/>
                <w:b/>
                <w:color w:val="000000"/>
                <w:vertAlign w:val="superscript"/>
                <w:lang w:eastAsia="fr-FR"/>
              </w:rPr>
              <w:t>3</w:t>
            </w:r>
            <w:r w:rsidRPr="008524B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)</w:t>
            </w:r>
          </w:p>
        </w:tc>
      </w:tr>
      <w:tr w:rsidR="00EF2FE5" w:rsidRPr="004C3F55" w14:paraId="0A4F8324" w14:textId="77777777" w:rsidTr="0059708F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7B68" w14:textId="77777777" w:rsidR="00EF2FE5" w:rsidRPr="004C3F55" w:rsidRDefault="00EF2FE5" w:rsidP="00597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E0A03" w14:textId="77777777" w:rsidR="00EF2FE5" w:rsidRPr="008524B6" w:rsidRDefault="00EF2FE5" w:rsidP="00597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524B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Global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30EFF" w14:textId="6AFFF3E0" w:rsidR="00EF2FE5" w:rsidRPr="008524B6" w:rsidRDefault="00EF2FE5" w:rsidP="00597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524B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Coastal </w:t>
            </w:r>
            <w:r w:rsidR="00D1291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power plants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33ADB" w14:textId="77777777" w:rsidR="00EF2FE5" w:rsidRPr="008524B6" w:rsidRDefault="00EF2FE5" w:rsidP="00597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524B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sym w:font="Symbol" w:char="F044"/>
            </w:r>
            <w:r w:rsidRPr="008524B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</w:t>
            </w:r>
            <w:r w:rsidRPr="008524B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= 10 °C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5C4D1" w14:textId="37BF6B28" w:rsidR="00EF2FE5" w:rsidRPr="008524B6" w:rsidRDefault="00EF2FE5" w:rsidP="00597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524B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sym w:font="Symbol" w:char="F044"/>
            </w:r>
            <w:r w:rsidRPr="008524B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</w:t>
            </w:r>
            <w:r w:rsidRPr="008524B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= 12</w:t>
            </w:r>
            <w:r w:rsidR="00D15193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.</w:t>
            </w:r>
            <w:r w:rsidRPr="008524B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5 °C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C56EC" w14:textId="47ACFE9F" w:rsidR="00EF2FE5" w:rsidRPr="008524B6" w:rsidRDefault="00EF2FE5" w:rsidP="00597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524B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sym w:font="Symbol" w:char="F044"/>
            </w:r>
            <w:r w:rsidRPr="008524B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</w:t>
            </w:r>
            <w:r w:rsidRPr="008524B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= 15</w:t>
            </w:r>
            <w:r w:rsidR="00D15193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r w:rsidRPr="008524B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°C</w:t>
            </w:r>
          </w:p>
        </w:tc>
      </w:tr>
      <w:tr w:rsidR="00EF2FE5" w:rsidRPr="004C3F55" w14:paraId="1E55526B" w14:textId="77777777" w:rsidTr="0059708F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6A2AB" w14:textId="77777777" w:rsidR="00EF2FE5" w:rsidRPr="004C3F55" w:rsidRDefault="00EF2FE5" w:rsidP="00597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Fossil Fuel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B4281" w14:textId="77777777" w:rsidR="00EF2FE5" w:rsidRPr="004C3F55" w:rsidRDefault="00EF2FE5" w:rsidP="00597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16,300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3142C" w14:textId="4AE98D77" w:rsidR="00EF2FE5" w:rsidRPr="004C3F55" w:rsidRDefault="00EF2FE5" w:rsidP="00597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4 080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9B67F" w14:textId="575E3AC5" w:rsidR="00EF2FE5" w:rsidRPr="004C3F55" w:rsidRDefault="00EF2FE5" w:rsidP="00A6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 w:rsidR="00A65EDD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51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x </w:t>
            </w:r>
            <w:r>
              <w:t>10</w:t>
            </w:r>
            <w:r w:rsidRPr="00036AD0">
              <w:rPr>
                <w:vertAlign w:val="superscript"/>
              </w:rPr>
              <w:t>11</w:t>
            </w: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B1029" w14:textId="2E2F50D5" w:rsidR="00EF2FE5" w:rsidRPr="004C3F55" w:rsidRDefault="00EF2FE5" w:rsidP="00A6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 w:rsidR="00A65EDD">
              <w:rPr>
                <w:rFonts w:ascii="Calibri" w:eastAsia="Times New Roman" w:hAnsi="Calibri" w:cs="Calibri"/>
                <w:color w:val="000000"/>
                <w:lang w:eastAsia="fr-FR"/>
              </w:rPr>
              <w:t>..</w:t>
            </w: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76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x </w:t>
            </w:r>
            <w:r>
              <w:t>10</w:t>
            </w:r>
            <w:r w:rsidRPr="00036AD0">
              <w:rPr>
                <w:vertAlign w:val="superscript"/>
              </w:rPr>
              <w:t>11</w:t>
            </w: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7CFA1" w14:textId="381D413C" w:rsidR="00EF2FE5" w:rsidRPr="004C3F55" w:rsidRDefault="00EF2FE5" w:rsidP="00A6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 w:rsidR="00A65EDD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x </w:t>
            </w:r>
            <w:r>
              <w:t>10</w:t>
            </w:r>
            <w:r w:rsidRPr="00036AD0">
              <w:rPr>
                <w:vertAlign w:val="superscript"/>
              </w:rPr>
              <w:t>11</w:t>
            </w:r>
            <w:r>
              <w:t xml:space="preserve"> </w:t>
            </w:r>
          </w:p>
        </w:tc>
      </w:tr>
      <w:tr w:rsidR="00EF2FE5" w:rsidRPr="004C3F55" w14:paraId="5AD526D6" w14:textId="77777777" w:rsidTr="0059708F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7A152" w14:textId="77777777" w:rsidR="00EF2FE5" w:rsidRPr="004C3F55" w:rsidRDefault="00EF2FE5" w:rsidP="00597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Nuclear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4A773" w14:textId="77777777" w:rsidR="00EF2FE5" w:rsidRPr="004C3F55" w:rsidRDefault="00EF2FE5" w:rsidP="00597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600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8A665" w14:textId="77777777" w:rsidR="00EF2FE5" w:rsidRPr="004C3F55" w:rsidRDefault="00EF2FE5" w:rsidP="00597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42C56" w14:textId="519073D4" w:rsidR="00EF2FE5" w:rsidRPr="004C3F55" w:rsidRDefault="00EF2FE5" w:rsidP="00A6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A65EDD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x </w:t>
            </w:r>
            <w:r>
              <w:t>10</w:t>
            </w:r>
            <w:r w:rsidRPr="00036AD0">
              <w:rPr>
                <w:vertAlign w:val="superscript"/>
              </w:rPr>
              <w:t>1</w:t>
            </w:r>
            <w:r w:rsidR="00F61C20"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5A933" w14:textId="2C3AF7D4" w:rsidR="00EF2FE5" w:rsidRPr="004C3F55" w:rsidRDefault="00EF2FE5" w:rsidP="00A6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  <w:r w:rsidR="00A65EDD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x </w:t>
            </w:r>
            <w:r>
              <w:t>10</w:t>
            </w:r>
            <w:r w:rsidRPr="00036AD0">
              <w:rPr>
                <w:vertAlign w:val="superscript"/>
              </w:rPr>
              <w:t>1</w:t>
            </w:r>
            <w:r w:rsidR="00F25652">
              <w:rPr>
                <w:vertAlign w:val="superscript"/>
              </w:rPr>
              <w:t>0</w:t>
            </w: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8DEB8" w14:textId="44610996" w:rsidR="00EF2FE5" w:rsidRPr="004C3F55" w:rsidRDefault="00EF2FE5" w:rsidP="00A6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  <w:r w:rsidR="00A65EDD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82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x </w:t>
            </w:r>
            <w:r>
              <w:t>10</w:t>
            </w:r>
            <w:r w:rsidRPr="00036AD0">
              <w:rPr>
                <w:vertAlign w:val="superscript"/>
              </w:rPr>
              <w:t>1</w:t>
            </w:r>
            <w:r w:rsidR="00F25652">
              <w:rPr>
                <w:vertAlign w:val="superscript"/>
              </w:rPr>
              <w:t>0</w:t>
            </w:r>
            <w:r>
              <w:t xml:space="preserve"> </w:t>
            </w:r>
          </w:p>
        </w:tc>
      </w:tr>
      <w:tr w:rsidR="00EF2FE5" w:rsidRPr="004C3F55" w14:paraId="4C276B13" w14:textId="77777777" w:rsidTr="0059708F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FD275" w14:textId="77777777" w:rsidR="00EF2FE5" w:rsidRPr="004C3F55" w:rsidRDefault="00EF2FE5" w:rsidP="00597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9AFDE" w14:textId="77777777" w:rsidR="00EF2FE5" w:rsidRPr="004C3F55" w:rsidRDefault="00EF2FE5" w:rsidP="00597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18,900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C9790" w14:textId="2F8BA711" w:rsidR="00EF2FE5" w:rsidRPr="004C3F55" w:rsidRDefault="00EF2FE5" w:rsidP="00597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F46D5" w14:textId="0676003C" w:rsidR="00EF2FE5" w:rsidRPr="004C3F55" w:rsidRDefault="00EF2FE5" w:rsidP="00A6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  <w:r w:rsidR="00A65EDD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69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x </w:t>
            </w:r>
            <w:r>
              <w:t>10</w:t>
            </w:r>
            <w:r w:rsidRPr="00036AD0">
              <w:rPr>
                <w:vertAlign w:val="superscript"/>
              </w:rPr>
              <w:t>11</w:t>
            </w: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D12DA" w14:textId="71564C31" w:rsidR="00EF2FE5" w:rsidRPr="004C3F55" w:rsidRDefault="00EF2FE5" w:rsidP="00A6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 w:rsidR="00A65EDD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70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x </w:t>
            </w:r>
            <w:r>
              <w:t>10</w:t>
            </w:r>
            <w:r w:rsidRPr="00036AD0">
              <w:rPr>
                <w:vertAlign w:val="superscript"/>
              </w:rPr>
              <w:t>11</w:t>
            </w: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8F4E3" w14:textId="469B33D2" w:rsidR="00EF2FE5" w:rsidRPr="004C3F55" w:rsidRDefault="00EF2FE5" w:rsidP="00A6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 w:rsidR="00A65EDD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4C3F55">
              <w:rPr>
                <w:rFonts w:ascii="Calibri" w:eastAsia="Times New Roman" w:hAnsi="Calibri" w:cs="Calibri"/>
                <w:color w:val="000000"/>
                <w:lang w:eastAsia="fr-FR"/>
              </w:rPr>
              <w:t>79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x </w:t>
            </w:r>
            <w:r>
              <w:t>10</w:t>
            </w:r>
            <w:r w:rsidRPr="00036AD0">
              <w:rPr>
                <w:vertAlign w:val="superscript"/>
              </w:rPr>
              <w:t>11</w:t>
            </w:r>
            <w:r>
              <w:t xml:space="preserve"> </w:t>
            </w:r>
          </w:p>
        </w:tc>
      </w:tr>
    </w:tbl>
    <w:p w14:paraId="26B93724" w14:textId="3E0C4E55" w:rsidR="00C44713" w:rsidRDefault="00C44713" w:rsidP="000B4256"/>
    <w:p w14:paraId="7925EDEA" w14:textId="77777777" w:rsidR="00C44713" w:rsidRDefault="00C44713">
      <w:pPr>
        <w:spacing w:line="288" w:lineRule="auto"/>
        <w:ind w:left="2160"/>
        <w:jc w:val="left"/>
      </w:pPr>
      <w:r>
        <w:br w:type="page"/>
      </w:r>
    </w:p>
    <w:p w14:paraId="6E43E746" w14:textId="77777777" w:rsidR="00C44713" w:rsidRDefault="00C44713" w:rsidP="000B4256"/>
    <w:p w14:paraId="52C9CC87" w14:textId="47DFDCB9" w:rsidR="00C44713" w:rsidRPr="00C44713" w:rsidRDefault="00C44713" w:rsidP="000B4256">
      <w:pPr>
        <w:rPr>
          <w:b/>
          <w:sz w:val="24"/>
          <w:szCs w:val="24"/>
        </w:rPr>
      </w:pPr>
      <w:r w:rsidRPr="00C44713">
        <w:rPr>
          <w:b/>
          <w:sz w:val="24"/>
          <w:szCs w:val="24"/>
        </w:rPr>
        <w:t>References</w:t>
      </w:r>
    </w:p>
    <w:p w14:paraId="7E9D3A11" w14:textId="77777777" w:rsidR="0038138D" w:rsidRPr="0038138D" w:rsidRDefault="00C44713" w:rsidP="0038138D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38138D" w:rsidRPr="0038138D">
        <w:t>Agus, E. and Sedlak, D.L., 2010, Formation and fate of chlorination by-products in reverse osmosis desalination systems. Water Res. 44(5), 1616-1626.</w:t>
      </w:r>
    </w:p>
    <w:p w14:paraId="1E56A52B" w14:textId="77777777" w:rsidR="0038138D" w:rsidRPr="0038138D" w:rsidRDefault="0038138D" w:rsidP="0038138D">
      <w:pPr>
        <w:pStyle w:val="EndNoteBibliography"/>
        <w:spacing w:after="0"/>
      </w:pPr>
      <w:r w:rsidRPr="0038138D">
        <w:t>Allonier, A.-S., Khalanski, M., Camel, V. and Bermond, A., 1999, Characterization of Chlorination By-products in Cooling Effluents of Coastal Nuclear Power Stations. Mar. Pollut. Bull. 38(12), 1232-1241.</w:t>
      </w:r>
    </w:p>
    <w:p w14:paraId="6959407F" w14:textId="77777777" w:rsidR="0038138D" w:rsidRPr="0038138D" w:rsidRDefault="0038138D" w:rsidP="0038138D">
      <w:pPr>
        <w:pStyle w:val="EndNoteBibliography"/>
        <w:spacing w:after="0"/>
      </w:pPr>
      <w:r w:rsidRPr="0038138D">
        <w:t>David, M., Linders, J., Gollasch, S. and David, J., 2018, Is the aquatic environment sufficiently protected from chemicals discharged with treated ballast water from vessels worldwide? - A decadal environmental perspective and risk assessment. Chemosphere 207, 590-600.</w:t>
      </w:r>
    </w:p>
    <w:p w14:paraId="4F3ED8EF" w14:textId="77777777" w:rsidR="0038138D" w:rsidRPr="0038138D" w:rsidRDefault="0038138D" w:rsidP="0038138D">
      <w:pPr>
        <w:pStyle w:val="EndNoteBibliography"/>
        <w:spacing w:after="0"/>
      </w:pPr>
      <w:r w:rsidRPr="0038138D">
        <w:t>Ding, G., Zhang, X., Yang, M. and Pan, Y., 2013, Formation of new brominated disinfection byproducts during chlorination of saline sewage effluents. Water Res. 47(8), 2710-2718.</w:t>
      </w:r>
    </w:p>
    <w:p w14:paraId="7A2D6D72" w14:textId="77777777" w:rsidR="0038138D" w:rsidRPr="0038138D" w:rsidRDefault="0038138D" w:rsidP="0038138D">
      <w:pPr>
        <w:pStyle w:val="EndNoteBibliography"/>
        <w:spacing w:after="0"/>
      </w:pPr>
      <w:r w:rsidRPr="0038138D">
        <w:t>Elshorbagy, W. and Abdulkarim, M., 2006, Chlorination byproducts in drinking water produced from thermal desalination in United Arab Emirates. Environ. Monit. Assess. 123(1-3), 313-331.</w:t>
      </w:r>
    </w:p>
    <w:p w14:paraId="3AD6B87B" w14:textId="77777777" w:rsidR="0038138D" w:rsidRPr="0038138D" w:rsidRDefault="0038138D" w:rsidP="0038138D">
      <w:pPr>
        <w:pStyle w:val="EndNoteBibliography"/>
        <w:spacing w:after="0"/>
      </w:pPr>
      <w:r w:rsidRPr="0038138D">
        <w:t>Fogelqvist, E., Josefsson, B. and Roos, C., 1982, Halocarbons as tracer substances in studies of the distribution patterns of chlorinated waters in coastal areas. Environ. Sci. Technol. 16(8), 479-482.</w:t>
      </w:r>
    </w:p>
    <w:p w14:paraId="7633717C" w14:textId="77777777" w:rsidR="0038138D" w:rsidRPr="0038138D" w:rsidRDefault="0038138D" w:rsidP="0038138D">
      <w:pPr>
        <w:pStyle w:val="EndNoteBibliography"/>
        <w:spacing w:after="0"/>
      </w:pPr>
      <w:r w:rsidRPr="0038138D">
        <w:t>Hamed, M.A., Moustafa, M.E., Soliman, Y.A., El- Sawy, M.A. and Khedr, A.I., 2017, Trihalomethanes formation in marine environment in front of Nuweibaa desalination plant as a result of effluents loaded by chlorine residual. Egyptian Journal of Aquatic Research 43(1), 45-54.</w:t>
      </w:r>
    </w:p>
    <w:p w14:paraId="3DCBBED9" w14:textId="77777777" w:rsidR="0038138D" w:rsidRPr="0038138D" w:rsidRDefault="0038138D" w:rsidP="0038138D">
      <w:pPr>
        <w:pStyle w:val="EndNoteBibliography"/>
        <w:spacing w:after="0"/>
      </w:pPr>
      <w:r w:rsidRPr="0038138D">
        <w:t>Jenner, H.A., Taylor, C.J.L., van Donk, M. and Khalanski, M., 1997, Chlorination by-products in chlorinated cooling water of some European coastal power stations. Marine Environmental Research 43(4), 279-293.</w:t>
      </w:r>
    </w:p>
    <w:p w14:paraId="50A2C4D2" w14:textId="77777777" w:rsidR="0038138D" w:rsidRPr="0038138D" w:rsidRDefault="0038138D" w:rsidP="0038138D">
      <w:pPr>
        <w:pStyle w:val="EndNoteBibliography"/>
        <w:spacing w:after="0"/>
      </w:pPr>
      <w:r w:rsidRPr="0038138D">
        <w:t>Kim, D., Amy, G.L. and Karanfil, T., 2015, Disinfection by-product formation during seawater desalination: A review. Water Res. 81, 343-355.</w:t>
      </w:r>
    </w:p>
    <w:p w14:paraId="47F96D94" w14:textId="77777777" w:rsidR="0038138D" w:rsidRPr="0038138D" w:rsidRDefault="0038138D" w:rsidP="0038138D">
      <w:pPr>
        <w:pStyle w:val="EndNoteBibliography"/>
        <w:spacing w:after="0"/>
      </w:pPr>
      <w:r w:rsidRPr="0038138D">
        <w:t>Kojima, Y., Kusakabe, Y. and Hatakeyama, S., 1995, Behavior of Trihalomethane in reverse osmosis desalination processes for seawater. Water Supply 13(3-4), 309-313.</w:t>
      </w:r>
    </w:p>
    <w:p w14:paraId="3118CE97" w14:textId="77777777" w:rsidR="0038138D" w:rsidRPr="0038138D" w:rsidRDefault="0038138D" w:rsidP="0038138D">
      <w:pPr>
        <w:pStyle w:val="EndNoteBibliography"/>
        <w:spacing w:after="0"/>
      </w:pPr>
      <w:r w:rsidRPr="0038138D">
        <w:t>Krasner, S.W., Westerhoff, P., Chen, B., Rittmann, B.E. and Amy, G., 2009, Occurrence of disinfection byproducts in United States wastewater treatment plant effluents. Environ. Sci. Technol. 43(21), 8320-8325.</w:t>
      </w:r>
    </w:p>
    <w:p w14:paraId="193DD2A9" w14:textId="77777777" w:rsidR="0038138D" w:rsidRPr="0038138D" w:rsidRDefault="0038138D" w:rsidP="0038138D">
      <w:pPr>
        <w:pStyle w:val="EndNoteBibliography"/>
        <w:spacing w:after="0"/>
      </w:pPr>
      <w:r w:rsidRPr="0038138D">
        <w:t>Le Roux, J., Nada, N., Khan, M.T. and Croué, J.-P., 2015, Tracing disinfection byproducts in full-scale desalination plants. Desalination 359, 141-148.</w:t>
      </w:r>
    </w:p>
    <w:p w14:paraId="440B436E" w14:textId="77777777" w:rsidR="0038138D" w:rsidRPr="0038138D" w:rsidRDefault="0038138D" w:rsidP="0038138D">
      <w:pPr>
        <w:pStyle w:val="EndNoteBibliography"/>
        <w:spacing w:after="0"/>
      </w:pPr>
      <w:r w:rsidRPr="0038138D">
        <w:t>Mayankutty, P.C., Nomani, A.A. and Thankachan, T.S., 1991, Analyses of water samples from Jeddah seawater RO/MSF plants for organic pollutants.</w:t>
      </w:r>
    </w:p>
    <w:p w14:paraId="7BA9D65A" w14:textId="77777777" w:rsidR="0038138D" w:rsidRPr="0038138D" w:rsidRDefault="0038138D" w:rsidP="0038138D">
      <w:pPr>
        <w:pStyle w:val="EndNoteBibliography"/>
        <w:spacing w:after="0"/>
      </w:pPr>
      <w:r w:rsidRPr="0038138D">
        <w:t>Padhi, R.K., Subramanian, S., Mohanty, A.K., Bramha, N., Prasad, M.V.R. and Satpathy, K.K., 2012, Trihalomethanes in the Cooling Discharge of a Power Plant on Chlorination of Intake Seawater. Environmental Engineering Research 17(S1), S57-S62.</w:t>
      </w:r>
    </w:p>
    <w:p w14:paraId="52B31DD1" w14:textId="77777777" w:rsidR="0038138D" w:rsidRPr="0038138D" w:rsidRDefault="0038138D" w:rsidP="0038138D">
      <w:pPr>
        <w:pStyle w:val="EndNoteBibliography"/>
        <w:spacing w:after="0"/>
      </w:pPr>
      <w:r w:rsidRPr="0038138D">
        <w:t>Saeed, T., Khordagui, H. and Al-Hashash, H., 1999, Contribution of power/desalination plants to the levels of halogenated volatile liquid hydrocarbons in the coastal areas of Kuwait. Desalination 121(1), 49-63.</w:t>
      </w:r>
    </w:p>
    <w:p w14:paraId="7729A0CB" w14:textId="77777777" w:rsidR="0038138D" w:rsidRPr="0038138D" w:rsidRDefault="0038138D" w:rsidP="0038138D">
      <w:pPr>
        <w:pStyle w:val="EndNoteBibliography"/>
        <w:spacing w:after="0"/>
      </w:pPr>
      <w:r w:rsidRPr="0038138D">
        <w:t>Sim, W.J., Lee, S.H., Lee, I.S., Choi, S.D. and Oh, J.E., 2009, Distribution and formation of chlorophenols and bromophenols in marine and riverine environments. Chemosphere 77(4), 552-558.</w:t>
      </w:r>
    </w:p>
    <w:p w14:paraId="15ECE382" w14:textId="77777777" w:rsidR="0038138D" w:rsidRPr="0038138D" w:rsidRDefault="0038138D" w:rsidP="0038138D">
      <w:pPr>
        <w:pStyle w:val="EndNoteBibliography"/>
        <w:spacing w:after="0"/>
      </w:pPr>
      <w:r w:rsidRPr="0038138D">
        <w:t>Yang, J.S., 2001, Bromoform in the effluents of a nuclear power plant: a potential tracer of coastal water masses. Hydrobiologia 464(1/3), 99-105.</w:t>
      </w:r>
    </w:p>
    <w:p w14:paraId="01E14682" w14:textId="77777777" w:rsidR="0038138D" w:rsidRPr="0038138D" w:rsidRDefault="0038138D" w:rsidP="0038138D">
      <w:pPr>
        <w:pStyle w:val="EndNoteBibliography"/>
      </w:pPr>
      <w:r w:rsidRPr="0038138D">
        <w:t>Yang, X., Shang, C. and Huang, J.C., 2005, DBP formation in breakpoint chlorination of wastewater. Water Res. 39(19), 4755-4767.</w:t>
      </w:r>
    </w:p>
    <w:p w14:paraId="51432170" w14:textId="540AE3B3" w:rsidR="00EF2FE5" w:rsidRDefault="00C44713" w:rsidP="00BA2D96">
      <w:pPr>
        <w:ind w:left="426" w:hanging="426"/>
      </w:pPr>
      <w:r>
        <w:fldChar w:fldCharType="end"/>
      </w:r>
    </w:p>
    <w:sectPr w:rsidR="00EF2FE5">
      <w:footerReference w:type="default" r:id="rId9"/>
      <w:pgSz w:w="11906" w:h="16838"/>
      <w:pgMar w:top="1440" w:right="1418" w:bottom="1440" w:left="179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A45E8" w16cex:dateUtc="2022-03-02T18:37:00Z"/>
  <w16cex:commentExtensible w16cex:durableId="25CA4688" w16cex:dateUtc="2022-03-02T18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C5BCB" w14:textId="77777777" w:rsidR="00E82ADE" w:rsidRDefault="00E82ADE">
      <w:r>
        <w:separator/>
      </w:r>
    </w:p>
    <w:p w14:paraId="49BA5A34" w14:textId="77777777" w:rsidR="00E82ADE" w:rsidRDefault="00E82ADE"/>
  </w:endnote>
  <w:endnote w:type="continuationSeparator" w:id="0">
    <w:p w14:paraId="221EBA73" w14:textId="77777777" w:rsidR="00E82ADE" w:rsidRDefault="00E82ADE">
      <w:r>
        <w:continuationSeparator/>
      </w:r>
    </w:p>
    <w:p w14:paraId="0FE391BE" w14:textId="77777777" w:rsidR="00E82ADE" w:rsidRDefault="00E82A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4006668"/>
      <w:docPartObj>
        <w:docPartGallery w:val="Page Numbers (Bottom of Page)"/>
        <w:docPartUnique/>
      </w:docPartObj>
    </w:sdtPr>
    <w:sdtEndPr/>
    <w:sdtContent>
      <w:p w14:paraId="1FBC3565" w14:textId="08B256C0" w:rsidR="004F2FEE" w:rsidRDefault="004F2FEE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05B" w:rsidRPr="0041705B">
          <w:rPr>
            <w:noProof/>
            <w:lang w:val="de-DE"/>
          </w:rPr>
          <w:t>4</w:t>
        </w:r>
        <w:r>
          <w:fldChar w:fldCharType="end"/>
        </w:r>
      </w:p>
    </w:sdtContent>
  </w:sdt>
  <w:p w14:paraId="1259269B" w14:textId="77777777" w:rsidR="004F2FEE" w:rsidRDefault="004F2F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3039598"/>
      <w:docPartObj>
        <w:docPartGallery w:val="Page Numbers (Bottom of Page)"/>
        <w:docPartUnique/>
      </w:docPartObj>
    </w:sdtPr>
    <w:sdtEndPr/>
    <w:sdtContent>
      <w:p w14:paraId="7FC53228" w14:textId="5E90F46A" w:rsidR="004F2FEE" w:rsidRDefault="004F2FEE">
        <w:pPr>
          <w:pStyle w:val="Fuzeile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1705B" w:rsidRPr="0041705B">
          <w:rPr>
            <w:noProof/>
            <w:lang w:val="de-DE"/>
          </w:rPr>
          <w:t>6</w:t>
        </w:r>
        <w:r>
          <w:rPr>
            <w:noProof/>
            <w:lang w:val="de-DE"/>
          </w:rPr>
          <w:fldChar w:fldCharType="end"/>
        </w:r>
        <w:r>
          <w:t>-</w:t>
        </w:r>
      </w:p>
    </w:sdtContent>
  </w:sdt>
  <w:p w14:paraId="4B2226B6" w14:textId="77777777" w:rsidR="004F2FEE" w:rsidRDefault="004F2FEE">
    <w:pPr>
      <w:pStyle w:val="Fuzeile"/>
    </w:pPr>
  </w:p>
  <w:p w14:paraId="78340089" w14:textId="77777777" w:rsidR="004F2FEE" w:rsidRDefault="004F2F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29D63" w14:textId="77777777" w:rsidR="00E82ADE" w:rsidRDefault="00E82ADE">
      <w:r>
        <w:separator/>
      </w:r>
    </w:p>
    <w:p w14:paraId="69ACCB29" w14:textId="77777777" w:rsidR="00E82ADE" w:rsidRDefault="00E82ADE"/>
  </w:footnote>
  <w:footnote w:type="continuationSeparator" w:id="0">
    <w:p w14:paraId="43F713D4" w14:textId="77777777" w:rsidR="00E82ADE" w:rsidRDefault="00E82ADE">
      <w:r>
        <w:continuationSeparator/>
      </w:r>
    </w:p>
    <w:p w14:paraId="78C0894C" w14:textId="77777777" w:rsidR="00E82ADE" w:rsidRDefault="00E82A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8862A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80DCB"/>
    <w:multiLevelType w:val="hybridMultilevel"/>
    <w:tmpl w:val="04DE3126"/>
    <w:lvl w:ilvl="0" w:tplc="AAAC0DF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0FE2"/>
    <w:multiLevelType w:val="hybridMultilevel"/>
    <w:tmpl w:val="D47ADB92"/>
    <w:lvl w:ilvl="0" w:tplc="14BA8FFA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407A"/>
    <w:multiLevelType w:val="hybridMultilevel"/>
    <w:tmpl w:val="65B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29DB"/>
    <w:multiLevelType w:val="multilevel"/>
    <w:tmpl w:val="7DD4C61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4D725F2"/>
    <w:multiLevelType w:val="hybridMultilevel"/>
    <w:tmpl w:val="F3000D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06289"/>
    <w:multiLevelType w:val="hybridMultilevel"/>
    <w:tmpl w:val="1430E9D4"/>
    <w:lvl w:ilvl="0" w:tplc="7242C4C4">
      <w:start w:val="3"/>
      <w:numFmt w:val="bullet"/>
      <w:lvlText w:val="–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D567C"/>
    <w:multiLevelType w:val="hybridMultilevel"/>
    <w:tmpl w:val="34A03C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C7A20"/>
    <w:multiLevelType w:val="hybridMultilevel"/>
    <w:tmpl w:val="CED67522"/>
    <w:lvl w:ilvl="0" w:tplc="5BECD7B4">
      <w:start w:val="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C53CF"/>
    <w:multiLevelType w:val="multilevel"/>
    <w:tmpl w:val="C0EEEB4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 w15:restartNumberingAfterBreak="0">
    <w:nsid w:val="2A192E31"/>
    <w:multiLevelType w:val="hybridMultilevel"/>
    <w:tmpl w:val="4EB87144"/>
    <w:lvl w:ilvl="0" w:tplc="6138FB0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66354"/>
    <w:multiLevelType w:val="hybridMultilevel"/>
    <w:tmpl w:val="96A49082"/>
    <w:lvl w:ilvl="0" w:tplc="0407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D23F5"/>
    <w:multiLevelType w:val="hybridMultilevel"/>
    <w:tmpl w:val="5C6E5A4C"/>
    <w:lvl w:ilvl="0" w:tplc="979CA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862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CE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08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6E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A5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CE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ED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AD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7C40B06"/>
    <w:multiLevelType w:val="hybridMultilevel"/>
    <w:tmpl w:val="A5EA80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41E11"/>
    <w:multiLevelType w:val="hybridMultilevel"/>
    <w:tmpl w:val="58449E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F4261"/>
    <w:multiLevelType w:val="hybridMultilevel"/>
    <w:tmpl w:val="AF829564"/>
    <w:lvl w:ilvl="0" w:tplc="3A44C9A8">
      <w:start w:val="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C6B4B"/>
    <w:multiLevelType w:val="hybridMultilevel"/>
    <w:tmpl w:val="80968660"/>
    <w:lvl w:ilvl="0" w:tplc="A07893DA">
      <w:start w:val="4"/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0A546C0"/>
    <w:multiLevelType w:val="hybridMultilevel"/>
    <w:tmpl w:val="7BEA6168"/>
    <w:lvl w:ilvl="0" w:tplc="06F41150">
      <w:start w:val="61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52357"/>
    <w:multiLevelType w:val="hybridMultilevel"/>
    <w:tmpl w:val="4F02673C"/>
    <w:lvl w:ilvl="0" w:tplc="EFC03082">
      <w:start w:val="8"/>
      <w:numFmt w:val="bullet"/>
      <w:lvlText w:val="-"/>
      <w:lvlJc w:val="left"/>
      <w:pPr>
        <w:ind w:left="1060" w:hanging="700"/>
      </w:pPr>
      <w:rPr>
        <w:rFonts w:ascii="Verdana" w:eastAsiaTheme="minorEastAsia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9599D"/>
    <w:multiLevelType w:val="hybridMultilevel"/>
    <w:tmpl w:val="B0D8F0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EF94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E37E4"/>
    <w:multiLevelType w:val="hybridMultilevel"/>
    <w:tmpl w:val="377C11E0"/>
    <w:lvl w:ilvl="0" w:tplc="5F7EF0AA">
      <w:start w:val="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B52F6"/>
    <w:multiLevelType w:val="multilevel"/>
    <w:tmpl w:val="14461C00"/>
    <w:lvl w:ilvl="0">
      <w:start w:val="7"/>
      <w:numFmt w:val="decimal"/>
      <w:lvlText w:val="%1"/>
      <w:lvlJc w:val="left"/>
      <w:pPr>
        <w:ind w:left="797" w:hanging="2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7" w:hanging="231"/>
      </w:pPr>
      <w:rPr>
        <w:rFonts w:ascii="Arial" w:eastAsia="Arial" w:hAnsi="Arial" w:cs="Arial" w:hint="default"/>
        <w:b/>
        <w:bCs/>
        <w:color w:val="231F20"/>
        <w:spacing w:val="-1"/>
        <w:w w:val="106"/>
        <w:sz w:val="11"/>
        <w:szCs w:val="11"/>
      </w:rPr>
    </w:lvl>
    <w:lvl w:ilvl="2">
      <w:numFmt w:val="bullet"/>
      <w:lvlText w:val="•"/>
      <w:lvlJc w:val="left"/>
      <w:pPr>
        <w:ind w:left="1441" w:hanging="231"/>
      </w:pPr>
      <w:rPr>
        <w:rFonts w:hint="default"/>
      </w:rPr>
    </w:lvl>
    <w:lvl w:ilvl="3">
      <w:numFmt w:val="bullet"/>
      <w:lvlText w:val="•"/>
      <w:lvlJc w:val="left"/>
      <w:pPr>
        <w:ind w:left="2082" w:hanging="231"/>
      </w:pPr>
      <w:rPr>
        <w:rFonts w:hint="default"/>
      </w:rPr>
    </w:lvl>
    <w:lvl w:ilvl="4">
      <w:numFmt w:val="bullet"/>
      <w:lvlText w:val="•"/>
      <w:lvlJc w:val="left"/>
      <w:pPr>
        <w:ind w:left="2723" w:hanging="231"/>
      </w:pPr>
      <w:rPr>
        <w:rFonts w:hint="default"/>
      </w:rPr>
    </w:lvl>
    <w:lvl w:ilvl="5">
      <w:numFmt w:val="bullet"/>
      <w:lvlText w:val="•"/>
      <w:lvlJc w:val="left"/>
      <w:pPr>
        <w:ind w:left="3364" w:hanging="231"/>
      </w:pPr>
      <w:rPr>
        <w:rFonts w:hint="default"/>
      </w:rPr>
    </w:lvl>
    <w:lvl w:ilvl="6">
      <w:numFmt w:val="bullet"/>
      <w:lvlText w:val="•"/>
      <w:lvlJc w:val="left"/>
      <w:pPr>
        <w:ind w:left="4005" w:hanging="231"/>
      </w:pPr>
      <w:rPr>
        <w:rFonts w:hint="default"/>
      </w:rPr>
    </w:lvl>
    <w:lvl w:ilvl="7">
      <w:numFmt w:val="bullet"/>
      <w:lvlText w:val="•"/>
      <w:lvlJc w:val="left"/>
      <w:pPr>
        <w:ind w:left="4647" w:hanging="231"/>
      </w:pPr>
      <w:rPr>
        <w:rFonts w:hint="default"/>
      </w:rPr>
    </w:lvl>
    <w:lvl w:ilvl="8">
      <w:numFmt w:val="bullet"/>
      <w:lvlText w:val="•"/>
      <w:lvlJc w:val="left"/>
      <w:pPr>
        <w:ind w:left="5288" w:hanging="231"/>
      </w:pPr>
      <w:rPr>
        <w:rFonts w:hint="default"/>
      </w:rPr>
    </w:lvl>
  </w:abstractNum>
  <w:abstractNum w:abstractNumId="22" w15:restartNumberingAfterBreak="0">
    <w:nsid w:val="4894270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323F1C"/>
    <w:multiLevelType w:val="hybridMultilevel"/>
    <w:tmpl w:val="BEF201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97D0A"/>
    <w:multiLevelType w:val="hybridMultilevel"/>
    <w:tmpl w:val="9C68BCBE"/>
    <w:lvl w:ilvl="0" w:tplc="4AB0CA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34314"/>
    <w:multiLevelType w:val="hybridMultilevel"/>
    <w:tmpl w:val="599C3B2E"/>
    <w:lvl w:ilvl="0" w:tplc="D83857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F19CD"/>
    <w:multiLevelType w:val="hybridMultilevel"/>
    <w:tmpl w:val="1EE487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636FE"/>
    <w:multiLevelType w:val="hybridMultilevel"/>
    <w:tmpl w:val="F48068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73804"/>
    <w:multiLevelType w:val="hybridMultilevel"/>
    <w:tmpl w:val="2F84497E"/>
    <w:lvl w:ilvl="0" w:tplc="9D8814DA">
      <w:start w:val="61"/>
      <w:numFmt w:val="bullet"/>
      <w:lvlText w:val=""/>
      <w:lvlJc w:val="left"/>
      <w:pPr>
        <w:ind w:left="1068" w:hanging="360"/>
      </w:pPr>
      <w:rPr>
        <w:rFonts w:ascii="Symbol" w:eastAsia="MS Mincho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26E18D4"/>
    <w:multiLevelType w:val="hybridMultilevel"/>
    <w:tmpl w:val="753CF4D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35CA8"/>
    <w:multiLevelType w:val="hybridMultilevel"/>
    <w:tmpl w:val="F42A95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03DC8"/>
    <w:multiLevelType w:val="hybridMultilevel"/>
    <w:tmpl w:val="5A8039F8"/>
    <w:lvl w:ilvl="0" w:tplc="960E3FC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7661A"/>
    <w:multiLevelType w:val="multilevel"/>
    <w:tmpl w:val="76B44D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C894488"/>
    <w:multiLevelType w:val="hybridMultilevel"/>
    <w:tmpl w:val="33C67D90"/>
    <w:lvl w:ilvl="0" w:tplc="F8D81A32"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F2440"/>
    <w:multiLevelType w:val="hybridMultilevel"/>
    <w:tmpl w:val="B7023848"/>
    <w:lvl w:ilvl="0" w:tplc="FC40D28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2342F"/>
    <w:multiLevelType w:val="hybridMultilevel"/>
    <w:tmpl w:val="3E444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04FA6"/>
    <w:multiLevelType w:val="hybridMultilevel"/>
    <w:tmpl w:val="2B50100E"/>
    <w:lvl w:ilvl="0" w:tplc="B2C6E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8646FD"/>
    <w:multiLevelType w:val="hybridMultilevel"/>
    <w:tmpl w:val="2C8663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5744C"/>
    <w:multiLevelType w:val="hybridMultilevel"/>
    <w:tmpl w:val="B5421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11845"/>
    <w:multiLevelType w:val="hybridMultilevel"/>
    <w:tmpl w:val="8E4A0F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B6899"/>
    <w:multiLevelType w:val="hybridMultilevel"/>
    <w:tmpl w:val="ADF0817A"/>
    <w:lvl w:ilvl="0" w:tplc="6D02400E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E200A"/>
    <w:multiLevelType w:val="hybridMultilevel"/>
    <w:tmpl w:val="9466954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65449"/>
    <w:multiLevelType w:val="multilevel"/>
    <w:tmpl w:val="92A0950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71686A5D"/>
    <w:multiLevelType w:val="multilevel"/>
    <w:tmpl w:val="DF905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5534CD3"/>
    <w:multiLevelType w:val="multilevel"/>
    <w:tmpl w:val="CBDC3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76323871"/>
    <w:multiLevelType w:val="hybridMultilevel"/>
    <w:tmpl w:val="E7486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923EA"/>
    <w:multiLevelType w:val="hybridMultilevel"/>
    <w:tmpl w:val="445CCBDA"/>
    <w:lvl w:ilvl="0" w:tplc="8FD8F78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32CE2"/>
    <w:multiLevelType w:val="hybridMultilevel"/>
    <w:tmpl w:val="A5C29F30"/>
    <w:lvl w:ilvl="0" w:tplc="EE721994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40"/>
  </w:num>
  <w:num w:numId="4">
    <w:abstractNumId w:val="42"/>
  </w:num>
  <w:num w:numId="5">
    <w:abstractNumId w:val="6"/>
  </w:num>
  <w:num w:numId="6">
    <w:abstractNumId w:val="39"/>
  </w:num>
  <w:num w:numId="7">
    <w:abstractNumId w:val="5"/>
  </w:num>
  <w:num w:numId="8">
    <w:abstractNumId w:val="19"/>
  </w:num>
  <w:num w:numId="9">
    <w:abstractNumId w:val="44"/>
  </w:num>
  <w:num w:numId="10">
    <w:abstractNumId w:val="29"/>
  </w:num>
  <w:num w:numId="11">
    <w:abstractNumId w:val="11"/>
  </w:num>
  <w:num w:numId="12">
    <w:abstractNumId w:val="30"/>
  </w:num>
  <w:num w:numId="13">
    <w:abstractNumId w:val="22"/>
  </w:num>
  <w:num w:numId="14">
    <w:abstractNumId w:val="43"/>
  </w:num>
  <w:num w:numId="15">
    <w:abstractNumId w:val="38"/>
  </w:num>
  <w:num w:numId="16">
    <w:abstractNumId w:val="27"/>
  </w:num>
  <w:num w:numId="17">
    <w:abstractNumId w:val="1"/>
  </w:num>
  <w:num w:numId="18">
    <w:abstractNumId w:val="26"/>
  </w:num>
  <w:num w:numId="19">
    <w:abstractNumId w:val="25"/>
  </w:num>
  <w:num w:numId="20">
    <w:abstractNumId w:val="21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9"/>
  </w:num>
  <w:num w:numId="34">
    <w:abstractNumId w:val="3"/>
  </w:num>
  <w:num w:numId="35">
    <w:abstractNumId w:val="18"/>
  </w:num>
  <w:num w:numId="36">
    <w:abstractNumId w:val="10"/>
  </w:num>
  <w:num w:numId="37">
    <w:abstractNumId w:val="15"/>
  </w:num>
  <w:num w:numId="38">
    <w:abstractNumId w:val="20"/>
  </w:num>
  <w:num w:numId="39">
    <w:abstractNumId w:val="8"/>
  </w:num>
  <w:num w:numId="40">
    <w:abstractNumId w:val="28"/>
  </w:num>
  <w:num w:numId="41">
    <w:abstractNumId w:val="12"/>
  </w:num>
  <w:num w:numId="42">
    <w:abstractNumId w:val="23"/>
  </w:num>
  <w:num w:numId="43">
    <w:abstractNumId w:val="36"/>
  </w:num>
  <w:num w:numId="44">
    <w:abstractNumId w:val="47"/>
  </w:num>
  <w:num w:numId="45">
    <w:abstractNumId w:val="37"/>
  </w:num>
  <w:num w:numId="46">
    <w:abstractNumId w:val="33"/>
  </w:num>
  <w:num w:numId="47">
    <w:abstractNumId w:val="17"/>
  </w:num>
  <w:num w:numId="48">
    <w:abstractNumId w:val="46"/>
  </w:num>
  <w:num w:numId="49">
    <w:abstractNumId w:val="7"/>
  </w:num>
  <w:num w:numId="50">
    <w:abstractNumId w:val="14"/>
  </w:num>
  <w:num w:numId="51">
    <w:abstractNumId w:val="41"/>
  </w:num>
  <w:num w:numId="52">
    <w:abstractNumId w:val="31"/>
  </w:num>
  <w:num w:numId="53">
    <w:abstractNumId w:val="16"/>
  </w:num>
  <w:num w:numId="54">
    <w:abstractNumId w:val="34"/>
  </w:num>
  <w:num w:numId="55">
    <w:abstractNumId w:val="13"/>
  </w:num>
  <w:num w:numId="56">
    <w:abstractNumId w:val="35"/>
  </w:num>
  <w:num w:numId="57">
    <w:abstractNumId w:val="45"/>
  </w:num>
  <w:num w:numId="58">
    <w:abstractNumId w:val="0"/>
  </w:num>
  <w:num w:numId="59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Water Research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paz9d0dpfxttve50xsva0fm292dxrdzwsre&quot;&gt;grote&lt;record-ids&gt;&lt;item&gt;197&lt;/item&gt;&lt;item&gt;701&lt;/item&gt;&lt;item&gt;830&lt;/item&gt;&lt;item&gt;871&lt;/item&gt;&lt;item&gt;892&lt;/item&gt;&lt;item&gt;896&lt;/item&gt;&lt;item&gt;904&lt;/item&gt;&lt;item&gt;928&lt;/item&gt;&lt;item&gt;930&lt;/item&gt;&lt;item&gt;932&lt;/item&gt;&lt;item&gt;933&lt;/item&gt;&lt;item&gt;966&lt;/item&gt;&lt;item&gt;1130&lt;/item&gt;&lt;item&gt;1219&lt;/item&gt;&lt;item&gt;1225&lt;/item&gt;&lt;item&gt;1239&lt;/item&gt;&lt;item&gt;1252&lt;/item&gt;&lt;item&gt;1360&lt;/item&gt;&lt;/record-ids&gt;&lt;/item&gt;&lt;/Libraries&gt;"/>
  </w:docVars>
  <w:rsids>
    <w:rsidRoot w:val="00D653EA"/>
    <w:rsid w:val="00000D8F"/>
    <w:rsid w:val="00005322"/>
    <w:rsid w:val="0000579E"/>
    <w:rsid w:val="00005A6C"/>
    <w:rsid w:val="00006A7A"/>
    <w:rsid w:val="00007CE8"/>
    <w:rsid w:val="00010243"/>
    <w:rsid w:val="000110F7"/>
    <w:rsid w:val="00011324"/>
    <w:rsid w:val="00014025"/>
    <w:rsid w:val="0001521C"/>
    <w:rsid w:val="000227CB"/>
    <w:rsid w:val="0002425A"/>
    <w:rsid w:val="0002445B"/>
    <w:rsid w:val="0002454B"/>
    <w:rsid w:val="000248F2"/>
    <w:rsid w:val="00025281"/>
    <w:rsid w:val="000346A8"/>
    <w:rsid w:val="0003627A"/>
    <w:rsid w:val="00036AD0"/>
    <w:rsid w:val="0004204B"/>
    <w:rsid w:val="0004681E"/>
    <w:rsid w:val="00052A77"/>
    <w:rsid w:val="000566F9"/>
    <w:rsid w:val="00056E15"/>
    <w:rsid w:val="000572D4"/>
    <w:rsid w:val="00057C8F"/>
    <w:rsid w:val="00061957"/>
    <w:rsid w:val="00066B2A"/>
    <w:rsid w:val="00072E61"/>
    <w:rsid w:val="00072ECA"/>
    <w:rsid w:val="0007387A"/>
    <w:rsid w:val="00073F8D"/>
    <w:rsid w:val="000769A2"/>
    <w:rsid w:val="00076E6F"/>
    <w:rsid w:val="0007746F"/>
    <w:rsid w:val="00077A33"/>
    <w:rsid w:val="00081528"/>
    <w:rsid w:val="00081EA6"/>
    <w:rsid w:val="00082032"/>
    <w:rsid w:val="000826F4"/>
    <w:rsid w:val="00085D11"/>
    <w:rsid w:val="00086498"/>
    <w:rsid w:val="0008671B"/>
    <w:rsid w:val="00090100"/>
    <w:rsid w:val="00093DA9"/>
    <w:rsid w:val="0009528F"/>
    <w:rsid w:val="00097774"/>
    <w:rsid w:val="000A0D02"/>
    <w:rsid w:val="000A12F5"/>
    <w:rsid w:val="000A2FC9"/>
    <w:rsid w:val="000A39A7"/>
    <w:rsid w:val="000A5748"/>
    <w:rsid w:val="000A7732"/>
    <w:rsid w:val="000A78E3"/>
    <w:rsid w:val="000B1B33"/>
    <w:rsid w:val="000B4256"/>
    <w:rsid w:val="000C01F3"/>
    <w:rsid w:val="000C1878"/>
    <w:rsid w:val="000C4452"/>
    <w:rsid w:val="000D0B6C"/>
    <w:rsid w:val="000D1962"/>
    <w:rsid w:val="000D308E"/>
    <w:rsid w:val="000D4B1F"/>
    <w:rsid w:val="000D6031"/>
    <w:rsid w:val="000E26E3"/>
    <w:rsid w:val="000F4008"/>
    <w:rsid w:val="000F4505"/>
    <w:rsid w:val="000F7150"/>
    <w:rsid w:val="00100499"/>
    <w:rsid w:val="00104B63"/>
    <w:rsid w:val="0010533C"/>
    <w:rsid w:val="00110B58"/>
    <w:rsid w:val="00114EAB"/>
    <w:rsid w:val="00117F71"/>
    <w:rsid w:val="0012070F"/>
    <w:rsid w:val="00126497"/>
    <w:rsid w:val="001269CE"/>
    <w:rsid w:val="00130010"/>
    <w:rsid w:val="00130057"/>
    <w:rsid w:val="00130B6A"/>
    <w:rsid w:val="00132648"/>
    <w:rsid w:val="0013390F"/>
    <w:rsid w:val="00137BBB"/>
    <w:rsid w:val="00137CF8"/>
    <w:rsid w:val="00146098"/>
    <w:rsid w:val="00147458"/>
    <w:rsid w:val="00150301"/>
    <w:rsid w:val="00150C9B"/>
    <w:rsid w:val="00152469"/>
    <w:rsid w:val="0015260B"/>
    <w:rsid w:val="00152677"/>
    <w:rsid w:val="00153E51"/>
    <w:rsid w:val="001555C9"/>
    <w:rsid w:val="00160C33"/>
    <w:rsid w:val="00163E26"/>
    <w:rsid w:val="0016623E"/>
    <w:rsid w:val="00167205"/>
    <w:rsid w:val="0017211D"/>
    <w:rsid w:val="00172ED3"/>
    <w:rsid w:val="00174E43"/>
    <w:rsid w:val="001759D8"/>
    <w:rsid w:val="001803B9"/>
    <w:rsid w:val="00180854"/>
    <w:rsid w:val="0018108D"/>
    <w:rsid w:val="00186304"/>
    <w:rsid w:val="00186EC3"/>
    <w:rsid w:val="001917D7"/>
    <w:rsid w:val="001A3D51"/>
    <w:rsid w:val="001A46C5"/>
    <w:rsid w:val="001A4C2E"/>
    <w:rsid w:val="001A5339"/>
    <w:rsid w:val="001A777F"/>
    <w:rsid w:val="001B52C2"/>
    <w:rsid w:val="001B64C5"/>
    <w:rsid w:val="001C0C2C"/>
    <w:rsid w:val="001C30F1"/>
    <w:rsid w:val="001C4D95"/>
    <w:rsid w:val="001C5650"/>
    <w:rsid w:val="001D09FA"/>
    <w:rsid w:val="001D54C4"/>
    <w:rsid w:val="001D57FA"/>
    <w:rsid w:val="001D7731"/>
    <w:rsid w:val="001E1944"/>
    <w:rsid w:val="001E44B9"/>
    <w:rsid w:val="001F2D69"/>
    <w:rsid w:val="001F5744"/>
    <w:rsid w:val="001F6A6A"/>
    <w:rsid w:val="0020102B"/>
    <w:rsid w:val="00204457"/>
    <w:rsid w:val="00205DC2"/>
    <w:rsid w:val="002069EF"/>
    <w:rsid w:val="00206EE9"/>
    <w:rsid w:val="00207D8C"/>
    <w:rsid w:val="00207FFB"/>
    <w:rsid w:val="00210201"/>
    <w:rsid w:val="0021249E"/>
    <w:rsid w:val="00226289"/>
    <w:rsid w:val="002262D7"/>
    <w:rsid w:val="002271E1"/>
    <w:rsid w:val="002377D2"/>
    <w:rsid w:val="00243394"/>
    <w:rsid w:val="002450D0"/>
    <w:rsid w:val="002460FD"/>
    <w:rsid w:val="0024641C"/>
    <w:rsid w:val="002529B1"/>
    <w:rsid w:val="00253B45"/>
    <w:rsid w:val="00256251"/>
    <w:rsid w:val="00257D7B"/>
    <w:rsid w:val="00262201"/>
    <w:rsid w:val="00262C5F"/>
    <w:rsid w:val="0026740A"/>
    <w:rsid w:val="00271303"/>
    <w:rsid w:val="002748A3"/>
    <w:rsid w:val="00275AAE"/>
    <w:rsid w:val="002766A6"/>
    <w:rsid w:val="00276B29"/>
    <w:rsid w:val="00282DF6"/>
    <w:rsid w:val="002855CB"/>
    <w:rsid w:val="00287507"/>
    <w:rsid w:val="002920B9"/>
    <w:rsid w:val="00293257"/>
    <w:rsid w:val="002972A4"/>
    <w:rsid w:val="002A0439"/>
    <w:rsid w:val="002A0752"/>
    <w:rsid w:val="002A3374"/>
    <w:rsid w:val="002A34DB"/>
    <w:rsid w:val="002A4F14"/>
    <w:rsid w:val="002A5077"/>
    <w:rsid w:val="002A6FE0"/>
    <w:rsid w:val="002B2274"/>
    <w:rsid w:val="002B3F24"/>
    <w:rsid w:val="002B49C3"/>
    <w:rsid w:val="002B5C5E"/>
    <w:rsid w:val="002C03C2"/>
    <w:rsid w:val="002C17D8"/>
    <w:rsid w:val="002C2925"/>
    <w:rsid w:val="002C3DAB"/>
    <w:rsid w:val="002C47D8"/>
    <w:rsid w:val="002D1D56"/>
    <w:rsid w:val="002D1E21"/>
    <w:rsid w:val="002D2503"/>
    <w:rsid w:val="002D26B2"/>
    <w:rsid w:val="002D5296"/>
    <w:rsid w:val="002E2385"/>
    <w:rsid w:val="002E3BB1"/>
    <w:rsid w:val="002F1339"/>
    <w:rsid w:val="002F2E38"/>
    <w:rsid w:val="002F5C33"/>
    <w:rsid w:val="002F6D93"/>
    <w:rsid w:val="002F77F3"/>
    <w:rsid w:val="003015C8"/>
    <w:rsid w:val="00304B40"/>
    <w:rsid w:val="003057FD"/>
    <w:rsid w:val="00313408"/>
    <w:rsid w:val="00317A37"/>
    <w:rsid w:val="00317AA2"/>
    <w:rsid w:val="003222F5"/>
    <w:rsid w:val="00322E54"/>
    <w:rsid w:val="00323A44"/>
    <w:rsid w:val="003276BD"/>
    <w:rsid w:val="003278E7"/>
    <w:rsid w:val="0033174D"/>
    <w:rsid w:val="00332456"/>
    <w:rsid w:val="00333340"/>
    <w:rsid w:val="003420F3"/>
    <w:rsid w:val="00342DB4"/>
    <w:rsid w:val="00345EC1"/>
    <w:rsid w:val="00352DB4"/>
    <w:rsid w:val="003565C8"/>
    <w:rsid w:val="003605A7"/>
    <w:rsid w:val="00360D4C"/>
    <w:rsid w:val="0036407D"/>
    <w:rsid w:val="003643EB"/>
    <w:rsid w:val="00374B90"/>
    <w:rsid w:val="00376BA1"/>
    <w:rsid w:val="0038138D"/>
    <w:rsid w:val="00383CE3"/>
    <w:rsid w:val="003855D7"/>
    <w:rsid w:val="00387458"/>
    <w:rsid w:val="003955F1"/>
    <w:rsid w:val="0039731F"/>
    <w:rsid w:val="003A3E18"/>
    <w:rsid w:val="003A4413"/>
    <w:rsid w:val="003B0B53"/>
    <w:rsid w:val="003B4833"/>
    <w:rsid w:val="003B5874"/>
    <w:rsid w:val="003B6B93"/>
    <w:rsid w:val="003B7FE8"/>
    <w:rsid w:val="003C23B2"/>
    <w:rsid w:val="003C62ED"/>
    <w:rsid w:val="003C7DD8"/>
    <w:rsid w:val="003D1633"/>
    <w:rsid w:val="003D1FB5"/>
    <w:rsid w:val="003D5EC3"/>
    <w:rsid w:val="003D636F"/>
    <w:rsid w:val="003E0DAC"/>
    <w:rsid w:val="003E2B66"/>
    <w:rsid w:val="003E2CF3"/>
    <w:rsid w:val="003E3851"/>
    <w:rsid w:val="003E3CBD"/>
    <w:rsid w:val="003E5728"/>
    <w:rsid w:val="003F3EF5"/>
    <w:rsid w:val="003F5567"/>
    <w:rsid w:val="004034F3"/>
    <w:rsid w:val="0040388B"/>
    <w:rsid w:val="00403D25"/>
    <w:rsid w:val="00412763"/>
    <w:rsid w:val="00412D48"/>
    <w:rsid w:val="00413804"/>
    <w:rsid w:val="00413881"/>
    <w:rsid w:val="0041705B"/>
    <w:rsid w:val="0042197C"/>
    <w:rsid w:val="0042769C"/>
    <w:rsid w:val="00427DC9"/>
    <w:rsid w:val="00430E09"/>
    <w:rsid w:val="0043206C"/>
    <w:rsid w:val="0043396E"/>
    <w:rsid w:val="00436669"/>
    <w:rsid w:val="00440C54"/>
    <w:rsid w:val="00446503"/>
    <w:rsid w:val="00450883"/>
    <w:rsid w:val="00452B3F"/>
    <w:rsid w:val="0045511A"/>
    <w:rsid w:val="00455AE8"/>
    <w:rsid w:val="00455EC7"/>
    <w:rsid w:val="00457F23"/>
    <w:rsid w:val="00457F3C"/>
    <w:rsid w:val="004604CD"/>
    <w:rsid w:val="00463CB1"/>
    <w:rsid w:val="00466722"/>
    <w:rsid w:val="00467414"/>
    <w:rsid w:val="004760C7"/>
    <w:rsid w:val="00477C95"/>
    <w:rsid w:val="00480471"/>
    <w:rsid w:val="004817C3"/>
    <w:rsid w:val="00482151"/>
    <w:rsid w:val="004842A9"/>
    <w:rsid w:val="0049080A"/>
    <w:rsid w:val="00492BEA"/>
    <w:rsid w:val="0049307E"/>
    <w:rsid w:val="00496E39"/>
    <w:rsid w:val="004A03C9"/>
    <w:rsid w:val="004A191A"/>
    <w:rsid w:val="004A56DD"/>
    <w:rsid w:val="004A6F32"/>
    <w:rsid w:val="004A750D"/>
    <w:rsid w:val="004B26F0"/>
    <w:rsid w:val="004B2A8E"/>
    <w:rsid w:val="004B3DDD"/>
    <w:rsid w:val="004B50DD"/>
    <w:rsid w:val="004B5464"/>
    <w:rsid w:val="004B585D"/>
    <w:rsid w:val="004B5AFE"/>
    <w:rsid w:val="004B5C3B"/>
    <w:rsid w:val="004B731E"/>
    <w:rsid w:val="004B7BBB"/>
    <w:rsid w:val="004C4FD3"/>
    <w:rsid w:val="004D0B08"/>
    <w:rsid w:val="004D2475"/>
    <w:rsid w:val="004D3ED3"/>
    <w:rsid w:val="004D5D2E"/>
    <w:rsid w:val="004D6108"/>
    <w:rsid w:val="004E0453"/>
    <w:rsid w:val="004E210A"/>
    <w:rsid w:val="004E5045"/>
    <w:rsid w:val="004E5160"/>
    <w:rsid w:val="004F2803"/>
    <w:rsid w:val="004F2FEE"/>
    <w:rsid w:val="00500959"/>
    <w:rsid w:val="00504063"/>
    <w:rsid w:val="00504872"/>
    <w:rsid w:val="005156A1"/>
    <w:rsid w:val="005179B7"/>
    <w:rsid w:val="00521AE1"/>
    <w:rsid w:val="00522611"/>
    <w:rsid w:val="00525A65"/>
    <w:rsid w:val="00525BB5"/>
    <w:rsid w:val="0052634F"/>
    <w:rsid w:val="005274B0"/>
    <w:rsid w:val="005275DB"/>
    <w:rsid w:val="00527A9B"/>
    <w:rsid w:val="00531C41"/>
    <w:rsid w:val="005324EF"/>
    <w:rsid w:val="00534276"/>
    <w:rsid w:val="005356FF"/>
    <w:rsid w:val="00540CE4"/>
    <w:rsid w:val="00545E45"/>
    <w:rsid w:val="005467EC"/>
    <w:rsid w:val="005471CA"/>
    <w:rsid w:val="005504AD"/>
    <w:rsid w:val="00550FBE"/>
    <w:rsid w:val="00551C1A"/>
    <w:rsid w:val="0055507E"/>
    <w:rsid w:val="0055775B"/>
    <w:rsid w:val="005651AB"/>
    <w:rsid w:val="00565347"/>
    <w:rsid w:val="005704D9"/>
    <w:rsid w:val="005707EA"/>
    <w:rsid w:val="005828BB"/>
    <w:rsid w:val="00592BEC"/>
    <w:rsid w:val="0059302F"/>
    <w:rsid w:val="005942E1"/>
    <w:rsid w:val="005954D2"/>
    <w:rsid w:val="0059708F"/>
    <w:rsid w:val="00597144"/>
    <w:rsid w:val="005A0F44"/>
    <w:rsid w:val="005A2B54"/>
    <w:rsid w:val="005A2D85"/>
    <w:rsid w:val="005A3AA6"/>
    <w:rsid w:val="005B3CEC"/>
    <w:rsid w:val="005C14E1"/>
    <w:rsid w:val="005C16BE"/>
    <w:rsid w:val="005C2375"/>
    <w:rsid w:val="005C54D5"/>
    <w:rsid w:val="005C6D51"/>
    <w:rsid w:val="005D3FB7"/>
    <w:rsid w:val="005D572A"/>
    <w:rsid w:val="005E0C66"/>
    <w:rsid w:val="005E1F68"/>
    <w:rsid w:val="005E2D7C"/>
    <w:rsid w:val="005E436C"/>
    <w:rsid w:val="005F1239"/>
    <w:rsid w:val="005F36B2"/>
    <w:rsid w:val="005F3856"/>
    <w:rsid w:val="005F40D5"/>
    <w:rsid w:val="005F5714"/>
    <w:rsid w:val="005F7117"/>
    <w:rsid w:val="00602566"/>
    <w:rsid w:val="0060608B"/>
    <w:rsid w:val="00613D0A"/>
    <w:rsid w:val="00613DAC"/>
    <w:rsid w:val="006200B7"/>
    <w:rsid w:val="00621388"/>
    <w:rsid w:val="00621C72"/>
    <w:rsid w:val="00623047"/>
    <w:rsid w:val="00630383"/>
    <w:rsid w:val="00630502"/>
    <w:rsid w:val="00636C3F"/>
    <w:rsid w:val="00637CD5"/>
    <w:rsid w:val="00637CE5"/>
    <w:rsid w:val="00640374"/>
    <w:rsid w:val="006404AD"/>
    <w:rsid w:val="00643AE2"/>
    <w:rsid w:val="00644A52"/>
    <w:rsid w:val="00647A41"/>
    <w:rsid w:val="00650E26"/>
    <w:rsid w:val="00651250"/>
    <w:rsid w:val="0065577D"/>
    <w:rsid w:val="00655A92"/>
    <w:rsid w:val="00655E10"/>
    <w:rsid w:val="0066019D"/>
    <w:rsid w:val="00660487"/>
    <w:rsid w:val="006605EA"/>
    <w:rsid w:val="00664542"/>
    <w:rsid w:val="0067245D"/>
    <w:rsid w:val="00673175"/>
    <w:rsid w:val="006810F0"/>
    <w:rsid w:val="00681AB8"/>
    <w:rsid w:val="00686B87"/>
    <w:rsid w:val="0069286D"/>
    <w:rsid w:val="00694FD6"/>
    <w:rsid w:val="00695383"/>
    <w:rsid w:val="0069749A"/>
    <w:rsid w:val="006A10BF"/>
    <w:rsid w:val="006A2642"/>
    <w:rsid w:val="006A31CA"/>
    <w:rsid w:val="006A44AB"/>
    <w:rsid w:val="006A529E"/>
    <w:rsid w:val="006A7C83"/>
    <w:rsid w:val="006B0E87"/>
    <w:rsid w:val="006B2F40"/>
    <w:rsid w:val="006B3F4F"/>
    <w:rsid w:val="006B535E"/>
    <w:rsid w:val="006C080E"/>
    <w:rsid w:val="006C25EE"/>
    <w:rsid w:val="006C394C"/>
    <w:rsid w:val="006D11B9"/>
    <w:rsid w:val="006D42B4"/>
    <w:rsid w:val="006D56B6"/>
    <w:rsid w:val="006D5E58"/>
    <w:rsid w:val="006E56B4"/>
    <w:rsid w:val="006E75F5"/>
    <w:rsid w:val="006E7DA2"/>
    <w:rsid w:val="006F2783"/>
    <w:rsid w:val="0070090D"/>
    <w:rsid w:val="00702548"/>
    <w:rsid w:val="00704630"/>
    <w:rsid w:val="00705BBF"/>
    <w:rsid w:val="007065DD"/>
    <w:rsid w:val="00712ABF"/>
    <w:rsid w:val="00722858"/>
    <w:rsid w:val="00723E98"/>
    <w:rsid w:val="0072470E"/>
    <w:rsid w:val="00731984"/>
    <w:rsid w:val="007328BA"/>
    <w:rsid w:val="00733175"/>
    <w:rsid w:val="00734516"/>
    <w:rsid w:val="00744BAF"/>
    <w:rsid w:val="00744E1F"/>
    <w:rsid w:val="007455ED"/>
    <w:rsid w:val="00750530"/>
    <w:rsid w:val="00750ACC"/>
    <w:rsid w:val="0076012B"/>
    <w:rsid w:val="007606DB"/>
    <w:rsid w:val="00761C18"/>
    <w:rsid w:val="00762F15"/>
    <w:rsid w:val="00764151"/>
    <w:rsid w:val="00765FC2"/>
    <w:rsid w:val="007705F2"/>
    <w:rsid w:val="007708A6"/>
    <w:rsid w:val="00773E75"/>
    <w:rsid w:val="00775B0D"/>
    <w:rsid w:val="0077611D"/>
    <w:rsid w:val="00776369"/>
    <w:rsid w:val="0077717B"/>
    <w:rsid w:val="00782C21"/>
    <w:rsid w:val="007852CB"/>
    <w:rsid w:val="00787ED1"/>
    <w:rsid w:val="00790C32"/>
    <w:rsid w:val="00793825"/>
    <w:rsid w:val="00794995"/>
    <w:rsid w:val="0079571F"/>
    <w:rsid w:val="00795BF7"/>
    <w:rsid w:val="0079682B"/>
    <w:rsid w:val="007A08A7"/>
    <w:rsid w:val="007A6555"/>
    <w:rsid w:val="007B0D7A"/>
    <w:rsid w:val="007B34D6"/>
    <w:rsid w:val="007B3F3B"/>
    <w:rsid w:val="007B5542"/>
    <w:rsid w:val="007B7C80"/>
    <w:rsid w:val="007C020E"/>
    <w:rsid w:val="007C055D"/>
    <w:rsid w:val="007C0B07"/>
    <w:rsid w:val="007C0BE0"/>
    <w:rsid w:val="007D30F6"/>
    <w:rsid w:val="007D7321"/>
    <w:rsid w:val="007E127E"/>
    <w:rsid w:val="007E1D8D"/>
    <w:rsid w:val="007E2A1B"/>
    <w:rsid w:val="007E4E2E"/>
    <w:rsid w:val="007E6E07"/>
    <w:rsid w:val="007E7A09"/>
    <w:rsid w:val="007F022B"/>
    <w:rsid w:val="007F09FC"/>
    <w:rsid w:val="007F53C5"/>
    <w:rsid w:val="007F5E0E"/>
    <w:rsid w:val="00801EFE"/>
    <w:rsid w:val="0081030D"/>
    <w:rsid w:val="00813EE5"/>
    <w:rsid w:val="00814466"/>
    <w:rsid w:val="00814E80"/>
    <w:rsid w:val="00820C14"/>
    <w:rsid w:val="00820F80"/>
    <w:rsid w:val="00821927"/>
    <w:rsid w:val="00822378"/>
    <w:rsid w:val="008230EA"/>
    <w:rsid w:val="0082538F"/>
    <w:rsid w:val="008303C8"/>
    <w:rsid w:val="008341C0"/>
    <w:rsid w:val="008355E3"/>
    <w:rsid w:val="00835C08"/>
    <w:rsid w:val="00837E51"/>
    <w:rsid w:val="0084216C"/>
    <w:rsid w:val="0084735B"/>
    <w:rsid w:val="008509C1"/>
    <w:rsid w:val="008524B6"/>
    <w:rsid w:val="0086213B"/>
    <w:rsid w:val="0086266B"/>
    <w:rsid w:val="00862673"/>
    <w:rsid w:val="0086479D"/>
    <w:rsid w:val="00867043"/>
    <w:rsid w:val="00867387"/>
    <w:rsid w:val="0087142A"/>
    <w:rsid w:val="00872B8C"/>
    <w:rsid w:val="00874134"/>
    <w:rsid w:val="00875301"/>
    <w:rsid w:val="008766EB"/>
    <w:rsid w:val="00877C92"/>
    <w:rsid w:val="00880B8D"/>
    <w:rsid w:val="00881F56"/>
    <w:rsid w:val="00883A05"/>
    <w:rsid w:val="00884985"/>
    <w:rsid w:val="00884DDC"/>
    <w:rsid w:val="008908FF"/>
    <w:rsid w:val="0089624D"/>
    <w:rsid w:val="00896DCD"/>
    <w:rsid w:val="008A0632"/>
    <w:rsid w:val="008A0A20"/>
    <w:rsid w:val="008A475C"/>
    <w:rsid w:val="008A552C"/>
    <w:rsid w:val="008A6CB9"/>
    <w:rsid w:val="008B1674"/>
    <w:rsid w:val="008B28FE"/>
    <w:rsid w:val="008B3537"/>
    <w:rsid w:val="008C1089"/>
    <w:rsid w:val="008C129E"/>
    <w:rsid w:val="008C2DFF"/>
    <w:rsid w:val="008C4C6A"/>
    <w:rsid w:val="008D092A"/>
    <w:rsid w:val="008D26DE"/>
    <w:rsid w:val="008D74B6"/>
    <w:rsid w:val="008E5F26"/>
    <w:rsid w:val="008F1F4F"/>
    <w:rsid w:val="008F3DD3"/>
    <w:rsid w:val="008F7B1E"/>
    <w:rsid w:val="00905F7E"/>
    <w:rsid w:val="00911525"/>
    <w:rsid w:val="0091628A"/>
    <w:rsid w:val="0091646A"/>
    <w:rsid w:val="00923211"/>
    <w:rsid w:val="00925516"/>
    <w:rsid w:val="00927638"/>
    <w:rsid w:val="009303E1"/>
    <w:rsid w:val="0093656B"/>
    <w:rsid w:val="00940A34"/>
    <w:rsid w:val="00944130"/>
    <w:rsid w:val="00945218"/>
    <w:rsid w:val="00946BC0"/>
    <w:rsid w:val="00946EA4"/>
    <w:rsid w:val="0094751A"/>
    <w:rsid w:val="009478F9"/>
    <w:rsid w:val="00947BF4"/>
    <w:rsid w:val="00950D8A"/>
    <w:rsid w:val="0095305D"/>
    <w:rsid w:val="00954805"/>
    <w:rsid w:val="009618D3"/>
    <w:rsid w:val="00964EE4"/>
    <w:rsid w:val="00964F60"/>
    <w:rsid w:val="00980CBA"/>
    <w:rsid w:val="00981A36"/>
    <w:rsid w:val="00981D7B"/>
    <w:rsid w:val="00982AFB"/>
    <w:rsid w:val="009837A2"/>
    <w:rsid w:val="009A5346"/>
    <w:rsid w:val="009A7238"/>
    <w:rsid w:val="009B131C"/>
    <w:rsid w:val="009B278E"/>
    <w:rsid w:val="009B2F7B"/>
    <w:rsid w:val="009B42BB"/>
    <w:rsid w:val="009B475B"/>
    <w:rsid w:val="009B62A0"/>
    <w:rsid w:val="009B78CB"/>
    <w:rsid w:val="009B7944"/>
    <w:rsid w:val="009C56BC"/>
    <w:rsid w:val="009D037B"/>
    <w:rsid w:val="009D268D"/>
    <w:rsid w:val="009D7F0E"/>
    <w:rsid w:val="009E0432"/>
    <w:rsid w:val="009E1730"/>
    <w:rsid w:val="009E3E64"/>
    <w:rsid w:val="009E5110"/>
    <w:rsid w:val="009E7AEB"/>
    <w:rsid w:val="009F3800"/>
    <w:rsid w:val="009F47AE"/>
    <w:rsid w:val="009F5A58"/>
    <w:rsid w:val="009F6A35"/>
    <w:rsid w:val="00A0386F"/>
    <w:rsid w:val="00A04B88"/>
    <w:rsid w:val="00A07270"/>
    <w:rsid w:val="00A141A1"/>
    <w:rsid w:val="00A1509B"/>
    <w:rsid w:val="00A15863"/>
    <w:rsid w:val="00A20C56"/>
    <w:rsid w:val="00A20EDF"/>
    <w:rsid w:val="00A2318A"/>
    <w:rsid w:val="00A313F2"/>
    <w:rsid w:val="00A3296F"/>
    <w:rsid w:val="00A33DF8"/>
    <w:rsid w:val="00A41375"/>
    <w:rsid w:val="00A422E1"/>
    <w:rsid w:val="00A42581"/>
    <w:rsid w:val="00A54BD7"/>
    <w:rsid w:val="00A62AC8"/>
    <w:rsid w:val="00A638DF"/>
    <w:rsid w:val="00A63C81"/>
    <w:rsid w:val="00A65EDD"/>
    <w:rsid w:val="00A67705"/>
    <w:rsid w:val="00A70360"/>
    <w:rsid w:val="00A70878"/>
    <w:rsid w:val="00A71767"/>
    <w:rsid w:val="00A8008B"/>
    <w:rsid w:val="00A8065B"/>
    <w:rsid w:val="00A86340"/>
    <w:rsid w:val="00A87FA1"/>
    <w:rsid w:val="00A962AF"/>
    <w:rsid w:val="00AA69C7"/>
    <w:rsid w:val="00AA704B"/>
    <w:rsid w:val="00AA72AE"/>
    <w:rsid w:val="00AB2B77"/>
    <w:rsid w:val="00AB481E"/>
    <w:rsid w:val="00AB7954"/>
    <w:rsid w:val="00AC2C7A"/>
    <w:rsid w:val="00AC3B1E"/>
    <w:rsid w:val="00AC4998"/>
    <w:rsid w:val="00AC6511"/>
    <w:rsid w:val="00AD0677"/>
    <w:rsid w:val="00AD10E9"/>
    <w:rsid w:val="00AD1386"/>
    <w:rsid w:val="00AD14B0"/>
    <w:rsid w:val="00AE13B1"/>
    <w:rsid w:val="00AE1611"/>
    <w:rsid w:val="00AE3335"/>
    <w:rsid w:val="00AE4E70"/>
    <w:rsid w:val="00AE535C"/>
    <w:rsid w:val="00AF0CD3"/>
    <w:rsid w:val="00AF28ED"/>
    <w:rsid w:val="00AF4DA7"/>
    <w:rsid w:val="00AF63A0"/>
    <w:rsid w:val="00AF6542"/>
    <w:rsid w:val="00AF65F2"/>
    <w:rsid w:val="00B03F16"/>
    <w:rsid w:val="00B06C8C"/>
    <w:rsid w:val="00B10A74"/>
    <w:rsid w:val="00B135A9"/>
    <w:rsid w:val="00B13A66"/>
    <w:rsid w:val="00B17E6B"/>
    <w:rsid w:val="00B20C9B"/>
    <w:rsid w:val="00B22A82"/>
    <w:rsid w:val="00B23BFF"/>
    <w:rsid w:val="00B275AB"/>
    <w:rsid w:val="00B320F6"/>
    <w:rsid w:val="00B36D0A"/>
    <w:rsid w:val="00B40F95"/>
    <w:rsid w:val="00B454EF"/>
    <w:rsid w:val="00B45B1B"/>
    <w:rsid w:val="00B45ECE"/>
    <w:rsid w:val="00B50FF3"/>
    <w:rsid w:val="00B5134C"/>
    <w:rsid w:val="00B534FE"/>
    <w:rsid w:val="00B57A70"/>
    <w:rsid w:val="00B623B3"/>
    <w:rsid w:val="00B627E9"/>
    <w:rsid w:val="00B628E1"/>
    <w:rsid w:val="00B64624"/>
    <w:rsid w:val="00B66021"/>
    <w:rsid w:val="00B70882"/>
    <w:rsid w:val="00B71A4A"/>
    <w:rsid w:val="00B72AED"/>
    <w:rsid w:val="00B75593"/>
    <w:rsid w:val="00B809C6"/>
    <w:rsid w:val="00B84C60"/>
    <w:rsid w:val="00B86969"/>
    <w:rsid w:val="00B86BA1"/>
    <w:rsid w:val="00B92619"/>
    <w:rsid w:val="00B942BF"/>
    <w:rsid w:val="00BA2D96"/>
    <w:rsid w:val="00BA2F8E"/>
    <w:rsid w:val="00BA3C93"/>
    <w:rsid w:val="00BA54F7"/>
    <w:rsid w:val="00BA5C19"/>
    <w:rsid w:val="00BA636B"/>
    <w:rsid w:val="00BA6D13"/>
    <w:rsid w:val="00BA6FA4"/>
    <w:rsid w:val="00BB54F2"/>
    <w:rsid w:val="00BC1E5A"/>
    <w:rsid w:val="00BC730A"/>
    <w:rsid w:val="00BD35C2"/>
    <w:rsid w:val="00BE0245"/>
    <w:rsid w:val="00BE15EF"/>
    <w:rsid w:val="00BE1F97"/>
    <w:rsid w:val="00BE2950"/>
    <w:rsid w:val="00BE33DB"/>
    <w:rsid w:val="00BE5E54"/>
    <w:rsid w:val="00BE7206"/>
    <w:rsid w:val="00BE72DB"/>
    <w:rsid w:val="00BF11FB"/>
    <w:rsid w:val="00C00B18"/>
    <w:rsid w:val="00C05F77"/>
    <w:rsid w:val="00C07DF3"/>
    <w:rsid w:val="00C1094C"/>
    <w:rsid w:val="00C11336"/>
    <w:rsid w:val="00C1747B"/>
    <w:rsid w:val="00C2224F"/>
    <w:rsid w:val="00C247A3"/>
    <w:rsid w:val="00C275B8"/>
    <w:rsid w:val="00C31FEB"/>
    <w:rsid w:val="00C32153"/>
    <w:rsid w:val="00C345B0"/>
    <w:rsid w:val="00C34F81"/>
    <w:rsid w:val="00C37EE6"/>
    <w:rsid w:val="00C4294B"/>
    <w:rsid w:val="00C436FC"/>
    <w:rsid w:val="00C44713"/>
    <w:rsid w:val="00C54EC0"/>
    <w:rsid w:val="00C56B4D"/>
    <w:rsid w:val="00C56F08"/>
    <w:rsid w:val="00C632BA"/>
    <w:rsid w:val="00C64E5D"/>
    <w:rsid w:val="00C65F07"/>
    <w:rsid w:val="00C7215E"/>
    <w:rsid w:val="00C81B2C"/>
    <w:rsid w:val="00C81C6B"/>
    <w:rsid w:val="00C82B8B"/>
    <w:rsid w:val="00C83FA4"/>
    <w:rsid w:val="00C8549F"/>
    <w:rsid w:val="00C90CC1"/>
    <w:rsid w:val="00C9134E"/>
    <w:rsid w:val="00C91F63"/>
    <w:rsid w:val="00C93B21"/>
    <w:rsid w:val="00C94BC1"/>
    <w:rsid w:val="00C95B43"/>
    <w:rsid w:val="00CA4806"/>
    <w:rsid w:val="00CA5B3A"/>
    <w:rsid w:val="00CB1053"/>
    <w:rsid w:val="00CB27CC"/>
    <w:rsid w:val="00CC0CD6"/>
    <w:rsid w:val="00CC233A"/>
    <w:rsid w:val="00CC3C6E"/>
    <w:rsid w:val="00CC4773"/>
    <w:rsid w:val="00CC64B5"/>
    <w:rsid w:val="00CE0309"/>
    <w:rsid w:val="00CE103E"/>
    <w:rsid w:val="00CE2D29"/>
    <w:rsid w:val="00CE5EFF"/>
    <w:rsid w:val="00CE7245"/>
    <w:rsid w:val="00CF19A9"/>
    <w:rsid w:val="00CF3D1A"/>
    <w:rsid w:val="00CF4BA0"/>
    <w:rsid w:val="00CF4E12"/>
    <w:rsid w:val="00D03D20"/>
    <w:rsid w:val="00D04EBD"/>
    <w:rsid w:val="00D10E40"/>
    <w:rsid w:val="00D1291C"/>
    <w:rsid w:val="00D13B8A"/>
    <w:rsid w:val="00D1429B"/>
    <w:rsid w:val="00D15193"/>
    <w:rsid w:val="00D16F77"/>
    <w:rsid w:val="00D17CDA"/>
    <w:rsid w:val="00D21E4D"/>
    <w:rsid w:val="00D23855"/>
    <w:rsid w:val="00D25996"/>
    <w:rsid w:val="00D26FFC"/>
    <w:rsid w:val="00D27861"/>
    <w:rsid w:val="00D27D7D"/>
    <w:rsid w:val="00D321C7"/>
    <w:rsid w:val="00D32FBB"/>
    <w:rsid w:val="00D346CF"/>
    <w:rsid w:val="00D36A69"/>
    <w:rsid w:val="00D36DD9"/>
    <w:rsid w:val="00D408AB"/>
    <w:rsid w:val="00D40C71"/>
    <w:rsid w:val="00D41077"/>
    <w:rsid w:val="00D45A48"/>
    <w:rsid w:val="00D65394"/>
    <w:rsid w:val="00D653EA"/>
    <w:rsid w:val="00D66EBF"/>
    <w:rsid w:val="00D67D62"/>
    <w:rsid w:val="00D701F2"/>
    <w:rsid w:val="00D71A81"/>
    <w:rsid w:val="00D7258D"/>
    <w:rsid w:val="00D75434"/>
    <w:rsid w:val="00D7602A"/>
    <w:rsid w:val="00D822D9"/>
    <w:rsid w:val="00D83903"/>
    <w:rsid w:val="00D8577A"/>
    <w:rsid w:val="00D8582A"/>
    <w:rsid w:val="00D85831"/>
    <w:rsid w:val="00D87DBD"/>
    <w:rsid w:val="00D94992"/>
    <w:rsid w:val="00D9782F"/>
    <w:rsid w:val="00DA4F0D"/>
    <w:rsid w:val="00DA5452"/>
    <w:rsid w:val="00DA77F8"/>
    <w:rsid w:val="00DB1750"/>
    <w:rsid w:val="00DB27F3"/>
    <w:rsid w:val="00DB561C"/>
    <w:rsid w:val="00DB6AFE"/>
    <w:rsid w:val="00DC0EBA"/>
    <w:rsid w:val="00DC374D"/>
    <w:rsid w:val="00DC4DC4"/>
    <w:rsid w:val="00DC6459"/>
    <w:rsid w:val="00DC68F2"/>
    <w:rsid w:val="00DC6D92"/>
    <w:rsid w:val="00DD133A"/>
    <w:rsid w:val="00DD2A0C"/>
    <w:rsid w:val="00DD4BC2"/>
    <w:rsid w:val="00DD5356"/>
    <w:rsid w:val="00DD5EA2"/>
    <w:rsid w:val="00DE1A0A"/>
    <w:rsid w:val="00DE3837"/>
    <w:rsid w:val="00DE5204"/>
    <w:rsid w:val="00DE56A1"/>
    <w:rsid w:val="00DE7944"/>
    <w:rsid w:val="00DF0C55"/>
    <w:rsid w:val="00DF2F07"/>
    <w:rsid w:val="00DF4069"/>
    <w:rsid w:val="00DF499F"/>
    <w:rsid w:val="00DF7170"/>
    <w:rsid w:val="00E03845"/>
    <w:rsid w:val="00E0568E"/>
    <w:rsid w:val="00E103A9"/>
    <w:rsid w:val="00E14023"/>
    <w:rsid w:val="00E16684"/>
    <w:rsid w:val="00E203DB"/>
    <w:rsid w:val="00E21701"/>
    <w:rsid w:val="00E26086"/>
    <w:rsid w:val="00E264BD"/>
    <w:rsid w:val="00E26727"/>
    <w:rsid w:val="00E363B9"/>
    <w:rsid w:val="00E37523"/>
    <w:rsid w:val="00E446D5"/>
    <w:rsid w:val="00E46207"/>
    <w:rsid w:val="00E46720"/>
    <w:rsid w:val="00E51358"/>
    <w:rsid w:val="00E528EC"/>
    <w:rsid w:val="00E57804"/>
    <w:rsid w:val="00E57A7B"/>
    <w:rsid w:val="00E57D9B"/>
    <w:rsid w:val="00E604E5"/>
    <w:rsid w:val="00E61087"/>
    <w:rsid w:val="00E643E7"/>
    <w:rsid w:val="00E64DA5"/>
    <w:rsid w:val="00E65870"/>
    <w:rsid w:val="00E7182D"/>
    <w:rsid w:val="00E82ADE"/>
    <w:rsid w:val="00E83D9A"/>
    <w:rsid w:val="00E84824"/>
    <w:rsid w:val="00E85948"/>
    <w:rsid w:val="00E86624"/>
    <w:rsid w:val="00E91E88"/>
    <w:rsid w:val="00E923ED"/>
    <w:rsid w:val="00E941F7"/>
    <w:rsid w:val="00E94B48"/>
    <w:rsid w:val="00EA0129"/>
    <w:rsid w:val="00EA42EC"/>
    <w:rsid w:val="00EA549B"/>
    <w:rsid w:val="00EA77BA"/>
    <w:rsid w:val="00EB2D26"/>
    <w:rsid w:val="00EB4455"/>
    <w:rsid w:val="00EB5D92"/>
    <w:rsid w:val="00EC0A42"/>
    <w:rsid w:val="00EC7BF6"/>
    <w:rsid w:val="00ED2068"/>
    <w:rsid w:val="00ED3462"/>
    <w:rsid w:val="00EE2152"/>
    <w:rsid w:val="00EE2316"/>
    <w:rsid w:val="00EE244B"/>
    <w:rsid w:val="00EE3168"/>
    <w:rsid w:val="00EE3C12"/>
    <w:rsid w:val="00EF0007"/>
    <w:rsid w:val="00EF05A0"/>
    <w:rsid w:val="00EF154F"/>
    <w:rsid w:val="00EF2FE5"/>
    <w:rsid w:val="00EF35A2"/>
    <w:rsid w:val="00EF549B"/>
    <w:rsid w:val="00EF55A9"/>
    <w:rsid w:val="00EF5845"/>
    <w:rsid w:val="00F03D00"/>
    <w:rsid w:val="00F053B4"/>
    <w:rsid w:val="00F13BDA"/>
    <w:rsid w:val="00F14F96"/>
    <w:rsid w:val="00F17465"/>
    <w:rsid w:val="00F21F14"/>
    <w:rsid w:val="00F23110"/>
    <w:rsid w:val="00F233BF"/>
    <w:rsid w:val="00F25652"/>
    <w:rsid w:val="00F27FBD"/>
    <w:rsid w:val="00F30F92"/>
    <w:rsid w:val="00F31AF4"/>
    <w:rsid w:val="00F3289A"/>
    <w:rsid w:val="00F33CA1"/>
    <w:rsid w:val="00F37AD1"/>
    <w:rsid w:val="00F45ED8"/>
    <w:rsid w:val="00F50331"/>
    <w:rsid w:val="00F52E67"/>
    <w:rsid w:val="00F53963"/>
    <w:rsid w:val="00F547B2"/>
    <w:rsid w:val="00F56888"/>
    <w:rsid w:val="00F5786B"/>
    <w:rsid w:val="00F615D0"/>
    <w:rsid w:val="00F61C20"/>
    <w:rsid w:val="00F627E1"/>
    <w:rsid w:val="00F62FA2"/>
    <w:rsid w:val="00F71464"/>
    <w:rsid w:val="00F76278"/>
    <w:rsid w:val="00F77A7C"/>
    <w:rsid w:val="00F801B3"/>
    <w:rsid w:val="00F81231"/>
    <w:rsid w:val="00F904F0"/>
    <w:rsid w:val="00F9360C"/>
    <w:rsid w:val="00F95837"/>
    <w:rsid w:val="00F97D73"/>
    <w:rsid w:val="00FA41D6"/>
    <w:rsid w:val="00FA4497"/>
    <w:rsid w:val="00FB7CC4"/>
    <w:rsid w:val="00FC29DF"/>
    <w:rsid w:val="00FC3961"/>
    <w:rsid w:val="00FC5065"/>
    <w:rsid w:val="00FC5F27"/>
    <w:rsid w:val="00FC6ECF"/>
    <w:rsid w:val="00FC7C81"/>
    <w:rsid w:val="00FD0D94"/>
    <w:rsid w:val="00FD3253"/>
    <w:rsid w:val="00FD3EB7"/>
    <w:rsid w:val="00FD6F5D"/>
    <w:rsid w:val="00FE09C4"/>
    <w:rsid w:val="00FE0B36"/>
    <w:rsid w:val="00FE3149"/>
    <w:rsid w:val="00FE3BD7"/>
    <w:rsid w:val="00FE5D0A"/>
    <w:rsid w:val="00FF5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2A3DC"/>
  <w15:docId w15:val="{BF2429DF-0A01-421D-97E5-B5543B2A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76" w:lineRule="auto"/>
      <w:ind w:left="0"/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4624"/>
    <w:pPr>
      <w:numPr>
        <w:numId w:val="2"/>
      </w:numPr>
      <w:spacing w:before="400" w:after="240" w:line="240" w:lineRule="auto"/>
      <w:ind w:left="431" w:hanging="431"/>
      <w:contextualSpacing/>
      <w:outlineLvl w:val="0"/>
    </w:pPr>
    <w:rPr>
      <w:rFonts w:eastAsiaTheme="majorEastAsia" w:cstheme="majorBidi"/>
      <w:smallCaps/>
      <w:spacing w:val="2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4624"/>
    <w:pPr>
      <w:numPr>
        <w:ilvl w:val="1"/>
        <w:numId w:val="2"/>
      </w:numPr>
      <w:spacing w:before="120" w:after="60" w:line="240" w:lineRule="auto"/>
      <w:contextualSpacing/>
      <w:outlineLvl w:val="1"/>
    </w:pPr>
    <w:rPr>
      <w:rFonts w:eastAsiaTheme="majorEastAsia" w:cstheme="majorBidi"/>
      <w:spacing w:val="20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64624"/>
    <w:pPr>
      <w:numPr>
        <w:ilvl w:val="2"/>
        <w:numId w:val="2"/>
      </w:numPr>
      <w:spacing w:before="120" w:after="60" w:line="240" w:lineRule="auto"/>
      <w:contextualSpacing/>
      <w:outlineLvl w:val="2"/>
    </w:pPr>
    <w:rPr>
      <w:rFonts w:eastAsiaTheme="majorEastAsia" w:cstheme="majorBidi"/>
      <w:spacing w:val="20"/>
      <w:sz w:val="22"/>
      <w:szCs w:val="2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B64624"/>
    <w:pPr>
      <w:spacing w:before="200" w:after="100" w:line="240" w:lineRule="auto"/>
      <w:contextualSpacing/>
      <w:outlineLvl w:val="3"/>
    </w:pPr>
    <w:rPr>
      <w:rFonts w:eastAsiaTheme="majorEastAsia" w:cstheme="majorBidi"/>
      <w:bCs/>
      <w:spacing w:val="2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numPr>
        <w:ilvl w:val="5"/>
        <w:numId w:val="2"/>
      </w:num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numPr>
        <w:ilvl w:val="6"/>
        <w:numId w:val="2"/>
      </w:num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numPr>
        <w:ilvl w:val="7"/>
        <w:numId w:val="2"/>
      </w:num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numPr>
        <w:ilvl w:val="8"/>
        <w:numId w:val="2"/>
      </w:num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4624"/>
    <w:rPr>
      <w:rFonts w:eastAsiaTheme="majorEastAsia" w:cstheme="majorBidi"/>
      <w:smallCaps/>
      <w:spacing w:val="20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4624"/>
    <w:rPr>
      <w:rFonts w:eastAsiaTheme="majorEastAsia" w:cstheme="majorBidi"/>
      <w:spacing w:val="20"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4624"/>
    <w:rPr>
      <w:rFonts w:eastAsiaTheme="majorEastAsia" w:cstheme="majorBidi"/>
      <w:spacing w:val="20"/>
      <w:sz w:val="22"/>
      <w:szCs w:val="22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64624"/>
    <w:rPr>
      <w:rFonts w:eastAsiaTheme="majorEastAsia" w:cstheme="majorBidi"/>
      <w:bCs/>
      <w:spacing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b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smallCaps/>
      <w:color w:val="938953" w:themeColor="background2" w:themeShade="7F"/>
      <w:spacing w:val="20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/>
    </w:r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BE2950"/>
    <w:pPr>
      <w:jc w:val="center"/>
    </w:pPr>
    <w:rPr>
      <w:rFonts w:ascii="Calibri" w:eastAsia="Calibri" w:hAnsi="Calibri" w:cs="Arial"/>
      <w:b/>
      <w:bCs/>
      <w:color w:val="000000" w:themeColor="text1"/>
      <w:spacing w:val="10"/>
    </w:rPr>
  </w:style>
  <w:style w:type="paragraph" w:styleId="Titel">
    <w:name w:val="Title"/>
    <w:next w:val="Standard"/>
    <w:link w:val="TitelZchn"/>
    <w:uiPriority w:val="10"/>
    <w:qFormat/>
    <w:rsid w:val="00A313F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A313F2"/>
    <w:rPr>
      <w:rFonts w:asciiTheme="majorHAnsi" w:eastAsiaTheme="majorEastAsia" w:hAnsiTheme="majorHAnsi" w:cstheme="majorBidi"/>
      <w:color w:val="17365D" w:themeColor="text2" w:themeShade="BF"/>
      <w:spacing w:val="5"/>
      <w:sz w:val="72"/>
      <w:szCs w:val="72"/>
    </w:rPr>
  </w:style>
  <w:style w:type="paragraph" w:styleId="Untertitel">
    <w:name w:val="Subtitle"/>
    <w:next w:val="Standard"/>
    <w:link w:val="UntertitelZchn"/>
    <w:uiPriority w:val="11"/>
    <w:qFormat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mallCaps/>
      <w:color w:val="938953" w:themeColor="background2" w:themeShade="7F"/>
      <w:spacing w:val="5"/>
      <w:sz w:val="28"/>
      <w:szCs w:val="28"/>
    </w:rPr>
  </w:style>
  <w:style w:type="character" w:styleId="Fett">
    <w:name w:val="Strong"/>
    <w:uiPriority w:val="22"/>
    <w:qFormat/>
    <w:rPr>
      <w:b/>
      <w:bCs/>
      <w:spacing w:val="0"/>
    </w:rPr>
  </w:style>
  <w:style w:type="character" w:styleId="Hervorhebung">
    <w:name w:val="Emphasis"/>
    <w:uiPriority w:val="20"/>
    <w:qFormat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KeinLeerraum">
    <w:name w:val="No Spacing"/>
    <w:basedOn w:val="Standard"/>
    <w:link w:val="KeinLeerraumZchn"/>
    <w:uiPriority w:val="1"/>
    <w:qFormat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Pr>
      <w:color w:val="5A5A5A" w:themeColor="text1" w:themeTint="A5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chwacheHervorhebung">
    <w:name w:val="Subtle Emphasis"/>
    <w:uiPriority w:val="19"/>
    <w:qFormat/>
    <w:rPr>
      <w:smallCaps/>
      <w:dstrike w:val="0"/>
      <w:color w:val="5A5A5A" w:themeColor="text1" w:themeTint="A5"/>
      <w:vertAlign w:val="baseline"/>
    </w:rPr>
  </w:style>
  <w:style w:type="character" w:styleId="IntensiveHervorhebung">
    <w:name w:val="Intense Emphasis"/>
    <w:uiPriority w:val="21"/>
    <w:qFormat/>
    <w:rPr>
      <w:b/>
      <w:bCs/>
      <w:smallCaps/>
      <w:color w:val="4F81BD" w:themeColor="accent1"/>
      <w:spacing w:val="40"/>
    </w:rPr>
  </w:style>
  <w:style w:type="character" w:styleId="SchwacherVerweis">
    <w:name w:val="Subtle Reference"/>
    <w:uiPriority w:val="31"/>
    <w:qFormat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iverVerweis">
    <w:name w:val="Intense Reference"/>
    <w:uiPriority w:val="32"/>
    <w:qFormat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uchtitel">
    <w:name w:val="Book Title"/>
    <w:uiPriority w:val="33"/>
    <w:qFormat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  <w:rPr>
      <w:lang w:bidi="en-US"/>
    </w:rPr>
  </w:style>
  <w:style w:type="paragraph" w:customStyle="1" w:styleId="EndNoteBibliographyTitle">
    <w:name w:val="EndNote Bibliography Title"/>
    <w:basedOn w:val="Standard"/>
    <w:link w:val="EndNoteBibliographyTitleZchn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Pr>
      <w:rFonts w:ascii="Calibri" w:hAnsi="Calibri" w:cs="Calibri"/>
      <w:noProof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Pr>
      <w:color w:val="5A5A5A" w:themeColor="text1" w:themeTint="A5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color w:val="5A5A5A" w:themeColor="text1" w:themeTint="A5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color w:val="5A5A5A" w:themeColor="text1" w:themeTint="A5"/>
      <w:sz w:val="16"/>
      <w:szCs w:val="16"/>
      <w:lang w:val="en-US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customStyle="1" w:styleId="Heading2notnumbered">
    <w:name w:val="Heading 2_not numbered"/>
    <w:basedOn w:val="berschrift2"/>
    <w:pPr>
      <w:keepNext/>
      <w:numPr>
        <w:ilvl w:val="0"/>
        <w:numId w:val="0"/>
      </w:numPr>
      <w:tabs>
        <w:tab w:val="left" w:pos="851"/>
      </w:tabs>
      <w:overflowPunct w:val="0"/>
      <w:autoSpaceDE w:val="0"/>
      <w:autoSpaceDN w:val="0"/>
      <w:adjustRightInd w:val="0"/>
      <w:spacing w:before="240" w:after="0" w:line="240" w:lineRule="atLeast"/>
      <w:contextualSpacing w:val="0"/>
      <w:textAlignment w:val="baseline"/>
    </w:pPr>
    <w:rPr>
      <w:rFonts w:ascii="Verdana" w:eastAsia="MS Mincho" w:hAnsi="Verdana" w:cs="Arial"/>
      <w:b/>
      <w:bCs/>
      <w:iCs/>
      <w:spacing w:val="0"/>
      <w:kern w:val="32"/>
      <w:position w:val="12"/>
      <w:sz w:val="18"/>
      <w:szCs w:val="28"/>
      <w:lang w:val="en-GB" w:eastAsia="nl-NL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color w:val="5A5A5A" w:themeColor="text1" w:themeTint="A5"/>
      <w:lang w:val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color w:val="5A5A5A" w:themeColor="text1" w:themeTint="A5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B17E6B"/>
    <w:pPr>
      <w:tabs>
        <w:tab w:val="left" w:pos="332"/>
        <w:tab w:val="right" w:leader="dot" w:pos="8296"/>
      </w:tabs>
      <w:spacing w:before="360" w:after="360"/>
    </w:pPr>
    <w:rPr>
      <w:rFonts w:cstheme="minorHAnsi"/>
      <w:b/>
      <w:bCs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B17E6B"/>
    <w:pPr>
      <w:tabs>
        <w:tab w:val="left" w:pos="613"/>
        <w:tab w:val="right" w:leader="dot" w:pos="8296"/>
      </w:tabs>
      <w:spacing w:after="0"/>
    </w:pPr>
    <w:rPr>
      <w:rFonts w:cstheme="minorHAnsi"/>
      <w:b/>
      <w:bCs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pPr>
      <w:spacing w:after="0"/>
    </w:pPr>
    <w:rPr>
      <w:rFonts w:cstheme="minorHAnsi"/>
      <w:smallCaps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after="0"/>
    </w:pPr>
    <w:rPr>
      <w:rFonts w:cstheme="minorHAnsi"/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after="0"/>
    </w:pPr>
    <w:rPr>
      <w:rFonts w:cstheme="minorHAns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after="0"/>
    </w:pPr>
    <w:rPr>
      <w:rFonts w:cstheme="minorHAns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after="0"/>
    </w:pPr>
    <w:rPr>
      <w:rFonts w:cstheme="minorHAns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after="0"/>
    </w:pPr>
    <w:rPr>
      <w:rFonts w:cstheme="minorHAns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after="0"/>
    </w:pPr>
    <w:rPr>
      <w:rFonts w:cstheme="minorHAnsi"/>
      <w:sz w:val="22"/>
      <w:szCs w:val="22"/>
    </w:rPr>
  </w:style>
  <w:style w:type="paragraph" w:styleId="Textkrper">
    <w:name w:val="Body Text"/>
    <w:basedOn w:val="Standard"/>
    <w:link w:val="TextkrperZchn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Pr>
      <w:rFonts w:ascii="Times New Roman" w:eastAsia="Times New Roman" w:hAnsi="Times New Roman" w:cs="Times New Roman"/>
      <w:sz w:val="19"/>
      <w:szCs w:val="19"/>
      <w:lang w:eastAsia="de-DE"/>
    </w:rPr>
  </w:style>
  <w:style w:type="table" w:customStyle="1" w:styleId="TableGrid1">
    <w:name w:val="Table Grid1"/>
    <w:basedOn w:val="NormaleTabelle"/>
    <w:next w:val="Tabellenraster"/>
    <w:uiPriority w:val="59"/>
    <w:pPr>
      <w:spacing w:after="0" w:line="240" w:lineRule="auto"/>
      <w:ind w:left="0"/>
    </w:pPr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pbtoclink">
    <w:name w:val="pb_toc_link"/>
    <w:basedOn w:val="Absatz-Standardschriftart"/>
  </w:style>
  <w:style w:type="table" w:customStyle="1" w:styleId="Lichtearcering1">
    <w:name w:val="Lichte arcering1"/>
    <w:basedOn w:val="NormaleTabelle"/>
    <w:next w:val="HelleSchattierung"/>
    <w:uiPriority w:val="60"/>
    <w:pPr>
      <w:spacing w:after="0" w:line="240" w:lineRule="auto"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Z-Fr-SynthseTitre">
    <w:name w:val="Z-Fr-SynthèseTitre"/>
    <w:basedOn w:val="Standar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 w:after="120" w:line="240" w:lineRule="auto"/>
      <w:jc w:val="center"/>
    </w:pPr>
    <w:rPr>
      <w:rFonts w:ascii="Tms Rmn" w:eastAsia="Times New Roman" w:hAnsi="Tms Rmn" w:cs="Times New Roman"/>
      <w:b/>
      <w:sz w:val="24"/>
      <w:lang w:val="fr-FR" w:eastAsia="fr-FR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  <w:rPr>
      <w:rFonts w:eastAsiaTheme="minorHAnsi"/>
      <w:lang w:val="fr-FR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eastAsiaTheme="minorHAnsi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customStyle="1" w:styleId="Lichtearcering11">
    <w:name w:val="Lichte arcering11"/>
    <w:basedOn w:val="NormaleTabelle"/>
    <w:next w:val="HelleSchattierung"/>
    <w:uiPriority w:val="60"/>
    <w:pPr>
      <w:spacing w:after="0" w:line="240" w:lineRule="auto"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erarbeitung">
    <w:name w:val="Revision"/>
    <w:hidden/>
    <w:uiPriority w:val="99"/>
    <w:semiHidden/>
    <w:pPr>
      <w:spacing w:after="0" w:line="240" w:lineRule="auto"/>
      <w:ind w:left="0"/>
    </w:pPr>
    <w:rPr>
      <w:color w:val="5A5A5A" w:themeColor="text1" w:themeTint="A5"/>
      <w:lang w:val="en-US"/>
    </w:rPr>
  </w:style>
  <w:style w:type="character" w:customStyle="1" w:styleId="EndNoteBibliographyTitleChar">
    <w:name w:val="EndNote Bibliography Title Char"/>
    <w:basedOn w:val="Absatz-Standardschriftart"/>
    <w:rPr>
      <w:rFonts w:ascii="Calibri" w:eastAsiaTheme="minorEastAsia" w:hAnsi="Calibri" w:cs="Calibri"/>
      <w:color w:val="5A5A5A" w:themeColor="text1" w:themeTint="A5"/>
      <w:sz w:val="20"/>
      <w:szCs w:val="20"/>
    </w:rPr>
  </w:style>
  <w:style w:type="character" w:customStyle="1" w:styleId="EndNoteBibliographyChar">
    <w:name w:val="EndNote Bibliography Char"/>
    <w:basedOn w:val="Absatz-Standardschriftart"/>
    <w:rPr>
      <w:rFonts w:ascii="Calibri" w:eastAsiaTheme="minorEastAsia" w:hAnsi="Calibri" w:cs="Calibri"/>
      <w:color w:val="5A5A5A" w:themeColor="text1" w:themeTint="A5"/>
      <w:sz w:val="20"/>
      <w:szCs w:val="20"/>
    </w:rPr>
  </w:style>
  <w:style w:type="paragraph" w:customStyle="1" w:styleId="Tekstopmerking1">
    <w:name w:val="Tekst opmerking1"/>
    <w:basedOn w:val="Standard"/>
    <w:next w:val="Kommentartext"/>
    <w:link w:val="TekstopmerkingChar"/>
    <w:uiPriority w:val="99"/>
    <w:semiHidden/>
    <w:unhideWhenUsed/>
    <w:pPr>
      <w:spacing w:line="240" w:lineRule="auto"/>
    </w:pPr>
    <w:rPr>
      <w:rFonts w:eastAsiaTheme="minorHAnsi"/>
      <w:color w:val="5A5A5A"/>
      <w:sz w:val="22"/>
      <w:szCs w:val="22"/>
    </w:rPr>
  </w:style>
  <w:style w:type="character" w:customStyle="1" w:styleId="TekstopmerkingChar">
    <w:name w:val="Tekst opmerking Char"/>
    <w:basedOn w:val="Absatz-Standardschriftart"/>
    <w:link w:val="Tekstopmerking1"/>
    <w:uiPriority w:val="99"/>
    <w:semiHidden/>
    <w:rPr>
      <w:rFonts w:eastAsiaTheme="minorHAnsi"/>
      <w:color w:val="5A5A5A"/>
      <w:sz w:val="22"/>
      <w:szCs w:val="22"/>
      <w:lang w:val="en-US"/>
    </w:rPr>
  </w:style>
  <w:style w:type="character" w:customStyle="1" w:styleId="apple-converted-space">
    <w:name w:val="apple-converted-space"/>
    <w:basedOn w:val="Absatz-Standardschriftart"/>
  </w:style>
  <w:style w:type="table" w:customStyle="1" w:styleId="1">
    <w:name w:val="表格格線1"/>
    <w:basedOn w:val="NormaleTabelle"/>
    <w:next w:val="Tabellenraster"/>
    <w:uiPriority w:val="39"/>
    <w:pPr>
      <w:spacing w:after="0" w:line="240" w:lineRule="auto"/>
      <w:ind w:left="0"/>
    </w:pPr>
    <w:rPr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NormaleTabelle"/>
    <w:next w:val="Tabellenraster"/>
    <w:uiPriority w:val="59"/>
    <w:pPr>
      <w:spacing w:after="0" w:line="240" w:lineRule="auto"/>
      <w:ind w:left="0"/>
    </w:pPr>
    <w:rPr>
      <w:rFonts w:eastAsiaTheme="minorHAnsi"/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customStyle="1" w:styleId="Formatvorlage1">
    <w:name w:val="Formatvorlage1"/>
    <w:basedOn w:val="berschrift1"/>
    <w:qFormat/>
    <w:rsid w:val="00B64624"/>
  </w:style>
  <w:style w:type="paragraph" w:customStyle="1" w:styleId="berschriftoNum">
    <w:name w:val="Überschrift o Num"/>
    <w:basedOn w:val="berschrift1"/>
    <w:qFormat/>
    <w:rsid w:val="00B64624"/>
    <w:pPr>
      <w:numPr>
        <w:numId w:val="0"/>
      </w:numPr>
    </w:pPr>
  </w:style>
  <w:style w:type="character" w:styleId="Zeilennummer">
    <w:name w:val="line number"/>
    <w:basedOn w:val="Absatz-Standardschriftart"/>
    <w:uiPriority w:val="99"/>
    <w:semiHidden/>
    <w:unhideWhenUsed/>
    <w:rsid w:val="001A3D51"/>
  </w:style>
  <w:style w:type="character" w:customStyle="1" w:styleId="viiyi">
    <w:name w:val="viiyi"/>
    <w:basedOn w:val="Absatz-Standardschriftart"/>
    <w:rsid w:val="00CC4773"/>
  </w:style>
  <w:style w:type="character" w:customStyle="1" w:styleId="jlqj4b">
    <w:name w:val="jlqj4b"/>
    <w:basedOn w:val="Absatz-Standardschriftart"/>
    <w:rsid w:val="00CC4773"/>
  </w:style>
  <w:style w:type="paragraph" w:styleId="Aufzhlungszeichen">
    <w:name w:val="List Bullet"/>
    <w:basedOn w:val="Standard"/>
    <w:uiPriority w:val="99"/>
    <w:unhideWhenUsed/>
    <w:rsid w:val="00C44713"/>
    <w:pPr>
      <w:numPr>
        <w:numId w:val="58"/>
      </w:numPr>
      <w:spacing w:after="200"/>
      <w:contextualSpacing/>
      <w:jc w:val="left"/>
    </w:pPr>
    <w:rPr>
      <w:rFonts w:ascii="Calibri" w:eastAsia="Calibri" w:hAnsi="Calibri" w:cs="Times New Roman"/>
      <w:sz w:val="22"/>
      <w:szCs w:val="2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3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1904-7752-40DC-B9C7-757E9294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4597</Words>
  <Characters>28966</Characters>
  <Application>Microsoft Office Word</Application>
  <DocSecurity>0</DocSecurity>
  <Lines>241</Lines>
  <Paragraphs>66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Bundesinstitut fuer Risikobewertung</Company>
  <LinksUpToDate>false</LinksUpToDate>
  <CharactersWithSpaces>33497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Grote</dc:creator>
  <cp:keywords/>
  <dc:description/>
  <cp:lastModifiedBy>Schmidt, Barbara</cp:lastModifiedBy>
  <cp:revision>2</cp:revision>
  <cp:lastPrinted>2020-11-11T14:25:00Z</cp:lastPrinted>
  <dcterms:created xsi:type="dcterms:W3CDTF">2022-04-06T07:16:00Z</dcterms:created>
  <dcterms:modified xsi:type="dcterms:W3CDTF">2022-04-06T07:16:00Z</dcterms:modified>
</cp:coreProperties>
</file>