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902" w:rsidRPr="00315387" w:rsidRDefault="009F2902" w:rsidP="009F2902">
      <w:pPr>
        <w:spacing w:line="480" w:lineRule="auto"/>
        <w:rPr>
          <w:b/>
          <w:color w:val="000000" w:themeColor="text1"/>
        </w:rPr>
      </w:pPr>
      <w:r w:rsidRPr="00315387">
        <w:rPr>
          <w:b/>
          <w:color w:val="000000" w:themeColor="text1"/>
        </w:rPr>
        <w:t>Appendix S2: Ecological Indicators</w:t>
      </w:r>
    </w:p>
    <w:p w:rsidR="009F2902" w:rsidRPr="00315387" w:rsidRDefault="009F2902" w:rsidP="009F2902">
      <w:pPr>
        <w:spacing w:line="480" w:lineRule="auto"/>
        <w:rPr>
          <w:b/>
          <w:color w:val="000000" w:themeColor="text1"/>
        </w:rPr>
      </w:pPr>
      <w:r w:rsidRPr="00315387">
        <w:rPr>
          <w:b/>
          <w:color w:val="000000" w:themeColor="text1"/>
        </w:rPr>
        <w:t xml:space="preserve"> Title: Combining resource population dynamics into impact assessments of native and invasive species under abiotic change</w:t>
      </w:r>
    </w:p>
    <w:p w:rsidR="009F2902" w:rsidRPr="00315387" w:rsidRDefault="009F2902" w:rsidP="009F2902">
      <w:pPr>
        <w:spacing w:line="480" w:lineRule="auto"/>
        <w:rPr>
          <w:color w:val="000000" w:themeColor="text1"/>
          <w:vertAlign w:val="superscript"/>
        </w:rPr>
      </w:pPr>
      <w:r w:rsidRPr="00315387">
        <w:rPr>
          <w:b/>
          <w:color w:val="000000" w:themeColor="text1"/>
        </w:rPr>
        <w:t>Authors</w:t>
      </w:r>
      <w:r w:rsidRPr="00315387">
        <w:rPr>
          <w:color w:val="000000" w:themeColor="text1"/>
        </w:rPr>
        <w:t>: Josie South</w:t>
      </w:r>
      <w:r w:rsidRPr="00315387">
        <w:rPr>
          <w:color w:val="000000" w:themeColor="text1"/>
          <w:vertAlign w:val="superscript"/>
        </w:rPr>
        <w:t>1,2,3</w:t>
      </w:r>
      <w:r w:rsidRPr="00315387">
        <w:rPr>
          <w:color w:val="000000" w:themeColor="text1"/>
        </w:rPr>
        <w:t>*, James W. E. Dickey</w:t>
      </w:r>
      <w:r w:rsidRPr="00315387">
        <w:rPr>
          <w:color w:val="000000" w:themeColor="text1"/>
          <w:vertAlign w:val="superscript"/>
        </w:rPr>
        <w:t>4,3</w:t>
      </w:r>
      <w:r w:rsidRPr="00315387">
        <w:rPr>
          <w:color w:val="000000" w:themeColor="text1"/>
        </w:rPr>
        <w:t>, Ross N. Cuthbert</w:t>
      </w:r>
      <w:r w:rsidRPr="00315387">
        <w:rPr>
          <w:color w:val="000000" w:themeColor="text1"/>
          <w:vertAlign w:val="superscript"/>
        </w:rPr>
        <w:t>5,3</w:t>
      </w:r>
      <w:r w:rsidRPr="00315387">
        <w:rPr>
          <w:color w:val="000000" w:themeColor="text1"/>
        </w:rPr>
        <w:t>, Jaimie T.A. Dick</w:t>
      </w:r>
      <w:r w:rsidRPr="00315387">
        <w:rPr>
          <w:color w:val="000000" w:themeColor="text1"/>
          <w:vertAlign w:val="superscript"/>
        </w:rPr>
        <w:t>3</w:t>
      </w:r>
    </w:p>
    <w:p w:rsidR="009F2902" w:rsidRPr="00315387" w:rsidRDefault="009F2902" w:rsidP="009F2902">
      <w:pPr>
        <w:spacing w:line="480" w:lineRule="auto"/>
        <w:rPr>
          <w:b/>
          <w:color w:val="000000" w:themeColor="text1"/>
        </w:rPr>
      </w:pPr>
    </w:p>
    <w:p w:rsidR="009F2902" w:rsidRPr="00315387" w:rsidRDefault="009F2902" w:rsidP="009F2902">
      <w:pPr>
        <w:spacing w:line="480" w:lineRule="auto"/>
        <w:rPr>
          <w:color w:val="000000" w:themeColor="text1"/>
        </w:rPr>
      </w:pPr>
      <w:r w:rsidRPr="00315387">
        <w:rPr>
          <w:color w:val="000000" w:themeColor="text1"/>
        </w:rPr>
        <w:t>Map of sampling stations in the Irish Sea during the AFBI bi-annual groundfish survey</w:t>
      </w:r>
    </w:p>
    <w:p w:rsidR="009F2902" w:rsidRPr="00315387" w:rsidRDefault="009F2902" w:rsidP="009F2902">
      <w:pPr>
        <w:spacing w:line="480" w:lineRule="auto"/>
        <w:rPr>
          <w:color w:val="000000" w:themeColor="text1"/>
        </w:rPr>
      </w:pPr>
    </w:p>
    <w:p w:rsidR="009F2902" w:rsidRPr="00315387" w:rsidRDefault="009F2902" w:rsidP="009F2902">
      <w:pPr>
        <w:spacing w:line="480" w:lineRule="auto"/>
        <w:rPr>
          <w:color w:val="000000" w:themeColor="text1"/>
        </w:rPr>
      </w:pPr>
      <w:r w:rsidRPr="00315387">
        <w:rPr>
          <w:noProof/>
          <w:color w:val="000000" w:themeColor="text1"/>
          <w:lang w:eastAsia="en-IN"/>
        </w:rPr>
        <w:drawing>
          <wp:anchor distT="0" distB="0" distL="114300" distR="114300" simplePos="0" relativeHeight="251659264" behindDoc="0" locked="0" layoutInCell="1" hidden="0" allowOverlap="1" wp14:anchorId="08EB2B65" wp14:editId="40EC7A43">
            <wp:simplePos x="0" y="0"/>
            <wp:positionH relativeFrom="column">
              <wp:posOffset>913941</wp:posOffset>
            </wp:positionH>
            <wp:positionV relativeFrom="paragraph">
              <wp:posOffset>250190</wp:posOffset>
            </wp:positionV>
            <wp:extent cx="3804920" cy="5444490"/>
            <wp:effectExtent l="0" t="0" r="0" b="0"/>
            <wp:wrapSquare wrapText="bothSides" distT="0" distB="0" distL="114300" distR="114300"/>
            <wp:docPr id="13" name="image2.png" descr="fig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figure 1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4920" cy="5444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E5C63" w:rsidRDefault="00FE5C63">
      <w:bookmarkStart w:id="0" w:name="_GoBack"/>
      <w:bookmarkEnd w:id="0"/>
    </w:p>
    <w:sectPr w:rsidR="00FE5C63" w:rsidSect="00235035">
      <w:headerReference w:type="even" r:id="rId5"/>
      <w:headerReference w:type="default" r:id="rId6"/>
      <w:pgSz w:w="11900" w:h="16840"/>
      <w:pgMar w:top="1440" w:right="1440" w:bottom="1440" w:left="1440" w:header="720" w:footer="720" w:gutter="0"/>
      <w:lnNumType w:countBy="1" w:restart="continuous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295" w:rsidRDefault="009F29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182295" w:rsidRDefault="009F29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295" w:rsidRDefault="009F29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182295" w:rsidRDefault="009F29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3C"/>
    <w:rsid w:val="00033C5C"/>
    <w:rsid w:val="000745A5"/>
    <w:rsid w:val="000D38CB"/>
    <w:rsid w:val="000E5FDA"/>
    <w:rsid w:val="001714F3"/>
    <w:rsid w:val="001B12B8"/>
    <w:rsid w:val="001E3798"/>
    <w:rsid w:val="00272F3C"/>
    <w:rsid w:val="00440836"/>
    <w:rsid w:val="00450492"/>
    <w:rsid w:val="0048116A"/>
    <w:rsid w:val="00484836"/>
    <w:rsid w:val="004918B2"/>
    <w:rsid w:val="00595F26"/>
    <w:rsid w:val="00597CAA"/>
    <w:rsid w:val="0063771F"/>
    <w:rsid w:val="006D649E"/>
    <w:rsid w:val="00720FE7"/>
    <w:rsid w:val="007A5519"/>
    <w:rsid w:val="007C3253"/>
    <w:rsid w:val="007E3618"/>
    <w:rsid w:val="00875A20"/>
    <w:rsid w:val="0098623D"/>
    <w:rsid w:val="009E76C6"/>
    <w:rsid w:val="009F2902"/>
    <w:rsid w:val="00A962F1"/>
    <w:rsid w:val="00AD2A17"/>
    <w:rsid w:val="00AE0C48"/>
    <w:rsid w:val="00AE5D06"/>
    <w:rsid w:val="00B008A4"/>
    <w:rsid w:val="00B16412"/>
    <w:rsid w:val="00C04524"/>
    <w:rsid w:val="00C07821"/>
    <w:rsid w:val="00C12A04"/>
    <w:rsid w:val="00C2185B"/>
    <w:rsid w:val="00C341CF"/>
    <w:rsid w:val="00C86699"/>
    <w:rsid w:val="00C92A4D"/>
    <w:rsid w:val="00CE71A7"/>
    <w:rsid w:val="00D10E26"/>
    <w:rsid w:val="00D9037A"/>
    <w:rsid w:val="00D9219D"/>
    <w:rsid w:val="00D970A2"/>
    <w:rsid w:val="00E4114D"/>
    <w:rsid w:val="00E56399"/>
    <w:rsid w:val="00F32253"/>
    <w:rsid w:val="00FE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C2F2D-350A-4B0C-8C36-56081E99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F2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Sowmiya N.</dc:creator>
  <cp:keywords/>
  <dc:description/>
  <cp:lastModifiedBy>Sowmiya N.</cp:lastModifiedBy>
  <cp:revision>2</cp:revision>
  <dcterms:created xsi:type="dcterms:W3CDTF">2022-08-03T10:16:00Z</dcterms:created>
  <dcterms:modified xsi:type="dcterms:W3CDTF">2022-08-03T10:16:00Z</dcterms:modified>
</cp:coreProperties>
</file>