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A3D130" w14:textId="4632766D" w:rsidR="007A3DA3" w:rsidRDefault="007A3DA3" w:rsidP="007A3DA3">
      <w:pPr>
        <w:jc w:val="center"/>
        <w:rPr>
          <w:sz w:val="36"/>
          <w:szCs w:val="36"/>
        </w:rPr>
      </w:pPr>
      <w:bookmarkStart w:id="0" w:name="_GoBack"/>
      <w:bookmarkEnd w:id="0"/>
      <w:r>
        <w:rPr>
          <w:noProof/>
          <w:sz w:val="36"/>
          <w:szCs w:val="36"/>
        </w:rPr>
        <w:drawing>
          <wp:inline distT="0" distB="0" distL="0" distR="0" wp14:anchorId="6DB16CB2" wp14:editId="5D8158A4">
            <wp:extent cx="3200400" cy="609600"/>
            <wp:effectExtent l="0" t="0" r="0" b="0"/>
            <wp:docPr id="1" name="Grafik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099D0744" w14:textId="50ADC6C3" w:rsidR="007A3DA3" w:rsidRDefault="007A3DA3" w:rsidP="007A3DA3">
      <w:pPr>
        <w:spacing w:before="100" w:beforeAutospacing="1" w:after="100" w:afterAutospacing="1"/>
        <w:jc w:val="center"/>
        <w:rPr>
          <w:rFonts w:ascii="Myriad Pro" w:hAnsi="Myriad Pro"/>
          <w:i/>
          <w:sz w:val="22"/>
          <w:szCs w:val="22"/>
        </w:rPr>
      </w:pPr>
      <w:r>
        <w:rPr>
          <w:rFonts w:ascii="Myriad Pro" w:hAnsi="Myriad Pro"/>
          <w:i/>
          <w:sz w:val="22"/>
          <w:szCs w:val="22"/>
        </w:rPr>
        <w:t>Geochemistry, Geophysics, Geosystems</w:t>
      </w:r>
    </w:p>
    <w:p w14:paraId="682C7399" w14:textId="77777777" w:rsidR="007A3DA3" w:rsidRDefault="007A3DA3" w:rsidP="007A3DA3">
      <w:pPr>
        <w:spacing w:before="100" w:beforeAutospacing="1" w:after="100" w:afterAutospacing="1"/>
        <w:jc w:val="center"/>
        <w:rPr>
          <w:rFonts w:ascii="Myriad Pro" w:hAnsi="Myriad Pro"/>
          <w:sz w:val="22"/>
          <w:szCs w:val="22"/>
        </w:rPr>
      </w:pPr>
      <w:r>
        <w:rPr>
          <w:rFonts w:ascii="Myriad Pro" w:hAnsi="Myriad Pro"/>
          <w:sz w:val="22"/>
          <w:szCs w:val="22"/>
        </w:rPr>
        <w:t>Supporting Information for</w:t>
      </w:r>
    </w:p>
    <w:p w14:paraId="6DBD82CE" w14:textId="03B6B69F" w:rsidR="007A3DA3" w:rsidRDefault="002277D7" w:rsidP="007A3DA3">
      <w:pPr>
        <w:spacing w:before="100" w:beforeAutospacing="1" w:after="100" w:afterAutospacing="1"/>
        <w:jc w:val="center"/>
        <w:rPr>
          <w:rFonts w:ascii="Myriad Pro" w:hAnsi="Myriad Pro"/>
          <w:b/>
          <w:sz w:val="22"/>
          <w:szCs w:val="22"/>
        </w:rPr>
      </w:pPr>
      <w:r>
        <w:rPr>
          <w:rFonts w:ascii="Myriad Pro" w:hAnsi="Myriad Pro"/>
          <w:b/>
          <w:sz w:val="22"/>
          <w:szCs w:val="22"/>
        </w:rPr>
        <w:t>Revealing the</w:t>
      </w:r>
      <w:r w:rsidR="007A3DA3" w:rsidRPr="007A3DA3">
        <w:rPr>
          <w:rFonts w:ascii="Myriad Pro" w:hAnsi="Myriad Pro"/>
          <w:b/>
          <w:sz w:val="22"/>
          <w:szCs w:val="22"/>
        </w:rPr>
        <w:t xml:space="preserve"> extent of submarine permafrost and gas hydrates in the Canadian Arctic Beaufort Sea </w:t>
      </w:r>
      <w:r>
        <w:rPr>
          <w:rFonts w:ascii="Myriad Pro" w:hAnsi="Myriad Pro"/>
          <w:b/>
          <w:sz w:val="22"/>
          <w:szCs w:val="22"/>
        </w:rPr>
        <w:t>using</w:t>
      </w:r>
      <w:r w:rsidR="007A3DA3" w:rsidRPr="007A3DA3">
        <w:rPr>
          <w:rFonts w:ascii="Myriad Pro" w:hAnsi="Myriad Pro"/>
          <w:b/>
          <w:sz w:val="22"/>
          <w:szCs w:val="22"/>
        </w:rPr>
        <w:t xml:space="preserve"> seismic reflection indicators </w:t>
      </w:r>
    </w:p>
    <w:p w14:paraId="5F8D7A43" w14:textId="1D93D649" w:rsidR="007A3DA3" w:rsidRPr="00651A68" w:rsidRDefault="007A3DA3" w:rsidP="007A3DA3">
      <w:pPr>
        <w:spacing w:before="100" w:beforeAutospacing="1" w:after="100" w:afterAutospacing="1"/>
        <w:jc w:val="center"/>
        <w:rPr>
          <w:rFonts w:ascii="Myriad Pro" w:hAnsi="Myriad Pro"/>
          <w:sz w:val="22"/>
          <w:szCs w:val="22"/>
          <w:lang w:val="de-DE"/>
        </w:rPr>
      </w:pPr>
      <w:r w:rsidRPr="00651A68">
        <w:rPr>
          <w:rFonts w:ascii="Myriad Pro" w:hAnsi="Myriad Pro"/>
          <w:i/>
          <w:sz w:val="22"/>
          <w:szCs w:val="22"/>
          <w:lang w:val="de-DE"/>
        </w:rPr>
        <w:t>H. Grob</w:t>
      </w:r>
      <w:r w:rsidRPr="00651A68">
        <w:rPr>
          <w:rFonts w:ascii="Myriad Pro" w:hAnsi="Myriad Pro"/>
          <w:i/>
          <w:sz w:val="22"/>
          <w:szCs w:val="22"/>
          <w:vertAlign w:val="superscript"/>
          <w:lang w:val="de-DE"/>
        </w:rPr>
        <w:t>1, *</w:t>
      </w:r>
      <w:r w:rsidRPr="00651A68">
        <w:rPr>
          <w:rFonts w:ascii="Myriad Pro" w:hAnsi="Myriad Pro"/>
          <w:i/>
          <w:sz w:val="22"/>
          <w:szCs w:val="22"/>
          <w:lang w:val="de-DE"/>
        </w:rPr>
        <w:t>; M. Riedel</w:t>
      </w:r>
      <w:r w:rsidRPr="00651A68">
        <w:rPr>
          <w:rFonts w:ascii="Myriad Pro" w:hAnsi="Myriad Pro"/>
          <w:i/>
          <w:sz w:val="22"/>
          <w:szCs w:val="22"/>
          <w:vertAlign w:val="superscript"/>
          <w:lang w:val="de-DE"/>
        </w:rPr>
        <w:t>2</w:t>
      </w:r>
      <w:r w:rsidRPr="00651A68">
        <w:rPr>
          <w:rFonts w:ascii="Myriad Pro" w:hAnsi="Myriad Pro"/>
          <w:i/>
          <w:sz w:val="22"/>
          <w:szCs w:val="22"/>
          <w:lang w:val="de-DE"/>
        </w:rPr>
        <w:t>; M. J. Duchesne</w:t>
      </w:r>
      <w:r w:rsidRPr="00651A68">
        <w:rPr>
          <w:rFonts w:ascii="Myriad Pro" w:hAnsi="Myriad Pro"/>
          <w:i/>
          <w:sz w:val="22"/>
          <w:szCs w:val="22"/>
          <w:vertAlign w:val="superscript"/>
          <w:lang w:val="de-DE"/>
        </w:rPr>
        <w:t>3</w:t>
      </w:r>
      <w:r w:rsidRPr="00651A68">
        <w:rPr>
          <w:rFonts w:ascii="Myriad Pro" w:hAnsi="Myriad Pro"/>
          <w:i/>
          <w:sz w:val="22"/>
          <w:szCs w:val="22"/>
          <w:lang w:val="de-DE"/>
        </w:rPr>
        <w:t>; S. Krastel</w:t>
      </w:r>
      <w:r w:rsidRPr="00651A68">
        <w:rPr>
          <w:rFonts w:ascii="Myriad Pro" w:hAnsi="Myriad Pro"/>
          <w:i/>
          <w:sz w:val="22"/>
          <w:szCs w:val="22"/>
          <w:vertAlign w:val="superscript"/>
          <w:lang w:val="de-DE"/>
        </w:rPr>
        <w:t>1</w:t>
      </w:r>
      <w:r w:rsidRPr="00651A68">
        <w:rPr>
          <w:rFonts w:ascii="Myriad Pro" w:hAnsi="Myriad Pro"/>
          <w:i/>
          <w:sz w:val="22"/>
          <w:szCs w:val="22"/>
          <w:lang w:val="de-DE"/>
        </w:rPr>
        <w:t>; J. Bustamante</w:t>
      </w:r>
      <w:r w:rsidRPr="00651A68">
        <w:rPr>
          <w:rFonts w:ascii="Myriad Pro" w:hAnsi="Myriad Pro"/>
          <w:i/>
          <w:sz w:val="22"/>
          <w:szCs w:val="22"/>
          <w:vertAlign w:val="superscript"/>
          <w:lang w:val="de-DE"/>
        </w:rPr>
        <w:t>4</w:t>
      </w:r>
      <w:r w:rsidRPr="00651A68">
        <w:rPr>
          <w:rFonts w:ascii="Myriad Pro" w:hAnsi="Myriad Pro"/>
          <w:i/>
          <w:sz w:val="22"/>
          <w:szCs w:val="22"/>
          <w:lang w:val="de-DE"/>
        </w:rPr>
        <w:t>; G. Fabien-Ouellet</w:t>
      </w:r>
      <w:r w:rsidRPr="00651A68">
        <w:rPr>
          <w:rFonts w:ascii="Myriad Pro" w:hAnsi="Myriad Pro"/>
          <w:i/>
          <w:sz w:val="22"/>
          <w:szCs w:val="22"/>
          <w:vertAlign w:val="superscript"/>
          <w:lang w:val="de-DE"/>
        </w:rPr>
        <w:t>4</w:t>
      </w:r>
      <w:r w:rsidRPr="00651A68">
        <w:rPr>
          <w:rFonts w:ascii="Myriad Pro" w:hAnsi="Myriad Pro"/>
          <w:i/>
          <w:sz w:val="22"/>
          <w:szCs w:val="22"/>
          <w:lang w:val="de-DE"/>
        </w:rPr>
        <w:t xml:space="preserve">; </w:t>
      </w:r>
      <w:r w:rsidRPr="00651A68">
        <w:rPr>
          <w:rFonts w:ascii="Myriad Pro" w:hAnsi="Myriad Pro"/>
          <w:sz w:val="22"/>
          <w:szCs w:val="22"/>
          <w:lang w:val="de-DE"/>
        </w:rPr>
        <w:t>Y. K. Jin</w:t>
      </w:r>
      <w:r w:rsidRPr="00651A68">
        <w:rPr>
          <w:rFonts w:ascii="Myriad Pro" w:hAnsi="Myriad Pro"/>
          <w:sz w:val="22"/>
          <w:szCs w:val="22"/>
          <w:vertAlign w:val="superscript"/>
          <w:lang w:val="de-DE"/>
        </w:rPr>
        <w:t>5</w:t>
      </w:r>
      <w:r w:rsidRPr="00651A68">
        <w:rPr>
          <w:rFonts w:ascii="Myriad Pro" w:hAnsi="Myriad Pro"/>
          <w:sz w:val="22"/>
          <w:szCs w:val="22"/>
          <w:lang w:val="de-DE"/>
        </w:rPr>
        <w:t>; J. K. Hong</w:t>
      </w:r>
      <w:r w:rsidRPr="00651A68">
        <w:rPr>
          <w:rFonts w:ascii="Myriad Pro" w:hAnsi="Myriad Pro"/>
          <w:sz w:val="22"/>
          <w:szCs w:val="22"/>
          <w:vertAlign w:val="superscript"/>
          <w:lang w:val="de-DE"/>
        </w:rPr>
        <w:t>5</w:t>
      </w:r>
      <w:r w:rsidRPr="00651A68">
        <w:rPr>
          <w:rFonts w:ascii="Myriad Pro" w:hAnsi="Myriad Pro"/>
          <w:sz w:val="22"/>
          <w:szCs w:val="22"/>
          <w:lang w:val="de-DE"/>
        </w:rPr>
        <w:t xml:space="preserve"> </w:t>
      </w:r>
    </w:p>
    <w:p w14:paraId="01B33833" w14:textId="01C8A303" w:rsidR="00621D35" w:rsidRDefault="007A3DA3" w:rsidP="007A3DA3">
      <w:pPr>
        <w:jc w:val="center"/>
        <w:rPr>
          <w:rFonts w:ascii="Myriad Pro" w:hAnsi="Myriad Pro"/>
          <w:i/>
          <w:sz w:val="18"/>
          <w:szCs w:val="18"/>
          <w:lang w:val="en-GB"/>
        </w:rPr>
      </w:pPr>
      <w:r w:rsidRPr="007A3DA3">
        <w:rPr>
          <w:rFonts w:ascii="Myriad Pro" w:hAnsi="Myriad Pro"/>
          <w:i/>
          <w:sz w:val="18"/>
          <w:szCs w:val="18"/>
          <w:vertAlign w:val="superscript"/>
          <w:lang w:val="en-GB"/>
        </w:rPr>
        <w:t>1</w:t>
      </w:r>
      <w:r w:rsidRPr="007A3DA3">
        <w:rPr>
          <w:rFonts w:ascii="Myriad Pro" w:hAnsi="Myriad Pro"/>
          <w:i/>
          <w:sz w:val="18"/>
          <w:szCs w:val="18"/>
          <w:lang w:val="en-GB"/>
        </w:rPr>
        <w:t xml:space="preserve"> Kiel University, Germany </w:t>
      </w:r>
      <w:r w:rsidRPr="007A3DA3">
        <w:rPr>
          <w:rFonts w:ascii="Myriad Pro" w:hAnsi="Myriad Pro"/>
          <w:i/>
          <w:sz w:val="18"/>
          <w:szCs w:val="18"/>
          <w:lang w:val="en-GB"/>
        </w:rPr>
        <w:br/>
      </w:r>
      <w:r w:rsidRPr="007A3DA3">
        <w:rPr>
          <w:rFonts w:ascii="Myriad Pro" w:hAnsi="Myriad Pro"/>
          <w:i/>
          <w:sz w:val="18"/>
          <w:szCs w:val="18"/>
          <w:vertAlign w:val="superscript"/>
          <w:lang w:val="en-GB"/>
        </w:rPr>
        <w:t>2</w:t>
      </w:r>
      <w:r w:rsidRPr="007A3DA3">
        <w:rPr>
          <w:rFonts w:ascii="Myriad Pro" w:hAnsi="Myriad Pro"/>
          <w:i/>
          <w:sz w:val="18"/>
          <w:szCs w:val="18"/>
          <w:lang w:val="en-GB"/>
        </w:rPr>
        <w:t xml:space="preserve"> GEOMAR Helmholtz Centre for Ocean Research Kiel, Germany </w:t>
      </w:r>
      <w:r w:rsidRPr="007A3DA3">
        <w:rPr>
          <w:rFonts w:ascii="Myriad Pro" w:hAnsi="Myriad Pro"/>
          <w:i/>
          <w:sz w:val="18"/>
          <w:szCs w:val="18"/>
          <w:lang w:val="en-GB"/>
        </w:rPr>
        <w:br/>
      </w:r>
      <w:r w:rsidRPr="007A3DA3">
        <w:rPr>
          <w:rFonts w:ascii="Myriad Pro" w:hAnsi="Myriad Pro"/>
          <w:i/>
          <w:sz w:val="18"/>
          <w:szCs w:val="18"/>
          <w:vertAlign w:val="superscript"/>
          <w:lang w:val="en-GB"/>
        </w:rPr>
        <w:t>3</w:t>
      </w:r>
      <w:r w:rsidRPr="007A3DA3">
        <w:rPr>
          <w:rFonts w:ascii="Myriad Pro" w:hAnsi="Myriad Pro"/>
          <w:i/>
          <w:sz w:val="18"/>
          <w:szCs w:val="18"/>
          <w:lang w:val="en-GB"/>
        </w:rPr>
        <w:t xml:space="preserve"> Geological Survey of Canada, Canada</w:t>
      </w:r>
      <w:r w:rsidRPr="007A3DA3">
        <w:rPr>
          <w:rFonts w:ascii="Myriad Pro" w:hAnsi="Myriad Pro"/>
          <w:i/>
          <w:sz w:val="18"/>
          <w:szCs w:val="18"/>
          <w:lang w:val="en-GB"/>
        </w:rPr>
        <w:br/>
      </w:r>
      <w:r w:rsidRPr="007A3DA3">
        <w:rPr>
          <w:rFonts w:ascii="Myriad Pro" w:hAnsi="Myriad Pro"/>
          <w:i/>
          <w:sz w:val="18"/>
          <w:szCs w:val="18"/>
          <w:vertAlign w:val="superscript"/>
          <w:lang w:val="en-GB"/>
        </w:rPr>
        <w:t>4</w:t>
      </w:r>
      <w:r w:rsidRPr="007A3DA3">
        <w:rPr>
          <w:rFonts w:ascii="Myriad Pro" w:hAnsi="Myriad Pro"/>
          <w:i/>
          <w:sz w:val="18"/>
          <w:szCs w:val="18"/>
          <w:lang w:val="en-GB"/>
        </w:rPr>
        <w:t xml:space="preserve"> Polytechnique Montreal, Canada </w:t>
      </w:r>
      <w:r w:rsidRPr="007A3DA3">
        <w:rPr>
          <w:rFonts w:ascii="Myriad Pro" w:hAnsi="Myriad Pro"/>
          <w:i/>
          <w:sz w:val="18"/>
          <w:szCs w:val="18"/>
          <w:lang w:val="en-GB"/>
        </w:rPr>
        <w:br/>
      </w:r>
      <w:r w:rsidRPr="007A3DA3">
        <w:rPr>
          <w:rFonts w:ascii="Myriad Pro" w:hAnsi="Myriad Pro"/>
          <w:i/>
          <w:sz w:val="18"/>
          <w:szCs w:val="18"/>
          <w:vertAlign w:val="superscript"/>
          <w:lang w:val="en-GB"/>
        </w:rPr>
        <w:t>5</w:t>
      </w:r>
      <w:r w:rsidRPr="007A3DA3">
        <w:rPr>
          <w:rFonts w:ascii="Myriad Pro" w:hAnsi="Myriad Pro"/>
          <w:i/>
          <w:sz w:val="18"/>
          <w:szCs w:val="18"/>
          <w:lang w:val="en-GB"/>
        </w:rPr>
        <w:t xml:space="preserve"> Korea Polar Research Institute, Rep. of Korea</w:t>
      </w:r>
      <w:r w:rsidRPr="007A3DA3">
        <w:rPr>
          <w:rFonts w:ascii="Myriad Pro" w:hAnsi="Myriad Pro"/>
          <w:i/>
          <w:sz w:val="18"/>
          <w:szCs w:val="18"/>
          <w:lang w:val="en-GB"/>
        </w:rPr>
        <w:br/>
      </w:r>
      <w:r w:rsidRPr="007A3DA3">
        <w:rPr>
          <w:rFonts w:ascii="Myriad Pro" w:hAnsi="Myriad Pro"/>
          <w:i/>
          <w:sz w:val="18"/>
          <w:szCs w:val="18"/>
          <w:lang w:val="en-GB"/>
        </w:rPr>
        <w:br/>
        <w:t>* Corresponding author.</w:t>
      </w:r>
      <w:r w:rsidRPr="007A3DA3">
        <w:rPr>
          <w:rFonts w:ascii="Myriad Pro" w:hAnsi="Myriad Pro"/>
          <w:i/>
          <w:sz w:val="18"/>
          <w:szCs w:val="18"/>
          <w:lang w:val="en-GB"/>
        </w:rPr>
        <w:br/>
        <w:t xml:space="preserve">Email address: </w:t>
      </w:r>
      <w:hyperlink r:id="rId7" w:history="1">
        <w:r w:rsidRPr="00EB5905">
          <w:rPr>
            <w:rStyle w:val="Hyperlink"/>
            <w:rFonts w:ascii="Myriad Pro" w:hAnsi="Myriad Pro"/>
            <w:i/>
            <w:sz w:val="18"/>
            <w:szCs w:val="18"/>
            <w:lang w:val="en-GB"/>
          </w:rPr>
          <w:t>henrik.grob@ifg.uni-kiel.de</w:t>
        </w:r>
      </w:hyperlink>
    </w:p>
    <w:p w14:paraId="2E3E8217" w14:textId="09226B6E" w:rsidR="007A3DA3" w:rsidRDefault="007A3DA3" w:rsidP="007A3DA3">
      <w:pPr>
        <w:jc w:val="center"/>
      </w:pPr>
    </w:p>
    <w:p w14:paraId="08801D6E" w14:textId="35F5AD7D" w:rsidR="007A3DA3" w:rsidRDefault="007A3DA3" w:rsidP="007A3DA3">
      <w:pPr>
        <w:jc w:val="center"/>
      </w:pPr>
    </w:p>
    <w:p w14:paraId="2D0D6942" w14:textId="768BDB8B" w:rsidR="007A3DA3" w:rsidRDefault="007A3DA3" w:rsidP="007A3DA3">
      <w:pPr>
        <w:jc w:val="center"/>
      </w:pPr>
    </w:p>
    <w:p w14:paraId="3AB18654" w14:textId="77777777" w:rsidR="007A3DA3" w:rsidRDefault="007A3DA3" w:rsidP="007A3DA3">
      <w:pPr>
        <w:rPr>
          <w:rFonts w:ascii="Myriad Pro" w:hAnsi="Myriad Pro"/>
          <w:b/>
        </w:rPr>
      </w:pPr>
      <w:r w:rsidRPr="00CE6EAA">
        <w:rPr>
          <w:rFonts w:ascii="Myriad Pro" w:hAnsi="Myriad Pro"/>
          <w:b/>
        </w:rPr>
        <w:t>Contents of this file</w:t>
      </w:r>
      <w:r>
        <w:rPr>
          <w:rFonts w:ascii="Myriad Pro" w:hAnsi="Myriad Pro"/>
          <w:b/>
        </w:rPr>
        <w:t xml:space="preserve"> </w:t>
      </w:r>
    </w:p>
    <w:p w14:paraId="085134EB" w14:textId="3DE2D390" w:rsidR="007A3DA3" w:rsidRDefault="007A3DA3" w:rsidP="007A3DA3">
      <w:pPr>
        <w:rPr>
          <w:rFonts w:ascii="Myriad Pro" w:hAnsi="Myriad Pro"/>
        </w:rPr>
      </w:pPr>
      <w:r>
        <w:rPr>
          <w:rFonts w:ascii="Myriad Pro" w:hAnsi="Myriad Pro"/>
        </w:rPr>
        <w:t>Figures S1 to S</w:t>
      </w:r>
      <w:r w:rsidR="004914AD">
        <w:rPr>
          <w:rFonts w:ascii="Myriad Pro" w:hAnsi="Myriad Pro"/>
        </w:rPr>
        <w:t>24</w:t>
      </w:r>
      <w:r>
        <w:rPr>
          <w:rFonts w:ascii="Myriad Pro" w:hAnsi="Myriad Pro"/>
        </w:rPr>
        <w:t xml:space="preserve"> </w:t>
      </w:r>
    </w:p>
    <w:p w14:paraId="4F2F6FA2" w14:textId="69DA6CA5" w:rsidR="007A3DA3" w:rsidRDefault="007A3DA3" w:rsidP="007A3DA3">
      <w:pPr>
        <w:rPr>
          <w:rFonts w:ascii="Myriad Pro" w:hAnsi="Myriad Pro"/>
        </w:rPr>
      </w:pPr>
    </w:p>
    <w:p w14:paraId="7B86EB20" w14:textId="01F72E21" w:rsidR="007A3DA3" w:rsidRDefault="007A3DA3" w:rsidP="007A3DA3">
      <w:pPr>
        <w:rPr>
          <w:rFonts w:ascii="Myriad Pro" w:hAnsi="Myriad Pro"/>
        </w:rPr>
      </w:pPr>
    </w:p>
    <w:p w14:paraId="02B15313" w14:textId="67CCC463" w:rsidR="007A3DA3" w:rsidRDefault="007A3DA3" w:rsidP="007A3DA3">
      <w:pPr>
        <w:rPr>
          <w:rFonts w:ascii="Myriad Pro" w:hAnsi="Myriad Pro"/>
        </w:rPr>
      </w:pPr>
    </w:p>
    <w:p w14:paraId="7AD62315" w14:textId="77777777" w:rsidR="007A3DA3" w:rsidRPr="00CE6EAA" w:rsidRDefault="007A3DA3" w:rsidP="007A3DA3">
      <w:pPr>
        <w:spacing w:before="100" w:beforeAutospacing="1" w:after="100" w:afterAutospacing="1"/>
        <w:rPr>
          <w:rFonts w:ascii="Myriad Pro" w:hAnsi="Myriad Pro"/>
          <w:b/>
          <w:szCs w:val="24"/>
        </w:rPr>
      </w:pPr>
      <w:r w:rsidRPr="00CE6EAA">
        <w:rPr>
          <w:rFonts w:ascii="Myriad Pro" w:hAnsi="Myriad Pro"/>
          <w:b/>
          <w:bCs/>
          <w:szCs w:val="24"/>
        </w:rPr>
        <w:t>Introduction</w:t>
      </w:r>
      <w:r w:rsidRPr="00CE6EAA">
        <w:rPr>
          <w:rFonts w:ascii="Myriad Pro" w:hAnsi="Myriad Pro"/>
          <w:b/>
          <w:szCs w:val="24"/>
        </w:rPr>
        <w:t xml:space="preserve"> </w:t>
      </w:r>
    </w:p>
    <w:p w14:paraId="2EEF2368" w14:textId="0D3485EE" w:rsidR="007A3DA3" w:rsidRPr="00CE6EAA" w:rsidRDefault="00BA1C0A" w:rsidP="00CC25A0">
      <w:pPr>
        <w:spacing w:before="100" w:beforeAutospacing="1" w:after="100" w:afterAutospacing="1"/>
        <w:jc w:val="both"/>
        <w:rPr>
          <w:rFonts w:ascii="Myriad Pro" w:hAnsi="Myriad Pro"/>
          <w:sz w:val="22"/>
          <w:szCs w:val="22"/>
        </w:rPr>
      </w:pPr>
      <w:r>
        <w:rPr>
          <w:rFonts w:ascii="Myriad Pro" w:hAnsi="Myriad Pro"/>
          <w:sz w:val="22"/>
          <w:szCs w:val="22"/>
        </w:rPr>
        <w:t xml:space="preserve">The supplementary material comprises </w:t>
      </w:r>
      <w:r w:rsidR="002D6549">
        <w:rPr>
          <w:rFonts w:ascii="Myriad Pro" w:hAnsi="Myriad Pro"/>
          <w:sz w:val="22"/>
          <w:szCs w:val="22"/>
        </w:rPr>
        <w:t xml:space="preserve">five </w:t>
      </w:r>
      <w:r>
        <w:rPr>
          <w:rFonts w:ascii="Myriad Pro" w:hAnsi="Myriad Pro"/>
          <w:sz w:val="22"/>
          <w:szCs w:val="22"/>
        </w:rPr>
        <w:t xml:space="preserve">figures. The first figure (Fig. S1) gives additional information about </w:t>
      </w:r>
      <w:r w:rsidR="0043566A">
        <w:rPr>
          <w:rFonts w:ascii="Myriad Pro" w:hAnsi="Myriad Pro"/>
          <w:sz w:val="22"/>
          <w:szCs w:val="22"/>
        </w:rPr>
        <w:t xml:space="preserve">the </w:t>
      </w:r>
      <w:r>
        <w:rPr>
          <w:rFonts w:ascii="Myriad Pro" w:hAnsi="Myriad Pro"/>
          <w:sz w:val="22"/>
          <w:szCs w:val="22"/>
        </w:rPr>
        <w:t xml:space="preserve">properties required for </w:t>
      </w:r>
      <w:r w:rsidR="002D6549">
        <w:rPr>
          <w:rFonts w:ascii="Myriad Pro" w:hAnsi="Myriad Pro"/>
          <w:sz w:val="22"/>
          <w:szCs w:val="22"/>
        </w:rPr>
        <w:t xml:space="preserve">the viscoelastic </w:t>
      </w:r>
      <w:r>
        <w:rPr>
          <w:rFonts w:ascii="Myriad Pro" w:hAnsi="Myriad Pro"/>
          <w:sz w:val="22"/>
          <w:szCs w:val="22"/>
        </w:rPr>
        <w:t>modelling.</w:t>
      </w:r>
      <w:r w:rsidR="008128B4">
        <w:rPr>
          <w:rFonts w:ascii="Myriad Pro" w:hAnsi="Myriad Pro"/>
          <w:sz w:val="22"/>
          <w:szCs w:val="22"/>
        </w:rPr>
        <w:t xml:space="preserve"> Fig. S2 shows the attempt to rebuil</w:t>
      </w:r>
      <w:r w:rsidR="0043566A">
        <w:rPr>
          <w:rFonts w:ascii="Myriad Pro" w:hAnsi="Myriad Pro"/>
          <w:sz w:val="22"/>
          <w:szCs w:val="22"/>
        </w:rPr>
        <w:t>d</w:t>
      </w:r>
      <w:r w:rsidR="008128B4">
        <w:rPr>
          <w:rFonts w:ascii="Myriad Pro" w:hAnsi="Myriad Pro"/>
          <w:sz w:val="22"/>
          <w:szCs w:val="22"/>
        </w:rPr>
        <w:t xml:space="preserve"> the original input model </w:t>
      </w:r>
      <w:r w:rsidR="002D6549">
        <w:rPr>
          <w:rFonts w:ascii="Myriad Pro" w:hAnsi="Myriad Pro"/>
          <w:sz w:val="22"/>
          <w:szCs w:val="22"/>
        </w:rPr>
        <w:t xml:space="preserve">of the viscoelastic modelling </w:t>
      </w:r>
      <w:r w:rsidR="008128B4">
        <w:rPr>
          <w:rFonts w:ascii="Myriad Pro" w:hAnsi="Myriad Pro"/>
          <w:sz w:val="22"/>
          <w:szCs w:val="22"/>
        </w:rPr>
        <w:t>only based on the interpretation of Fig. 5b. Fig. S3 is reprinted from Riedel et al. (2017).</w:t>
      </w:r>
      <w:r>
        <w:rPr>
          <w:rFonts w:ascii="Myriad Pro" w:hAnsi="Myriad Pro"/>
          <w:sz w:val="22"/>
          <w:szCs w:val="22"/>
        </w:rPr>
        <w:t xml:space="preserve"> Figs. S</w:t>
      </w:r>
      <w:r w:rsidR="008128B4">
        <w:rPr>
          <w:rFonts w:ascii="Myriad Pro" w:hAnsi="Myriad Pro"/>
          <w:sz w:val="22"/>
          <w:szCs w:val="22"/>
        </w:rPr>
        <w:t>4</w:t>
      </w:r>
      <w:r>
        <w:rPr>
          <w:rFonts w:ascii="Myriad Pro" w:hAnsi="Myriad Pro"/>
          <w:sz w:val="22"/>
          <w:szCs w:val="22"/>
        </w:rPr>
        <w:t xml:space="preserve"> and S</w:t>
      </w:r>
      <w:r w:rsidR="008128B4">
        <w:rPr>
          <w:rFonts w:ascii="Myriad Pro" w:hAnsi="Myriad Pro"/>
          <w:sz w:val="22"/>
          <w:szCs w:val="22"/>
        </w:rPr>
        <w:t>5</w:t>
      </w:r>
      <w:r>
        <w:rPr>
          <w:rFonts w:ascii="Myriad Pro" w:hAnsi="Myriad Pro"/>
          <w:sz w:val="22"/>
          <w:szCs w:val="22"/>
        </w:rPr>
        <w:t xml:space="preserve"> are seismic images that complement explanations made in the discussion. Fig. S</w:t>
      </w:r>
      <w:r w:rsidR="008128B4">
        <w:rPr>
          <w:rFonts w:ascii="Myriad Pro" w:hAnsi="Myriad Pro"/>
          <w:sz w:val="22"/>
          <w:szCs w:val="22"/>
        </w:rPr>
        <w:t>4</w:t>
      </w:r>
      <w:r>
        <w:rPr>
          <w:rFonts w:ascii="Myriad Pro" w:hAnsi="Myriad Pro"/>
          <w:sz w:val="22"/>
          <w:szCs w:val="22"/>
        </w:rPr>
        <w:t xml:space="preserve"> shows the tuning bed effect and Fig. S</w:t>
      </w:r>
      <w:r w:rsidR="008128B4">
        <w:rPr>
          <w:rFonts w:ascii="Myriad Pro" w:hAnsi="Myriad Pro"/>
          <w:sz w:val="22"/>
          <w:szCs w:val="22"/>
        </w:rPr>
        <w:t>5</w:t>
      </w:r>
      <w:r>
        <w:rPr>
          <w:rFonts w:ascii="Myriad Pro" w:hAnsi="Myriad Pro"/>
          <w:sz w:val="22"/>
          <w:szCs w:val="22"/>
        </w:rPr>
        <w:t xml:space="preserve"> gives velocity information from a borehole in the </w:t>
      </w:r>
      <w:r w:rsidR="00651A68">
        <w:rPr>
          <w:rFonts w:ascii="Myriad Pro" w:hAnsi="Myriad Pro"/>
          <w:sz w:val="22"/>
          <w:szCs w:val="22"/>
        </w:rPr>
        <w:t>e</w:t>
      </w:r>
      <w:r>
        <w:rPr>
          <w:rFonts w:ascii="Myriad Pro" w:hAnsi="Myriad Pro"/>
          <w:sz w:val="22"/>
          <w:szCs w:val="22"/>
        </w:rPr>
        <w:t>astern part of the study area.</w:t>
      </w:r>
      <w:r w:rsidR="00851E85">
        <w:rPr>
          <w:rFonts w:ascii="Myriad Pro" w:hAnsi="Myriad Pro"/>
          <w:sz w:val="22"/>
          <w:szCs w:val="22"/>
        </w:rPr>
        <w:t xml:space="preserve"> In Figs. S6</w:t>
      </w:r>
      <w:r w:rsidR="004914AD">
        <w:rPr>
          <w:rFonts w:ascii="Myriad Pro" w:hAnsi="Myriad Pro"/>
          <w:sz w:val="22"/>
          <w:szCs w:val="22"/>
        </w:rPr>
        <w:t>-</w:t>
      </w:r>
      <w:r w:rsidR="00851E85">
        <w:rPr>
          <w:rFonts w:ascii="Myriad Pro" w:hAnsi="Myriad Pro"/>
          <w:sz w:val="22"/>
          <w:szCs w:val="22"/>
        </w:rPr>
        <w:t>S</w:t>
      </w:r>
      <w:r w:rsidR="004914AD">
        <w:rPr>
          <w:rFonts w:ascii="Myriad Pro" w:hAnsi="Myriad Pro"/>
          <w:sz w:val="22"/>
          <w:szCs w:val="22"/>
        </w:rPr>
        <w:t>24</w:t>
      </w:r>
      <w:r w:rsidR="00851E85">
        <w:rPr>
          <w:rFonts w:ascii="Myriad Pro" w:hAnsi="Myriad Pro"/>
          <w:sz w:val="22"/>
          <w:szCs w:val="22"/>
        </w:rPr>
        <w:t>, all interpreted top of ice-bearing permafrost reflections</w:t>
      </w:r>
      <w:r w:rsidR="004914AD">
        <w:rPr>
          <w:rFonts w:ascii="Myriad Pro" w:hAnsi="Myriad Pro"/>
          <w:sz w:val="22"/>
          <w:szCs w:val="22"/>
        </w:rPr>
        <w:t xml:space="preserve"> (Figs. S6-S22)</w:t>
      </w:r>
      <w:r w:rsidR="00851E85">
        <w:rPr>
          <w:rFonts w:ascii="Myriad Pro" w:hAnsi="Myriad Pro"/>
          <w:sz w:val="22"/>
          <w:szCs w:val="22"/>
        </w:rPr>
        <w:t xml:space="preserve"> and base of ice-bearing permafrost reflections</w:t>
      </w:r>
      <w:r w:rsidR="004914AD">
        <w:rPr>
          <w:rFonts w:ascii="Myriad Pro" w:hAnsi="Myriad Pro"/>
          <w:sz w:val="22"/>
          <w:szCs w:val="22"/>
        </w:rPr>
        <w:t xml:space="preserve"> (Figs. S23,24)</w:t>
      </w:r>
      <w:r w:rsidR="00851E85">
        <w:rPr>
          <w:rFonts w:ascii="Myriad Pro" w:hAnsi="Myriad Pro"/>
          <w:sz w:val="22"/>
          <w:szCs w:val="22"/>
        </w:rPr>
        <w:t xml:space="preserve">, respectively, are shown, which were used in this study. </w:t>
      </w:r>
    </w:p>
    <w:p w14:paraId="3596FB8D" w14:textId="12EC380C" w:rsidR="007A3DA3" w:rsidRDefault="007A3DA3">
      <w:pPr>
        <w:spacing w:after="160" w:line="259" w:lineRule="auto"/>
        <w:rPr>
          <w:rFonts w:ascii="Myriad Pro" w:hAnsi="Myriad Pro"/>
        </w:rPr>
      </w:pPr>
      <w:r>
        <w:rPr>
          <w:rFonts w:ascii="Myriad Pro" w:hAnsi="Myriad Pro"/>
        </w:rPr>
        <w:br w:type="page"/>
      </w:r>
    </w:p>
    <w:p w14:paraId="5472A027" w14:textId="4C76E710" w:rsidR="007A3DA3" w:rsidRDefault="007A3DA3" w:rsidP="007A3DA3">
      <w:pPr>
        <w:pStyle w:val="SMHeading"/>
        <w:rPr>
          <w:rFonts w:ascii="Myriad Pro" w:hAnsi="Myriad Pro"/>
          <w:sz w:val="22"/>
          <w:szCs w:val="22"/>
        </w:rPr>
      </w:pPr>
      <w:r w:rsidRPr="005314B5">
        <w:rPr>
          <w:rFonts w:ascii="Myriad Pro" w:hAnsi="Myriad Pro"/>
          <w:sz w:val="22"/>
          <w:szCs w:val="22"/>
        </w:rPr>
        <w:lastRenderedPageBreak/>
        <w:t>Text</w:t>
      </w:r>
      <w:r>
        <w:rPr>
          <w:rFonts w:ascii="Myriad Pro" w:hAnsi="Myriad Pro"/>
          <w:sz w:val="22"/>
          <w:szCs w:val="22"/>
        </w:rPr>
        <w:t xml:space="preserve"> S1.</w:t>
      </w:r>
    </w:p>
    <w:p w14:paraId="088B2410" w14:textId="702FDB22" w:rsidR="007A3DA3" w:rsidRPr="007A3DA3" w:rsidRDefault="007A3DA3" w:rsidP="00CC25A0">
      <w:pPr>
        <w:pStyle w:val="SMHeading"/>
        <w:jc w:val="both"/>
        <w:rPr>
          <w:rFonts w:ascii="Myriad Pro" w:hAnsi="Myriad Pro"/>
          <w:b w:val="0"/>
          <w:sz w:val="22"/>
          <w:szCs w:val="22"/>
        </w:rPr>
      </w:pPr>
      <w:r>
        <w:rPr>
          <w:rFonts w:ascii="Myriad Pro" w:hAnsi="Myriad Pro"/>
          <w:sz w:val="22"/>
          <w:szCs w:val="22"/>
        </w:rPr>
        <w:tab/>
      </w:r>
      <w:r>
        <w:rPr>
          <w:rFonts w:ascii="Myriad Pro" w:hAnsi="Myriad Pro"/>
          <w:b w:val="0"/>
          <w:sz w:val="22"/>
          <w:szCs w:val="22"/>
        </w:rPr>
        <w:t xml:space="preserve">Fig. S1 shows the </w:t>
      </w:r>
      <w:r w:rsidR="00651A68">
        <w:rPr>
          <w:rFonts w:ascii="Myriad Pro" w:hAnsi="Myriad Pro"/>
          <w:b w:val="0"/>
          <w:sz w:val="22"/>
          <w:szCs w:val="22"/>
        </w:rPr>
        <w:t>physical</w:t>
      </w:r>
      <w:r>
        <w:rPr>
          <w:rFonts w:ascii="Myriad Pro" w:hAnsi="Myriad Pro"/>
          <w:b w:val="0"/>
          <w:sz w:val="22"/>
          <w:szCs w:val="22"/>
        </w:rPr>
        <w:t xml:space="preserve"> properties used for the synthetic model of submarine permafrost and associated gas hydrates. It is an addition to Fig. 4</w:t>
      </w:r>
      <w:r w:rsidR="0043566A">
        <w:rPr>
          <w:rFonts w:ascii="Myriad Pro" w:hAnsi="Myriad Pro"/>
          <w:b w:val="0"/>
          <w:sz w:val="22"/>
          <w:szCs w:val="22"/>
        </w:rPr>
        <w:t xml:space="preserve"> and Tab. 2</w:t>
      </w:r>
      <w:r>
        <w:rPr>
          <w:rFonts w:ascii="Myriad Pro" w:hAnsi="Myriad Pro"/>
          <w:b w:val="0"/>
          <w:sz w:val="22"/>
          <w:szCs w:val="22"/>
        </w:rPr>
        <w:t xml:space="preserve"> in the manuscript. </w:t>
      </w:r>
      <w:r w:rsidR="00D00BA7">
        <w:rPr>
          <w:rFonts w:ascii="Myriad Pro" w:hAnsi="Myriad Pro"/>
          <w:b w:val="0"/>
          <w:sz w:val="22"/>
          <w:szCs w:val="22"/>
        </w:rPr>
        <w:t>It shall comple</w:t>
      </w:r>
      <w:r w:rsidR="00651A68">
        <w:rPr>
          <w:rFonts w:ascii="Myriad Pro" w:hAnsi="Myriad Pro"/>
          <w:b w:val="0"/>
          <w:sz w:val="22"/>
          <w:szCs w:val="22"/>
        </w:rPr>
        <w:t>ment</w:t>
      </w:r>
      <w:r w:rsidR="00D00BA7">
        <w:rPr>
          <w:rFonts w:ascii="Myriad Pro" w:hAnsi="Myriad Pro"/>
          <w:b w:val="0"/>
          <w:sz w:val="22"/>
          <w:szCs w:val="22"/>
        </w:rPr>
        <w:t xml:space="preserve"> information necessary for synthetic modelling. </w:t>
      </w:r>
    </w:p>
    <w:p w14:paraId="2F761A2F" w14:textId="77777777" w:rsidR="007A3DA3" w:rsidRDefault="007A3DA3" w:rsidP="007A3DA3">
      <w:pPr>
        <w:rPr>
          <w:rFonts w:ascii="Myriad Pro" w:hAnsi="Myriad Pro"/>
        </w:rPr>
      </w:pPr>
    </w:p>
    <w:p w14:paraId="3FD224D2" w14:textId="77777777" w:rsidR="007A3DA3" w:rsidRDefault="007A3DA3" w:rsidP="007A3DA3">
      <w:pPr>
        <w:rPr>
          <w:rFonts w:ascii="Myriad Pro" w:hAnsi="Myriad Pro"/>
        </w:rPr>
      </w:pPr>
    </w:p>
    <w:p w14:paraId="279CB7AF" w14:textId="77777777" w:rsidR="007A3DA3" w:rsidRDefault="007A3DA3" w:rsidP="007A3DA3">
      <w:pPr>
        <w:rPr>
          <w:rFonts w:ascii="Myriad Pro" w:hAnsi="Myriad Pro"/>
        </w:rPr>
      </w:pPr>
    </w:p>
    <w:p w14:paraId="0B2EDA89" w14:textId="7BDB5019" w:rsidR="007A3DA3" w:rsidRDefault="007A3DA3" w:rsidP="007A3DA3">
      <w:pPr>
        <w:rPr>
          <w:rFonts w:ascii="Myriad Pro" w:hAnsi="Myriad Pro"/>
        </w:rPr>
      </w:pPr>
      <w:r w:rsidRPr="00702588">
        <w:rPr>
          <w:noProof/>
          <w:sz w:val="28"/>
        </w:rPr>
        <w:drawing>
          <wp:inline distT="0" distB="0" distL="0" distR="0" wp14:anchorId="2B57B51D" wp14:editId="56F539D2">
            <wp:extent cx="5725505" cy="4305580"/>
            <wp:effectExtent l="0" t="0" r="889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ocessing_SyMoPer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5505" cy="4305580"/>
                    </a:xfrm>
                    <a:prstGeom prst="rect">
                      <a:avLst/>
                    </a:prstGeom>
                  </pic:spPr>
                </pic:pic>
              </a:graphicData>
            </a:graphic>
          </wp:inline>
        </w:drawing>
      </w:r>
    </w:p>
    <w:p w14:paraId="00E8689B" w14:textId="42772819" w:rsidR="007A3DA3" w:rsidRDefault="007A3DA3" w:rsidP="007A3DA3">
      <w:pPr>
        <w:rPr>
          <w:rFonts w:ascii="Myriad Pro" w:hAnsi="Myriad Pro"/>
        </w:rPr>
      </w:pPr>
    </w:p>
    <w:p w14:paraId="704A19CD" w14:textId="49367D77" w:rsidR="007A3DA3" w:rsidRDefault="007A3DA3" w:rsidP="007A3DA3">
      <w:pPr>
        <w:rPr>
          <w:rFonts w:ascii="Myriad Pro" w:hAnsi="Myriad Pro"/>
          <w:sz w:val="22"/>
          <w:szCs w:val="22"/>
        </w:rPr>
      </w:pPr>
      <w:r w:rsidRPr="007A3DA3">
        <w:rPr>
          <w:rFonts w:ascii="Myriad Pro" w:hAnsi="Myriad Pro"/>
          <w:b/>
          <w:sz w:val="22"/>
          <w:szCs w:val="22"/>
        </w:rPr>
        <w:t>Figure S1</w:t>
      </w:r>
      <w:r w:rsidRPr="005314B5">
        <w:rPr>
          <w:rFonts w:ascii="Myriad Pro" w:hAnsi="Myriad Pro"/>
          <w:sz w:val="22"/>
          <w:szCs w:val="22"/>
        </w:rPr>
        <w:t xml:space="preserve">. </w:t>
      </w:r>
      <w:r w:rsidRPr="007A3DA3">
        <w:rPr>
          <w:rFonts w:ascii="Myriad Pro" w:hAnsi="Myriad Pro"/>
          <w:sz w:val="22"/>
          <w:szCs w:val="22"/>
        </w:rPr>
        <w:t>Physical properties of the synthetic model of submarine permafrost and permafrost-associated gas hydrates in the Canadian Beaufort Sea.</w:t>
      </w:r>
      <w:r>
        <w:rPr>
          <w:rFonts w:ascii="Myriad Pro" w:hAnsi="Myriad Pro"/>
          <w:sz w:val="22"/>
          <w:szCs w:val="22"/>
        </w:rPr>
        <w:t xml:space="preserve"> </w:t>
      </w:r>
      <w:proofErr w:type="spellStart"/>
      <w:r>
        <w:rPr>
          <w:rFonts w:ascii="Myriad Pro" w:hAnsi="Myriad Pro"/>
          <w:sz w:val="22"/>
          <w:szCs w:val="22"/>
        </w:rPr>
        <w:t>Vp</w:t>
      </w:r>
      <w:proofErr w:type="spellEnd"/>
      <w:r w:rsidR="0043566A">
        <w:rPr>
          <w:rFonts w:ascii="Myriad Pro" w:hAnsi="Myriad Pro"/>
          <w:sz w:val="22"/>
          <w:szCs w:val="22"/>
        </w:rPr>
        <w:t xml:space="preserve"> and Vs are</w:t>
      </w:r>
      <w:r>
        <w:rPr>
          <w:rFonts w:ascii="Myriad Pro" w:hAnsi="Myriad Pro"/>
          <w:sz w:val="22"/>
          <w:szCs w:val="22"/>
        </w:rPr>
        <w:t xml:space="preserve"> the p-wave v</w:t>
      </w:r>
      <w:r w:rsidR="0043566A">
        <w:rPr>
          <w:rFonts w:ascii="Myriad Pro" w:hAnsi="Myriad Pro"/>
          <w:sz w:val="22"/>
          <w:szCs w:val="22"/>
        </w:rPr>
        <w:t>elocit</w:t>
      </w:r>
      <w:r w:rsidR="002D178E">
        <w:rPr>
          <w:rFonts w:ascii="Myriad Pro" w:hAnsi="Myriad Pro"/>
          <w:sz w:val="22"/>
          <w:szCs w:val="22"/>
        </w:rPr>
        <w:t>ies</w:t>
      </w:r>
      <w:r w:rsidR="0043566A">
        <w:rPr>
          <w:rFonts w:ascii="Myriad Pro" w:hAnsi="Myriad Pro"/>
          <w:sz w:val="22"/>
          <w:szCs w:val="22"/>
        </w:rPr>
        <w:t xml:space="preserve"> and</w:t>
      </w:r>
      <w:r>
        <w:rPr>
          <w:rFonts w:ascii="Myriad Pro" w:hAnsi="Myriad Pro"/>
          <w:sz w:val="22"/>
          <w:szCs w:val="22"/>
        </w:rPr>
        <w:t xml:space="preserve"> s-wave velocit</w:t>
      </w:r>
      <w:r w:rsidR="002D178E">
        <w:rPr>
          <w:rFonts w:ascii="Myriad Pro" w:hAnsi="Myriad Pro"/>
          <w:sz w:val="22"/>
          <w:szCs w:val="22"/>
        </w:rPr>
        <w:t>ies</w:t>
      </w:r>
      <w:r w:rsidR="0043566A">
        <w:rPr>
          <w:rFonts w:ascii="Myriad Pro" w:hAnsi="Myriad Pro"/>
          <w:sz w:val="22"/>
          <w:szCs w:val="22"/>
        </w:rPr>
        <w:t>, respectively,</w:t>
      </w:r>
      <w:r>
        <w:rPr>
          <w:rFonts w:ascii="Myriad Pro" w:hAnsi="Myriad Pro"/>
          <w:sz w:val="22"/>
          <w:szCs w:val="22"/>
        </w:rPr>
        <w:t xml:space="preserve"> and</w:t>
      </w:r>
      <w:r w:rsidRPr="007A3DA3">
        <w:rPr>
          <w:rFonts w:ascii="Myriad Pro" w:hAnsi="Myriad Pro"/>
          <w:sz w:val="22"/>
          <w:szCs w:val="22"/>
        </w:rPr>
        <w:t xml:space="preserve"> 1/Q is the seismic wave attenuation</w:t>
      </w:r>
      <w:r>
        <w:rPr>
          <w:rFonts w:ascii="Myriad Pro" w:hAnsi="Myriad Pro"/>
          <w:sz w:val="22"/>
          <w:szCs w:val="22"/>
        </w:rPr>
        <w:t>.</w:t>
      </w:r>
    </w:p>
    <w:p w14:paraId="5659B5B8" w14:textId="77777777" w:rsidR="00FF5BC9" w:rsidRDefault="00FF5BC9">
      <w:pPr>
        <w:spacing w:after="160" w:line="259" w:lineRule="auto"/>
        <w:rPr>
          <w:rFonts w:ascii="Myriad Pro" w:hAnsi="Myriad Pro"/>
          <w:sz w:val="22"/>
          <w:szCs w:val="22"/>
        </w:rPr>
      </w:pPr>
      <w:r>
        <w:rPr>
          <w:rFonts w:ascii="Myriad Pro" w:hAnsi="Myriad Pro"/>
          <w:sz w:val="22"/>
          <w:szCs w:val="22"/>
        </w:rPr>
        <w:br w:type="page"/>
      </w:r>
    </w:p>
    <w:p w14:paraId="559FDDB5" w14:textId="79094A33" w:rsidR="00FF5BC9" w:rsidRPr="00A80656" w:rsidRDefault="00FF5BC9" w:rsidP="00FF5BC9">
      <w:pPr>
        <w:keepNext/>
        <w:spacing w:line="360" w:lineRule="auto"/>
        <w:jc w:val="both"/>
        <w:rPr>
          <w:rFonts w:ascii="Myriad Pro" w:hAnsi="Myriad Pro"/>
          <w:b/>
          <w:sz w:val="22"/>
          <w:szCs w:val="22"/>
        </w:rPr>
      </w:pPr>
      <w:r w:rsidRPr="00A80656">
        <w:rPr>
          <w:rFonts w:ascii="Myriad Pro" w:hAnsi="Myriad Pro"/>
          <w:b/>
          <w:sz w:val="22"/>
          <w:szCs w:val="22"/>
        </w:rPr>
        <w:lastRenderedPageBreak/>
        <w:t>Text S2.</w:t>
      </w:r>
    </w:p>
    <w:p w14:paraId="1572E643" w14:textId="11F4E5C2" w:rsidR="00FF5BC9" w:rsidRPr="00A80656" w:rsidRDefault="00FF5BC9" w:rsidP="00FF5BC9">
      <w:pPr>
        <w:keepNext/>
        <w:spacing w:line="360" w:lineRule="auto"/>
        <w:jc w:val="both"/>
        <w:rPr>
          <w:rFonts w:ascii="Myriad Pro" w:hAnsi="Myriad Pro"/>
          <w:sz w:val="22"/>
          <w:szCs w:val="22"/>
        </w:rPr>
      </w:pPr>
      <w:r>
        <w:rPr>
          <w:b/>
        </w:rPr>
        <w:tab/>
      </w:r>
      <w:r w:rsidRPr="00A80656">
        <w:rPr>
          <w:rFonts w:ascii="Myriad Pro" w:hAnsi="Myriad Pro"/>
          <w:sz w:val="22"/>
          <w:szCs w:val="22"/>
        </w:rPr>
        <w:t xml:space="preserve">To </w:t>
      </w:r>
      <w:r w:rsidR="00A80656">
        <w:rPr>
          <w:rFonts w:ascii="Myriad Pro" w:hAnsi="Myriad Pro"/>
          <w:sz w:val="22"/>
          <w:szCs w:val="22"/>
        </w:rPr>
        <w:t>verify</w:t>
      </w:r>
      <w:r w:rsidRPr="00A80656">
        <w:rPr>
          <w:rFonts w:ascii="Myriad Pro" w:hAnsi="Myriad Pro"/>
          <w:sz w:val="22"/>
          <w:szCs w:val="22"/>
        </w:rPr>
        <w:t xml:space="preserve"> </w:t>
      </w:r>
      <w:r w:rsidR="00A80656">
        <w:rPr>
          <w:rFonts w:ascii="Myriad Pro" w:hAnsi="Myriad Pro"/>
          <w:sz w:val="22"/>
          <w:szCs w:val="22"/>
        </w:rPr>
        <w:t>the</w:t>
      </w:r>
      <w:r w:rsidRPr="00A80656">
        <w:rPr>
          <w:rFonts w:ascii="Myriad Pro" w:hAnsi="Myriad Pro"/>
          <w:sz w:val="22"/>
          <w:szCs w:val="22"/>
        </w:rPr>
        <w:t xml:space="preserve"> interpretation</w:t>
      </w:r>
      <w:r w:rsidR="00A80656">
        <w:rPr>
          <w:rFonts w:ascii="Myriad Pro" w:hAnsi="Myriad Pro"/>
          <w:sz w:val="22"/>
          <w:szCs w:val="22"/>
        </w:rPr>
        <w:t xml:space="preserve"> of the synthetic seismic data</w:t>
      </w:r>
      <w:r w:rsidRPr="00A80656">
        <w:rPr>
          <w:rFonts w:ascii="Myriad Pro" w:hAnsi="Myriad Pro"/>
          <w:sz w:val="22"/>
          <w:szCs w:val="22"/>
        </w:rPr>
        <w:t xml:space="preserve">, we </w:t>
      </w:r>
      <w:r w:rsidR="00482D3A">
        <w:rPr>
          <w:rFonts w:ascii="Myriad Pro" w:hAnsi="Myriad Pro"/>
          <w:sz w:val="22"/>
          <w:szCs w:val="22"/>
        </w:rPr>
        <w:t>build</w:t>
      </w:r>
      <w:r w:rsidRPr="00A80656">
        <w:rPr>
          <w:rFonts w:ascii="Myriad Pro" w:hAnsi="Myriad Pro"/>
          <w:sz w:val="22"/>
          <w:szCs w:val="22"/>
        </w:rPr>
        <w:t xml:space="preserve"> </w:t>
      </w:r>
      <w:r w:rsidR="00304114">
        <w:rPr>
          <w:rFonts w:ascii="Myriad Pro" w:hAnsi="Myriad Pro"/>
          <w:sz w:val="22"/>
          <w:szCs w:val="22"/>
        </w:rPr>
        <w:t>a</w:t>
      </w:r>
      <w:r w:rsidR="00482D3A">
        <w:rPr>
          <w:rFonts w:ascii="Myriad Pro" w:hAnsi="Myriad Pro"/>
          <w:sz w:val="22"/>
          <w:szCs w:val="22"/>
        </w:rPr>
        <w:t>n</w:t>
      </w:r>
      <w:r w:rsidR="00304114">
        <w:rPr>
          <w:rFonts w:ascii="Myriad Pro" w:hAnsi="Myriad Pro"/>
          <w:sz w:val="22"/>
          <w:szCs w:val="22"/>
        </w:rPr>
        <w:t xml:space="preserve"> </w:t>
      </w:r>
      <w:r w:rsidRPr="00A80656">
        <w:rPr>
          <w:rFonts w:ascii="Myriad Pro" w:hAnsi="Myriad Pro"/>
          <w:sz w:val="22"/>
          <w:szCs w:val="22"/>
        </w:rPr>
        <w:t>interpretation-derived velocity model of the synthetic seismic sectio</w:t>
      </w:r>
      <w:r w:rsidR="00A80656">
        <w:rPr>
          <w:rFonts w:ascii="Myriad Pro" w:hAnsi="Myriad Pro"/>
          <w:sz w:val="22"/>
          <w:szCs w:val="22"/>
        </w:rPr>
        <w:t>n</w:t>
      </w:r>
      <w:r w:rsidRPr="00A80656">
        <w:rPr>
          <w:rFonts w:ascii="Myriad Pro" w:hAnsi="Myriad Pro"/>
          <w:sz w:val="22"/>
          <w:szCs w:val="22"/>
        </w:rPr>
        <w:t xml:space="preserve"> (Fig. </w:t>
      </w:r>
      <w:r w:rsidR="00A80656">
        <w:rPr>
          <w:rFonts w:ascii="Myriad Pro" w:hAnsi="Myriad Pro"/>
          <w:sz w:val="22"/>
          <w:szCs w:val="22"/>
        </w:rPr>
        <w:t>S2</w:t>
      </w:r>
      <w:r w:rsidRPr="00A80656">
        <w:rPr>
          <w:rFonts w:ascii="Myriad Pro" w:hAnsi="Myriad Pro"/>
          <w:sz w:val="22"/>
          <w:szCs w:val="22"/>
        </w:rPr>
        <w:t>a). We placed velocity units based on the interpretation</w:t>
      </w:r>
      <w:r w:rsidR="00304114">
        <w:rPr>
          <w:rFonts w:ascii="Myriad Pro" w:hAnsi="Myriad Pro"/>
          <w:sz w:val="22"/>
          <w:szCs w:val="22"/>
        </w:rPr>
        <w:t xml:space="preserve"> in Fig. 5b</w:t>
      </w:r>
      <w:r w:rsidRPr="00A80656">
        <w:rPr>
          <w:rFonts w:ascii="Myriad Pro" w:hAnsi="Myriad Pro"/>
          <w:sz w:val="22"/>
          <w:szCs w:val="22"/>
        </w:rPr>
        <w:t xml:space="preserve"> </w:t>
      </w:r>
      <w:r w:rsidR="00304114">
        <w:rPr>
          <w:rFonts w:ascii="Myriad Pro" w:hAnsi="Myriad Pro"/>
          <w:sz w:val="22"/>
          <w:szCs w:val="22"/>
        </w:rPr>
        <w:t>whereas</w:t>
      </w:r>
      <w:r w:rsidR="00A80656">
        <w:rPr>
          <w:rFonts w:ascii="Myriad Pro" w:hAnsi="Myriad Pro"/>
          <w:sz w:val="22"/>
          <w:szCs w:val="22"/>
        </w:rPr>
        <w:t xml:space="preserve"> t</w:t>
      </w:r>
      <w:r w:rsidRPr="00A80656">
        <w:rPr>
          <w:rFonts w:ascii="Myriad Pro" w:hAnsi="Myriad Pro"/>
          <w:sz w:val="22"/>
          <w:szCs w:val="22"/>
        </w:rPr>
        <w:t>he</w:t>
      </w:r>
      <w:r w:rsidR="0043566A">
        <w:rPr>
          <w:rFonts w:ascii="Myriad Pro" w:hAnsi="Myriad Pro"/>
          <w:sz w:val="22"/>
          <w:szCs w:val="22"/>
        </w:rPr>
        <w:t xml:space="preserve"> required</w:t>
      </w:r>
      <w:r w:rsidRPr="00A80656">
        <w:rPr>
          <w:rFonts w:ascii="Myriad Pro" w:hAnsi="Myriad Pro"/>
          <w:sz w:val="22"/>
          <w:szCs w:val="22"/>
        </w:rPr>
        <w:t xml:space="preserve"> velocity </w:t>
      </w:r>
      <w:r w:rsidR="00A80656">
        <w:rPr>
          <w:rFonts w:ascii="Myriad Pro" w:hAnsi="Myriad Pro"/>
          <w:sz w:val="22"/>
          <w:szCs w:val="22"/>
        </w:rPr>
        <w:t>values</w:t>
      </w:r>
      <w:r w:rsidRPr="00A80656">
        <w:rPr>
          <w:rFonts w:ascii="Myriad Pro" w:hAnsi="Myriad Pro"/>
          <w:sz w:val="22"/>
          <w:szCs w:val="22"/>
        </w:rPr>
        <w:t xml:space="preserve"> </w:t>
      </w:r>
      <w:r w:rsidR="00A80656">
        <w:rPr>
          <w:rFonts w:ascii="Myriad Pro" w:hAnsi="Myriad Pro"/>
          <w:sz w:val="22"/>
          <w:szCs w:val="22"/>
        </w:rPr>
        <w:t>are</w:t>
      </w:r>
      <w:r w:rsidRPr="00A80656">
        <w:rPr>
          <w:rFonts w:ascii="Myriad Pro" w:hAnsi="Myriad Pro"/>
          <w:sz w:val="22"/>
          <w:szCs w:val="22"/>
        </w:rPr>
        <w:t xml:space="preserve"> based on the input model in Fig. 4 and </w:t>
      </w:r>
      <w:r w:rsidR="0043566A">
        <w:rPr>
          <w:rFonts w:ascii="Myriad Pro" w:hAnsi="Myriad Pro"/>
          <w:sz w:val="22"/>
          <w:szCs w:val="22"/>
        </w:rPr>
        <w:t>were</w:t>
      </w:r>
      <w:r w:rsidRPr="00A80656">
        <w:rPr>
          <w:rFonts w:ascii="Myriad Pro" w:hAnsi="Myriad Pro"/>
          <w:sz w:val="22"/>
          <w:szCs w:val="22"/>
        </w:rPr>
        <w:t xml:space="preserve"> not newly derived by an independent velocity analysis. </w:t>
      </w:r>
      <w:r w:rsidR="00A80656">
        <w:rPr>
          <w:rFonts w:ascii="Myriad Pro" w:hAnsi="Myriad Pro"/>
          <w:sz w:val="22"/>
          <w:szCs w:val="22"/>
        </w:rPr>
        <w:t>Fig. S2a</w:t>
      </w:r>
      <w:r w:rsidRPr="00A80656">
        <w:rPr>
          <w:rFonts w:ascii="Myriad Pro" w:hAnsi="Myriad Pro"/>
          <w:sz w:val="22"/>
          <w:szCs w:val="22"/>
        </w:rPr>
        <w:t xml:space="preserve"> was converted to </w:t>
      </w:r>
      <w:r w:rsidR="00482D3A">
        <w:rPr>
          <w:rFonts w:ascii="Myriad Pro" w:hAnsi="Myriad Pro"/>
          <w:sz w:val="22"/>
          <w:szCs w:val="22"/>
        </w:rPr>
        <w:t xml:space="preserve">the </w:t>
      </w:r>
      <w:r w:rsidRPr="00A80656">
        <w:rPr>
          <w:rFonts w:ascii="Myriad Pro" w:hAnsi="Myriad Pro"/>
          <w:sz w:val="22"/>
          <w:szCs w:val="22"/>
        </w:rPr>
        <w:t>depth</w:t>
      </w:r>
      <w:r w:rsidR="0043566A">
        <w:rPr>
          <w:rFonts w:ascii="Myriad Pro" w:hAnsi="Myriad Pro"/>
          <w:sz w:val="22"/>
          <w:szCs w:val="22"/>
        </w:rPr>
        <w:t xml:space="preserve"> </w:t>
      </w:r>
      <w:r w:rsidR="00A80656">
        <w:rPr>
          <w:rFonts w:ascii="Myriad Pro" w:hAnsi="Myriad Pro"/>
          <w:sz w:val="22"/>
          <w:szCs w:val="22"/>
        </w:rPr>
        <w:t>domain</w:t>
      </w:r>
      <w:r w:rsidRPr="00A80656">
        <w:rPr>
          <w:rFonts w:ascii="Myriad Pro" w:hAnsi="Myriad Pro"/>
          <w:sz w:val="22"/>
          <w:szCs w:val="22"/>
        </w:rPr>
        <w:t xml:space="preserve"> by scaling each time sample with half of the assigned velocity (Fig. </w:t>
      </w:r>
      <w:r w:rsidR="00A80656">
        <w:rPr>
          <w:rFonts w:ascii="Myriad Pro" w:hAnsi="Myriad Pro"/>
          <w:sz w:val="22"/>
          <w:szCs w:val="22"/>
        </w:rPr>
        <w:t>S2</w:t>
      </w:r>
      <w:r w:rsidRPr="00A80656">
        <w:rPr>
          <w:rFonts w:ascii="Myriad Pro" w:hAnsi="Myriad Pro"/>
          <w:sz w:val="22"/>
          <w:szCs w:val="22"/>
        </w:rPr>
        <w:t xml:space="preserve">b). As we did not find reflections indicating the top and the base of the </w:t>
      </w:r>
      <w:r w:rsidR="00482D3A">
        <w:rPr>
          <w:rFonts w:ascii="Myriad Pro" w:hAnsi="Myriad Pro"/>
          <w:sz w:val="22"/>
          <w:szCs w:val="22"/>
        </w:rPr>
        <w:t>partially ice-bonding permafrost</w:t>
      </w:r>
      <w:r w:rsidRPr="00A80656">
        <w:rPr>
          <w:rFonts w:ascii="Myriad Pro" w:hAnsi="Myriad Pro"/>
          <w:sz w:val="22"/>
          <w:szCs w:val="22"/>
        </w:rPr>
        <w:t xml:space="preserve">, we placed an additional unit with velocities for </w:t>
      </w:r>
      <w:r w:rsidR="00482D3A">
        <w:rPr>
          <w:rFonts w:ascii="Myriad Pro" w:hAnsi="Myriad Pro"/>
          <w:sz w:val="22"/>
          <w:szCs w:val="22"/>
        </w:rPr>
        <w:t>partially ice-bonding</w:t>
      </w:r>
      <w:r w:rsidRPr="00A80656">
        <w:rPr>
          <w:rFonts w:ascii="Myriad Pro" w:hAnsi="Myriad Pro"/>
          <w:sz w:val="22"/>
          <w:szCs w:val="22"/>
        </w:rPr>
        <w:t xml:space="preserve"> in Fig. </w:t>
      </w:r>
      <w:r w:rsidR="00A80656">
        <w:rPr>
          <w:rFonts w:ascii="Myriad Pro" w:hAnsi="Myriad Pro"/>
          <w:sz w:val="22"/>
          <w:szCs w:val="22"/>
        </w:rPr>
        <w:t>S2</w:t>
      </w:r>
      <w:r w:rsidRPr="00A80656">
        <w:rPr>
          <w:rFonts w:ascii="Myriad Pro" w:hAnsi="Myriad Pro"/>
          <w:sz w:val="22"/>
          <w:szCs w:val="22"/>
        </w:rPr>
        <w:t xml:space="preserve">a to be able to compare input (Fig. 4) and </w:t>
      </w:r>
      <w:r w:rsidR="00A80656">
        <w:rPr>
          <w:rFonts w:ascii="Myriad Pro" w:hAnsi="Myriad Pro"/>
          <w:sz w:val="22"/>
          <w:szCs w:val="22"/>
        </w:rPr>
        <w:t>recreated</w:t>
      </w:r>
      <w:r w:rsidRPr="00A80656">
        <w:rPr>
          <w:rFonts w:ascii="Myriad Pro" w:hAnsi="Myriad Pro"/>
          <w:sz w:val="22"/>
          <w:szCs w:val="22"/>
        </w:rPr>
        <w:t xml:space="preserve"> model (Fig. </w:t>
      </w:r>
      <w:r w:rsidR="00A80656">
        <w:rPr>
          <w:rFonts w:ascii="Myriad Pro" w:hAnsi="Myriad Pro"/>
          <w:sz w:val="22"/>
          <w:szCs w:val="22"/>
        </w:rPr>
        <w:t>S2</w:t>
      </w:r>
      <w:r w:rsidRPr="00A80656">
        <w:rPr>
          <w:rFonts w:ascii="Myriad Pro" w:hAnsi="Myriad Pro"/>
          <w:sz w:val="22"/>
          <w:szCs w:val="22"/>
        </w:rPr>
        <w:t xml:space="preserve">b). </w:t>
      </w:r>
    </w:p>
    <w:p w14:paraId="0941FEC2" w14:textId="7561F442" w:rsidR="00A80656" w:rsidRPr="00A80656" w:rsidRDefault="00FF5BC9" w:rsidP="00FF5BC9">
      <w:pPr>
        <w:keepNext/>
        <w:spacing w:line="360" w:lineRule="auto"/>
        <w:jc w:val="both"/>
        <w:rPr>
          <w:rFonts w:ascii="Myriad Pro" w:hAnsi="Myriad Pro"/>
          <w:sz w:val="22"/>
          <w:szCs w:val="22"/>
        </w:rPr>
      </w:pPr>
      <w:r w:rsidRPr="00A80656">
        <w:rPr>
          <w:rFonts w:ascii="Myriad Pro" w:hAnsi="Myriad Pro"/>
          <w:sz w:val="22"/>
          <w:szCs w:val="22"/>
        </w:rPr>
        <w:t xml:space="preserve">The </w:t>
      </w:r>
      <w:r w:rsidR="00A80656">
        <w:rPr>
          <w:rFonts w:ascii="Myriad Pro" w:hAnsi="Myriad Pro"/>
          <w:sz w:val="22"/>
          <w:szCs w:val="22"/>
        </w:rPr>
        <w:t>re</w:t>
      </w:r>
      <w:r w:rsidR="00482D3A">
        <w:rPr>
          <w:rFonts w:ascii="Myriad Pro" w:hAnsi="Myriad Pro"/>
          <w:sz w:val="22"/>
          <w:szCs w:val="22"/>
        </w:rPr>
        <w:t>built</w:t>
      </w:r>
      <w:r w:rsidRPr="00A80656">
        <w:rPr>
          <w:rFonts w:ascii="Myriad Pro" w:hAnsi="Myriad Pro"/>
          <w:sz w:val="22"/>
          <w:szCs w:val="22"/>
        </w:rPr>
        <w:t xml:space="preserve"> model </w:t>
      </w:r>
      <w:r w:rsidR="00A80656">
        <w:rPr>
          <w:rFonts w:ascii="Myriad Pro" w:hAnsi="Myriad Pro"/>
          <w:sz w:val="22"/>
          <w:szCs w:val="22"/>
        </w:rPr>
        <w:t>is</w:t>
      </w:r>
      <w:r w:rsidR="00A80656" w:rsidRPr="00A80656">
        <w:rPr>
          <w:rFonts w:ascii="Myriad Pro" w:hAnsi="Myriad Pro"/>
          <w:sz w:val="22"/>
          <w:szCs w:val="22"/>
        </w:rPr>
        <w:t xml:space="preserve"> similar to</w:t>
      </w:r>
      <w:r w:rsidRPr="00A80656">
        <w:rPr>
          <w:rFonts w:ascii="Myriad Pro" w:hAnsi="Myriad Pro"/>
          <w:sz w:val="22"/>
          <w:szCs w:val="22"/>
        </w:rPr>
        <w:t xml:space="preserve"> the input model</w:t>
      </w:r>
      <w:r w:rsidR="00A80656">
        <w:rPr>
          <w:rFonts w:ascii="Myriad Pro" w:hAnsi="Myriad Pro"/>
          <w:sz w:val="22"/>
          <w:szCs w:val="22"/>
        </w:rPr>
        <w:t xml:space="preserve"> which supports</w:t>
      </w:r>
      <w:r w:rsidRPr="00A80656">
        <w:rPr>
          <w:rFonts w:ascii="Myriad Pro" w:hAnsi="Myriad Pro"/>
          <w:sz w:val="22"/>
          <w:szCs w:val="22"/>
        </w:rPr>
        <w:t xml:space="preserve"> our interpretation in Fig. 5b. The gas hydrate body, which dips to larger CMPs in the time domain (Fig. </w:t>
      </w:r>
      <w:r w:rsidR="00A80656">
        <w:rPr>
          <w:rFonts w:ascii="Myriad Pro" w:hAnsi="Myriad Pro"/>
          <w:sz w:val="22"/>
          <w:szCs w:val="22"/>
        </w:rPr>
        <w:t>S2</w:t>
      </w:r>
      <w:r w:rsidRPr="00A80656">
        <w:rPr>
          <w:rFonts w:ascii="Myriad Pro" w:hAnsi="Myriad Pro"/>
          <w:sz w:val="22"/>
          <w:szCs w:val="22"/>
        </w:rPr>
        <w:t xml:space="preserve">a), becomes horizontal in the depth domain (Fig. </w:t>
      </w:r>
      <w:r w:rsidR="00A80656">
        <w:rPr>
          <w:rFonts w:ascii="Myriad Pro" w:hAnsi="Myriad Pro"/>
          <w:sz w:val="22"/>
          <w:szCs w:val="22"/>
        </w:rPr>
        <w:t>S2</w:t>
      </w:r>
      <w:r w:rsidRPr="00A80656">
        <w:rPr>
          <w:rFonts w:ascii="Myriad Pro" w:hAnsi="Myriad Pro"/>
          <w:sz w:val="22"/>
          <w:szCs w:val="22"/>
        </w:rPr>
        <w:t>b)</w:t>
      </w:r>
      <w:r w:rsidR="00A80656">
        <w:rPr>
          <w:rFonts w:ascii="Myriad Pro" w:hAnsi="Myriad Pro"/>
          <w:sz w:val="22"/>
          <w:szCs w:val="22"/>
        </w:rPr>
        <w:t>.</w:t>
      </w:r>
      <w:r w:rsidRPr="00A80656">
        <w:rPr>
          <w:rFonts w:ascii="Myriad Pro" w:hAnsi="Myriad Pro"/>
          <w:sz w:val="22"/>
          <w:szCs w:val="22"/>
        </w:rPr>
        <w:t xml:space="preserve"> </w:t>
      </w:r>
      <w:r w:rsidR="00A80656">
        <w:rPr>
          <w:rFonts w:ascii="Myriad Pro" w:hAnsi="Myriad Pro"/>
          <w:sz w:val="22"/>
          <w:szCs w:val="22"/>
        </w:rPr>
        <w:t>T</w:t>
      </w:r>
      <w:r w:rsidRPr="00A80656">
        <w:rPr>
          <w:rFonts w:ascii="Myriad Pro" w:hAnsi="Myriad Pro"/>
          <w:sz w:val="22"/>
          <w:szCs w:val="22"/>
        </w:rPr>
        <w:t xml:space="preserve">he ice-bonding permafrost wedge keeps its shape. Although the thickness of the gas hydrate body may differ, particularly where the gas hydrate thins out, the interpretation seems suitable. Furthermore, the acquisition parameters and the applied processing do not significantly harm possible permafrost and gas hydrate-related reflections in our synthetic modelling effort. Consequently, we are encouraged that the </w:t>
      </w:r>
      <w:r w:rsidR="00A80656">
        <w:rPr>
          <w:rFonts w:ascii="Myriad Pro" w:hAnsi="Myriad Pro"/>
          <w:sz w:val="22"/>
          <w:szCs w:val="22"/>
        </w:rPr>
        <w:t>p</w:t>
      </w:r>
      <w:r w:rsidRPr="00A80656">
        <w:rPr>
          <w:rFonts w:ascii="Myriad Pro" w:hAnsi="Myriad Pro"/>
          <w:sz w:val="22"/>
          <w:szCs w:val="22"/>
        </w:rPr>
        <w:t>rocessing when applied to our</w:t>
      </w:r>
      <w:r w:rsidRPr="00A80656">
        <w:rPr>
          <w:sz w:val="22"/>
        </w:rPr>
        <w:t xml:space="preserve"> </w:t>
      </w:r>
      <w:r w:rsidRPr="00A80656">
        <w:rPr>
          <w:rFonts w:ascii="Myriad Pro" w:hAnsi="Myriad Pro"/>
          <w:sz w:val="22"/>
          <w:szCs w:val="22"/>
        </w:rPr>
        <w:t>field data is appropriate and allows the interpretation of reflections associated with permafrost and gas hydrates.</w:t>
      </w:r>
      <w:r w:rsidR="00A80656">
        <w:rPr>
          <w:rFonts w:ascii="Myriad Pro" w:hAnsi="Myriad Pro"/>
          <w:sz w:val="22"/>
          <w:szCs w:val="22"/>
        </w:rPr>
        <w:br/>
      </w:r>
      <w:r w:rsidR="00A80656">
        <w:rPr>
          <w:rFonts w:ascii="Myriad Pro" w:hAnsi="Myriad Pro"/>
          <w:sz w:val="22"/>
          <w:szCs w:val="22"/>
        </w:rPr>
        <w:lastRenderedPageBreak/>
        <w:br/>
      </w:r>
    </w:p>
    <w:p w14:paraId="3E6DEA7B" w14:textId="467019F0" w:rsidR="00FF5BC9" w:rsidRPr="00D77C35" w:rsidRDefault="00FF5BC9" w:rsidP="00FF5BC9">
      <w:pPr>
        <w:keepNext/>
        <w:spacing w:line="360" w:lineRule="auto"/>
        <w:jc w:val="both"/>
      </w:pPr>
      <w:r w:rsidRPr="00D77C35">
        <w:rPr>
          <w:noProof/>
        </w:rPr>
        <w:drawing>
          <wp:inline distT="0" distB="0" distL="0" distR="0" wp14:anchorId="591A756A" wp14:editId="51F41DFD">
            <wp:extent cx="4085722" cy="5882660"/>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yMoPerm-VelocityModel-Dept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85722" cy="5882660"/>
                    </a:xfrm>
                    <a:prstGeom prst="rect">
                      <a:avLst/>
                    </a:prstGeom>
                  </pic:spPr>
                </pic:pic>
              </a:graphicData>
            </a:graphic>
          </wp:inline>
        </w:drawing>
      </w:r>
    </w:p>
    <w:p w14:paraId="19C942F5" w14:textId="4F328C83" w:rsidR="00FF5BC9" w:rsidRPr="00A80656" w:rsidRDefault="00FF5BC9" w:rsidP="00F07B96">
      <w:pPr>
        <w:pStyle w:val="Beschriftung"/>
        <w:rPr>
          <w:rFonts w:ascii="Myriad Pro" w:hAnsi="Myriad Pro"/>
          <w:sz w:val="20"/>
        </w:rPr>
      </w:pPr>
      <w:r w:rsidRPr="00A80656">
        <w:rPr>
          <w:rFonts w:ascii="Myriad Pro" w:eastAsia="Times New Roman" w:hAnsi="Myriad Pro" w:cs="Times New Roman"/>
          <w:b/>
          <w:i w:val="0"/>
          <w:iCs w:val="0"/>
          <w:color w:val="auto"/>
          <w:sz w:val="22"/>
          <w:szCs w:val="22"/>
          <w:lang w:val="en-US"/>
        </w:rPr>
        <w:t>Fig</w:t>
      </w:r>
      <w:r w:rsidR="00A80656" w:rsidRPr="00A80656">
        <w:rPr>
          <w:rFonts w:ascii="Myriad Pro" w:eastAsia="Times New Roman" w:hAnsi="Myriad Pro" w:cs="Times New Roman"/>
          <w:b/>
          <w:i w:val="0"/>
          <w:iCs w:val="0"/>
          <w:color w:val="auto"/>
          <w:sz w:val="22"/>
          <w:szCs w:val="22"/>
          <w:lang w:val="en-US"/>
        </w:rPr>
        <w:t>ure S2</w:t>
      </w:r>
      <w:r w:rsidR="00A80656">
        <w:rPr>
          <w:rFonts w:ascii="Myriad Pro" w:eastAsia="Times New Roman" w:hAnsi="Myriad Pro" w:cs="Times New Roman"/>
          <w:i w:val="0"/>
          <w:iCs w:val="0"/>
          <w:color w:val="auto"/>
          <w:sz w:val="22"/>
          <w:szCs w:val="22"/>
          <w:lang w:val="en-US"/>
        </w:rPr>
        <w:t>.</w:t>
      </w:r>
      <w:r w:rsidRPr="00A80656">
        <w:rPr>
          <w:rFonts w:ascii="Myriad Pro" w:eastAsia="Times New Roman" w:hAnsi="Myriad Pro" w:cs="Times New Roman"/>
          <w:i w:val="0"/>
          <w:iCs w:val="0"/>
          <w:color w:val="auto"/>
          <w:sz w:val="22"/>
          <w:szCs w:val="22"/>
          <w:lang w:val="en-US"/>
        </w:rPr>
        <w:t xml:space="preserve"> In a) inferred velocity </w:t>
      </w:r>
      <w:r w:rsidR="00BA3B46">
        <w:rPr>
          <w:rFonts w:ascii="Myriad Pro" w:eastAsia="Times New Roman" w:hAnsi="Myriad Pro" w:cs="Times New Roman"/>
          <w:i w:val="0"/>
          <w:iCs w:val="0"/>
          <w:color w:val="auto"/>
          <w:sz w:val="22"/>
          <w:szCs w:val="22"/>
          <w:lang w:val="en-US"/>
        </w:rPr>
        <w:t>units</w:t>
      </w:r>
      <w:r w:rsidRPr="00A80656">
        <w:rPr>
          <w:rFonts w:ascii="Myriad Pro" w:eastAsia="Times New Roman" w:hAnsi="Myriad Pro" w:cs="Times New Roman"/>
          <w:i w:val="0"/>
          <w:iCs w:val="0"/>
          <w:color w:val="auto"/>
          <w:sz w:val="22"/>
          <w:szCs w:val="22"/>
          <w:lang w:val="en-US"/>
        </w:rPr>
        <w:t xml:space="preserve"> </w:t>
      </w:r>
      <w:r w:rsidR="00BA3B46">
        <w:rPr>
          <w:rFonts w:ascii="Myriad Pro" w:eastAsia="Times New Roman" w:hAnsi="Myriad Pro" w:cs="Times New Roman"/>
          <w:i w:val="0"/>
          <w:iCs w:val="0"/>
          <w:color w:val="auto"/>
          <w:sz w:val="22"/>
          <w:szCs w:val="22"/>
          <w:lang w:val="en-US"/>
        </w:rPr>
        <w:t>based on</w:t>
      </w:r>
      <w:r w:rsidRPr="00A80656">
        <w:rPr>
          <w:rFonts w:ascii="Myriad Pro" w:eastAsia="Times New Roman" w:hAnsi="Myriad Pro" w:cs="Times New Roman"/>
          <w:i w:val="0"/>
          <w:iCs w:val="0"/>
          <w:color w:val="auto"/>
          <w:sz w:val="22"/>
          <w:szCs w:val="22"/>
          <w:lang w:val="en-US"/>
        </w:rPr>
        <w:t xml:space="preserve"> interpretation in Fig. 5b. In b) resulting velocity model </w:t>
      </w:r>
      <w:r w:rsidR="00BA3B46">
        <w:rPr>
          <w:rFonts w:ascii="Myriad Pro" w:eastAsia="Times New Roman" w:hAnsi="Myriad Pro" w:cs="Times New Roman"/>
          <w:i w:val="0"/>
          <w:iCs w:val="0"/>
          <w:color w:val="auto"/>
          <w:sz w:val="22"/>
          <w:szCs w:val="22"/>
          <w:lang w:val="en-US"/>
        </w:rPr>
        <w:t>in the</w:t>
      </w:r>
      <w:r w:rsidRPr="00A80656">
        <w:rPr>
          <w:rFonts w:ascii="Myriad Pro" w:eastAsia="Times New Roman" w:hAnsi="Myriad Pro" w:cs="Times New Roman"/>
          <w:i w:val="0"/>
          <w:iCs w:val="0"/>
          <w:color w:val="auto"/>
          <w:sz w:val="22"/>
          <w:szCs w:val="22"/>
          <w:lang w:val="en-US"/>
        </w:rPr>
        <w:t xml:space="preserve"> depth domain. The </w:t>
      </w:r>
      <w:r w:rsidR="00304114">
        <w:rPr>
          <w:rFonts w:ascii="Myriad Pro" w:eastAsia="Times New Roman" w:hAnsi="Myriad Pro" w:cs="Times New Roman"/>
          <w:i w:val="0"/>
          <w:iCs w:val="0"/>
          <w:color w:val="auto"/>
          <w:sz w:val="22"/>
          <w:szCs w:val="22"/>
          <w:lang w:val="en-US"/>
        </w:rPr>
        <w:t>partially</w:t>
      </w:r>
      <w:r w:rsidRPr="00A80656">
        <w:rPr>
          <w:rFonts w:ascii="Myriad Pro" w:eastAsia="Times New Roman" w:hAnsi="Myriad Pro" w:cs="Times New Roman"/>
          <w:i w:val="0"/>
          <w:iCs w:val="0"/>
          <w:color w:val="auto"/>
          <w:sz w:val="22"/>
          <w:szCs w:val="22"/>
          <w:lang w:val="en-US"/>
        </w:rPr>
        <w:t xml:space="preserve"> ice-b</w:t>
      </w:r>
      <w:r w:rsidR="00304114">
        <w:rPr>
          <w:rFonts w:ascii="Myriad Pro" w:eastAsia="Times New Roman" w:hAnsi="Myriad Pro" w:cs="Times New Roman"/>
          <w:i w:val="0"/>
          <w:iCs w:val="0"/>
          <w:color w:val="auto"/>
          <w:sz w:val="22"/>
          <w:szCs w:val="22"/>
          <w:lang w:val="en-US"/>
        </w:rPr>
        <w:t>onding</w:t>
      </w:r>
      <w:r w:rsidRPr="00A80656">
        <w:rPr>
          <w:rFonts w:ascii="Myriad Pro" w:eastAsia="Times New Roman" w:hAnsi="Myriad Pro" w:cs="Times New Roman"/>
          <w:i w:val="0"/>
          <w:iCs w:val="0"/>
          <w:color w:val="auto"/>
          <w:sz w:val="22"/>
          <w:szCs w:val="22"/>
          <w:lang w:val="en-US"/>
        </w:rPr>
        <w:t xml:space="preserve"> permafrost zone (dashed lines) was inserted and adjusted according to the input model to obtain a comparable image to Fig. 4 although a related reflection could not be identified</w:t>
      </w:r>
      <w:r w:rsidRPr="00A80656">
        <w:rPr>
          <w:rFonts w:ascii="Myriad Pro" w:hAnsi="Myriad Pro"/>
          <w:sz w:val="20"/>
        </w:rPr>
        <w:t xml:space="preserve">. </w:t>
      </w:r>
    </w:p>
    <w:p w14:paraId="103DD8CC" w14:textId="77777777" w:rsidR="00AE411A" w:rsidRDefault="00AE411A">
      <w:pPr>
        <w:spacing w:after="160" w:line="259" w:lineRule="auto"/>
        <w:rPr>
          <w:rFonts w:ascii="Myriad Pro" w:hAnsi="Myriad Pro"/>
          <w:b/>
          <w:bCs/>
          <w:kern w:val="32"/>
          <w:sz w:val="22"/>
          <w:szCs w:val="22"/>
        </w:rPr>
      </w:pPr>
      <w:r>
        <w:rPr>
          <w:rFonts w:ascii="Myriad Pro" w:hAnsi="Myriad Pro"/>
          <w:sz w:val="22"/>
          <w:szCs w:val="22"/>
        </w:rPr>
        <w:br w:type="page"/>
      </w:r>
    </w:p>
    <w:p w14:paraId="1D950C52" w14:textId="23FEE41B" w:rsidR="00AE411A" w:rsidRDefault="00AE411A" w:rsidP="00AE411A">
      <w:pPr>
        <w:pStyle w:val="SMHeading"/>
        <w:rPr>
          <w:rFonts w:ascii="Myriad Pro" w:hAnsi="Myriad Pro"/>
          <w:sz w:val="22"/>
          <w:szCs w:val="22"/>
        </w:rPr>
      </w:pPr>
      <w:r w:rsidRPr="005314B5">
        <w:rPr>
          <w:rFonts w:ascii="Myriad Pro" w:hAnsi="Myriad Pro"/>
          <w:sz w:val="22"/>
          <w:szCs w:val="22"/>
        </w:rPr>
        <w:lastRenderedPageBreak/>
        <w:t>Text</w:t>
      </w:r>
      <w:r>
        <w:rPr>
          <w:rFonts w:ascii="Myriad Pro" w:hAnsi="Myriad Pro"/>
          <w:sz w:val="22"/>
          <w:szCs w:val="22"/>
        </w:rPr>
        <w:t xml:space="preserve"> S</w:t>
      </w:r>
      <w:r w:rsidR="00F07B96">
        <w:rPr>
          <w:rFonts w:ascii="Myriad Pro" w:hAnsi="Myriad Pro"/>
          <w:sz w:val="22"/>
          <w:szCs w:val="22"/>
        </w:rPr>
        <w:t>3</w:t>
      </w:r>
      <w:r>
        <w:rPr>
          <w:rFonts w:ascii="Myriad Pro" w:hAnsi="Myriad Pro"/>
          <w:sz w:val="22"/>
          <w:szCs w:val="22"/>
        </w:rPr>
        <w:t>.</w:t>
      </w:r>
    </w:p>
    <w:p w14:paraId="7A065EE2" w14:textId="4E21342D" w:rsidR="00AE411A" w:rsidRDefault="00AE411A" w:rsidP="00AE411A">
      <w:pPr>
        <w:pStyle w:val="SMHeading"/>
        <w:rPr>
          <w:rFonts w:ascii="Myriad Pro" w:hAnsi="Myriad Pro"/>
          <w:b w:val="0"/>
          <w:sz w:val="22"/>
          <w:szCs w:val="22"/>
        </w:rPr>
      </w:pPr>
      <w:r>
        <w:rPr>
          <w:rFonts w:ascii="Myriad Pro" w:hAnsi="Myriad Pro"/>
          <w:sz w:val="22"/>
          <w:szCs w:val="22"/>
        </w:rPr>
        <w:tab/>
      </w:r>
      <w:r>
        <w:rPr>
          <w:rFonts w:ascii="Myriad Pro" w:hAnsi="Myriad Pro"/>
          <w:b w:val="0"/>
          <w:sz w:val="22"/>
          <w:szCs w:val="22"/>
        </w:rPr>
        <w:t>Fig. S</w:t>
      </w:r>
      <w:r w:rsidR="00F07B96">
        <w:rPr>
          <w:rFonts w:ascii="Myriad Pro" w:hAnsi="Myriad Pro"/>
          <w:b w:val="0"/>
          <w:sz w:val="22"/>
          <w:szCs w:val="22"/>
        </w:rPr>
        <w:t>3</w:t>
      </w:r>
      <w:r>
        <w:rPr>
          <w:rFonts w:ascii="Myriad Pro" w:hAnsi="Myriad Pro"/>
          <w:b w:val="0"/>
          <w:sz w:val="22"/>
          <w:szCs w:val="22"/>
        </w:rPr>
        <w:t xml:space="preserve"> shows a seismic cross line from </w:t>
      </w:r>
      <w:r w:rsidRPr="00550BC7">
        <w:rPr>
          <w:rFonts w:ascii="Myriad Pro" w:hAnsi="Myriad Pro"/>
          <w:b w:val="0"/>
          <w:sz w:val="22"/>
          <w:szCs w:val="22"/>
        </w:rPr>
        <w:fldChar w:fldCharType="begin" w:fldLock="1"/>
      </w:r>
      <w:r>
        <w:rPr>
          <w:rFonts w:ascii="Myriad Pro" w:hAnsi="Myriad Pro"/>
          <w:b w:val="0"/>
          <w:sz w:val="22"/>
          <w:szCs w:val="22"/>
        </w:rPr>
        <w:instrText xml:space="preserve">ADDIN CSL_CITATION {"citationItems":[{"id":"ITEM-1","itemData":{"DOI":"10.1016/j.marpetgeo.2016.12.027","ISSN":"02648172","abstract":"The presence of a wedge of offshore permafrost on the shelf of the Canadian Beaufort Sea has been previously recognized and the consequence of a prolonged occurrence of such permafrost is the possibility of an underlying gas hydrate regime. We present the first evidence for wide-spread occurrences of gas hydrates across the shelf in water depths of 60–100 m using 3D and 2D multichannel seismic (MCS) data. A reflection with a polarity opposite to the seafloor was identified </w:instrText>
      </w:r>
      <w:r>
        <w:rPr>
          <w:rFonts w:ascii="Cambria Math" w:hAnsi="Cambria Math" w:cs="Cambria Math"/>
          <w:b w:val="0"/>
          <w:sz w:val="22"/>
          <w:szCs w:val="22"/>
        </w:rPr>
        <w:instrText>∼</w:instrText>
      </w:r>
      <w:r>
        <w:rPr>
          <w:rFonts w:ascii="Myriad Pro" w:hAnsi="Myriad Pro"/>
          <w:b w:val="0"/>
          <w:sz w:val="22"/>
          <w:szCs w:val="22"/>
        </w:rPr>
        <w:instrText>1000 m below the seafloor that mimics some of the bottom-simulating reflections (BSRs) in marine gas hydrate regimes. However, the reflection is not truly bottom-simulating, as its depth is controlled by offshore permafrost. The depth of the reflection decreases with increasing water depth, as predicted from thermal modeling of the late Wisconsin transgression. The reflection crosscuts strata and defines a zone of enhanced reflectivity beneath it, which originates from free gas accumulated at the phase boundary over time as permafrost and associated gas hydrate stability zones thin in response to the transgression. The wide-spread gas hydrate occurrence beneath permafrost has implications on the region including drilling hazards associated with the presence of free gas, possible overpressure, lateral migration of fluids and expulsion at the seafloor. In contrast to the permafrost-associated gas hydrates, a deep-water marine BSR was also identified on MCS profiles. The MCS data show a polarity-reversed seismic reflection associated with a low-velocity zone beneath it. The seismic data coverage in the southern Beaufort Sea shows that the deep-water marine BSR is not uniformly present across the entire region. The regional discrepancy of the BSR occurrence between the US Alaska portion and the Mackenzie Delta region may be a result of high sedimentation rates expected for the central Mackenzie delta and high abundance of mass-transport deposits that prohibit gas to accumulate within and beneath the gas hydrate stability zone.","author":[{"dropping-particle":"","family":"Riedel","given":"M.","non-dropping-particle":"","parse-names":false,"suffix":""},{"dropping-particle":"","family":"Brent","given":"T. A.","non-dropping-particle":"","parse-names":false,"suffix":""},{"dropping-particle":"","family":"Taylor","given":"G.","non-dropping-particle":"","parse-names":false,"suffix":""},{"dropping-particle":"","family":"Taylor","given":"A. E.","non-dropping-particle":"","parse-names":false,"suffix":""},{"dropping-particle":"","family":"Hong","given":"J.-K.","non-dropping-particle":"","parse-names":false,"suffix":""},{"dropping-particle":"","family":"Jin","given":"Y.-K.","non-dropping-particle":"","parse-names":false,"suffix":""},{"dropping-particle":"","family":"Dallimore","given":"S. R.","non-dropping-particle":"","parse-names":false,"suffix":""}],"container-title":"Marine and Petroleum Geology","id":"ITEM-1","issued":{"date-parts":[["2017","3"]]},"page":"66-78","publisher":"Elsevier Ltd","title":"Evidence for gas hydrate occurrences in the Canadian Arctic Beaufort Sea within permafrost-associated shelf and deep-water marine environments","type":"article-journal","volume":"81"},"uris":["http://www.mendeley.com/documents/?uuid=0b095394-d485-4e54-a05c-42f3e092c518"]}],"mendeley":{"formattedCitation":"(Riedel et al., 2017)","manualFormatting":"Riedel et al. (2017)","plainTextFormattedCitation":"(Riedel et al., 2017)","previouslyFormattedCitation":"(Riedel et al., 2017)"},"properties":{"noteIndex":0},"schema":"https://github.com/citation-style-language/schema/raw/master/csl-citation.json"}</w:instrText>
      </w:r>
      <w:r w:rsidRPr="00550BC7">
        <w:rPr>
          <w:rFonts w:ascii="Myriad Pro" w:hAnsi="Myriad Pro"/>
          <w:b w:val="0"/>
          <w:sz w:val="22"/>
          <w:szCs w:val="22"/>
        </w:rPr>
        <w:fldChar w:fldCharType="separate"/>
      </w:r>
      <w:r w:rsidRPr="00550BC7">
        <w:rPr>
          <w:rFonts w:ascii="Myriad Pro" w:hAnsi="Myriad Pro"/>
          <w:b w:val="0"/>
          <w:noProof/>
          <w:sz w:val="22"/>
          <w:szCs w:val="22"/>
        </w:rPr>
        <w:t>Riedel et al. (2017)</w:t>
      </w:r>
      <w:r w:rsidRPr="00550BC7">
        <w:rPr>
          <w:rFonts w:ascii="Myriad Pro" w:hAnsi="Myriad Pro"/>
          <w:b w:val="0"/>
          <w:sz w:val="22"/>
          <w:szCs w:val="22"/>
        </w:rPr>
        <w:fldChar w:fldCharType="end"/>
      </w:r>
      <w:r>
        <w:rPr>
          <w:rFonts w:ascii="Myriad Pro" w:hAnsi="Myriad Pro"/>
          <w:b w:val="0"/>
          <w:sz w:val="22"/>
          <w:szCs w:val="22"/>
        </w:rPr>
        <w:t xml:space="preserve">. It is a line from the </w:t>
      </w:r>
      <w:proofErr w:type="spellStart"/>
      <w:r>
        <w:rPr>
          <w:rFonts w:ascii="Myriad Pro" w:hAnsi="Myriad Pro"/>
          <w:b w:val="0"/>
          <w:sz w:val="22"/>
          <w:szCs w:val="22"/>
        </w:rPr>
        <w:t>Ajurak</w:t>
      </w:r>
      <w:proofErr w:type="spellEnd"/>
      <w:r>
        <w:rPr>
          <w:rFonts w:ascii="Myriad Pro" w:hAnsi="Myriad Pro"/>
          <w:b w:val="0"/>
          <w:sz w:val="22"/>
          <w:szCs w:val="22"/>
        </w:rPr>
        <w:t xml:space="preserve"> 3D volume at the Canadian Beaufort Shelf. We find a reflection in this figure, which we interpret </w:t>
      </w:r>
      <w:r w:rsidR="00D83BEA">
        <w:rPr>
          <w:rFonts w:ascii="Myriad Pro" w:hAnsi="Myriad Pro"/>
          <w:b w:val="0"/>
          <w:sz w:val="22"/>
          <w:szCs w:val="22"/>
        </w:rPr>
        <w:t>here</w:t>
      </w:r>
      <w:r>
        <w:rPr>
          <w:rFonts w:ascii="Myriad Pro" w:hAnsi="Myriad Pro"/>
          <w:b w:val="0"/>
          <w:sz w:val="22"/>
          <w:szCs w:val="22"/>
        </w:rPr>
        <w:t xml:space="preserve"> to be the base of ice-bearing permafrost (pink dashed line). Note that th</w:t>
      </w:r>
      <w:r w:rsidR="00D83BEA">
        <w:rPr>
          <w:rFonts w:ascii="Myriad Pro" w:hAnsi="Myriad Pro"/>
          <w:b w:val="0"/>
          <w:sz w:val="22"/>
          <w:szCs w:val="22"/>
        </w:rPr>
        <w:t xml:space="preserve">is was </w:t>
      </w:r>
      <w:r w:rsidR="001E14B2">
        <w:rPr>
          <w:rFonts w:ascii="Myriad Pro" w:hAnsi="Myriad Pro"/>
          <w:b w:val="0"/>
          <w:sz w:val="22"/>
          <w:szCs w:val="22"/>
        </w:rPr>
        <w:t xml:space="preserve">here </w:t>
      </w:r>
      <w:r w:rsidR="00D83BEA">
        <w:rPr>
          <w:rFonts w:ascii="Myriad Pro" w:hAnsi="Myriad Pro"/>
          <w:b w:val="0"/>
          <w:sz w:val="22"/>
          <w:szCs w:val="22"/>
        </w:rPr>
        <w:t>added to the figure as the</w:t>
      </w:r>
      <w:r>
        <w:rPr>
          <w:rFonts w:ascii="Myriad Pro" w:hAnsi="Myriad Pro"/>
          <w:b w:val="0"/>
          <w:sz w:val="22"/>
          <w:szCs w:val="22"/>
        </w:rPr>
        <w:t xml:space="preserve"> author</w:t>
      </w:r>
      <w:r w:rsidR="00D83BEA">
        <w:rPr>
          <w:rFonts w:ascii="Myriad Pro" w:hAnsi="Myriad Pro"/>
          <w:b w:val="0"/>
          <w:sz w:val="22"/>
          <w:szCs w:val="22"/>
        </w:rPr>
        <w:t>s</w:t>
      </w:r>
      <w:r>
        <w:rPr>
          <w:rFonts w:ascii="Myriad Pro" w:hAnsi="Myriad Pro"/>
          <w:b w:val="0"/>
          <w:sz w:val="22"/>
          <w:szCs w:val="22"/>
        </w:rPr>
        <w:t xml:space="preserve"> </w:t>
      </w:r>
      <w:r w:rsidR="00D83BEA">
        <w:rPr>
          <w:rFonts w:ascii="Myriad Pro" w:hAnsi="Myriad Pro"/>
          <w:b w:val="0"/>
          <w:sz w:val="22"/>
          <w:szCs w:val="22"/>
        </w:rPr>
        <w:t>worked</w:t>
      </w:r>
      <w:r>
        <w:rPr>
          <w:rFonts w:ascii="Myriad Pro" w:hAnsi="Myriad Pro"/>
          <w:b w:val="0"/>
          <w:sz w:val="22"/>
          <w:szCs w:val="22"/>
        </w:rPr>
        <w:t xml:space="preserve"> on the deeper BGHSZ reflection</w:t>
      </w:r>
      <w:r w:rsidR="00D83BEA">
        <w:rPr>
          <w:rFonts w:ascii="Myriad Pro" w:hAnsi="Myriad Pro"/>
          <w:b w:val="0"/>
          <w:sz w:val="22"/>
          <w:szCs w:val="22"/>
        </w:rPr>
        <w:t xml:space="preserve"> only</w:t>
      </w:r>
      <w:r>
        <w:rPr>
          <w:rFonts w:ascii="Myriad Pro" w:hAnsi="Myriad Pro"/>
          <w:b w:val="0"/>
          <w:sz w:val="22"/>
          <w:szCs w:val="22"/>
        </w:rPr>
        <w:t xml:space="preserve">. </w:t>
      </w:r>
    </w:p>
    <w:p w14:paraId="6172EDAC" w14:textId="77777777" w:rsidR="00AE411A" w:rsidRPr="007A3DA3" w:rsidRDefault="00AE411A" w:rsidP="00AE411A">
      <w:pPr>
        <w:pStyle w:val="SMHeading"/>
        <w:rPr>
          <w:rFonts w:ascii="Myriad Pro" w:hAnsi="Myriad Pro"/>
          <w:b w:val="0"/>
          <w:sz w:val="22"/>
          <w:szCs w:val="22"/>
        </w:rPr>
      </w:pPr>
      <w:r>
        <w:rPr>
          <w:b w:val="0"/>
          <w:noProof/>
        </w:rPr>
        <w:drawing>
          <wp:inline distT="0" distB="0" distL="0" distR="0" wp14:anchorId="28447325" wp14:editId="2655408E">
            <wp:extent cx="5134067" cy="7077075"/>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01 Line 05-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41226" cy="7086944"/>
                    </a:xfrm>
                    <a:prstGeom prst="rect">
                      <a:avLst/>
                    </a:prstGeom>
                  </pic:spPr>
                </pic:pic>
              </a:graphicData>
            </a:graphic>
          </wp:inline>
        </w:drawing>
      </w:r>
      <w:r>
        <w:rPr>
          <w:rFonts w:ascii="Myriad Pro" w:hAnsi="Myriad Pro"/>
          <w:b w:val="0"/>
          <w:sz w:val="22"/>
          <w:szCs w:val="22"/>
        </w:rPr>
        <w:t xml:space="preserve"> </w:t>
      </w:r>
    </w:p>
    <w:p w14:paraId="1114DD24" w14:textId="77777777" w:rsidR="00AE411A" w:rsidRDefault="00AE411A" w:rsidP="00AE411A">
      <w:pPr>
        <w:rPr>
          <w:rFonts w:ascii="Myriad Pro" w:hAnsi="Myriad Pro"/>
        </w:rPr>
      </w:pPr>
    </w:p>
    <w:p w14:paraId="68747901" w14:textId="3302AB57" w:rsidR="00AE411A" w:rsidRDefault="00AE411A" w:rsidP="00AE411A">
      <w:pPr>
        <w:rPr>
          <w:rFonts w:ascii="Myriad Pro" w:hAnsi="Myriad Pro"/>
          <w:sz w:val="22"/>
          <w:szCs w:val="22"/>
        </w:rPr>
      </w:pPr>
      <w:r w:rsidRPr="007A3DA3">
        <w:rPr>
          <w:rFonts w:ascii="Myriad Pro" w:hAnsi="Myriad Pro"/>
          <w:b/>
          <w:sz w:val="22"/>
          <w:szCs w:val="22"/>
        </w:rPr>
        <w:t>Figure S</w:t>
      </w:r>
      <w:r w:rsidR="00F07B96">
        <w:rPr>
          <w:rFonts w:ascii="Myriad Pro" w:hAnsi="Myriad Pro"/>
          <w:b/>
          <w:sz w:val="22"/>
          <w:szCs w:val="22"/>
        </w:rPr>
        <w:t>3</w:t>
      </w:r>
      <w:r w:rsidRPr="007A3DA3">
        <w:rPr>
          <w:rFonts w:ascii="Myriad Pro" w:hAnsi="Myriad Pro"/>
          <w:b/>
          <w:sz w:val="22"/>
          <w:szCs w:val="22"/>
        </w:rPr>
        <w:t>.</w:t>
      </w:r>
      <w:r>
        <w:rPr>
          <w:rFonts w:ascii="Myriad Pro" w:hAnsi="Myriad Pro"/>
          <w:b/>
          <w:sz w:val="22"/>
          <w:szCs w:val="22"/>
        </w:rPr>
        <w:t xml:space="preserve"> </w:t>
      </w:r>
      <w:r>
        <w:rPr>
          <w:rFonts w:ascii="Myriad Pro" w:hAnsi="Myriad Pro"/>
          <w:sz w:val="22"/>
          <w:szCs w:val="22"/>
        </w:rPr>
        <w:t xml:space="preserve">Modified figure from </w:t>
      </w:r>
      <w:r>
        <w:rPr>
          <w:rFonts w:ascii="Myriad Pro" w:hAnsi="Myriad Pro"/>
          <w:sz w:val="22"/>
          <w:szCs w:val="22"/>
        </w:rPr>
        <w:fldChar w:fldCharType="begin" w:fldLock="1"/>
      </w:r>
      <w:r>
        <w:rPr>
          <w:rFonts w:ascii="Myriad Pro" w:hAnsi="Myriad Pro"/>
          <w:sz w:val="22"/>
          <w:szCs w:val="22"/>
        </w:rPr>
        <w:instrText xml:space="preserve">ADDIN CSL_CITATION {"citationItems":[{"id":"ITEM-1","itemData":{"DOI":"10.1016/j.marpetgeo.2016.12.027","ISSN":"02648172","abstract":"The presence of a wedge of offshore permafrost on the shelf of the Canadian Beaufort Sea has been previously recognized and the consequence of a prolonged occurrence of such permafrost is the possibility of an underlying gas hydrate regime. We present the first evidence for wide-spread occurrences of gas hydrates across the shelf in water depths of 60–100 m using 3D and 2D multichannel seismic (MCS) data. A reflection with a polarity opposite to the seafloor was identified </w:instrText>
      </w:r>
      <w:r>
        <w:rPr>
          <w:rFonts w:ascii="Cambria Math" w:hAnsi="Cambria Math" w:cs="Cambria Math"/>
          <w:sz w:val="22"/>
          <w:szCs w:val="22"/>
        </w:rPr>
        <w:instrText>∼</w:instrText>
      </w:r>
      <w:r>
        <w:rPr>
          <w:rFonts w:ascii="Myriad Pro" w:hAnsi="Myriad Pro"/>
          <w:sz w:val="22"/>
          <w:szCs w:val="22"/>
        </w:rPr>
        <w:instrText>1000 m below the seafloor that mimics some of the bottom-simulating reflections (BSRs) in marine gas hydrate regimes. However, the reflection is not truly bottom-simulating, as its depth is controlled by offshore permafrost. The depth of the reflection decreases with increasing water depth, as predicted from thermal modeling of the late Wisconsin transgression. The reflection crosscuts strata and defines a zone of enhanced reflectivity beneath it, which originates from free gas accumulated at the phase boundary over time as permafrost and associated gas hydrate stability zones thin in response to the transgression. The wide-spread gas hydrate occurrence beneath permafrost has implications on the region including drilling hazards associated with the presence of free gas, possible overpressure, lateral migration of fluids and expulsion at the seafloor. In contrast to the permafrost-associated gas hydrates, a deep-water marine BSR was also identified on MCS profiles. The MCS data show a polarity-reversed seismic reflection associated with a low-velocity zone beneath it. The seismic data coverage in the southern Beaufort Sea shows that the deep-water marine BSR is not uniformly present across the entire region. The regional discrepancy of the BSR occurrence between the US Alaska portion and the Mackenzie Delta region may be a result of high sedimentation rates expected for the central Mackenzie delta and high abundance of mass-transport deposits that prohibit gas to accumulate within and beneath the gas hydrate stability zone.","author":[{"dropping-particle":"","family":"Riedel","given":"M.","non-dropping-particle":"","parse-names":false,"suffix":""},{"dropping-particle":"","family":"Brent","given":"T. A.","non-dropping-particle":"","parse-names":false,"suffix":""},{"dropping-particle":"","family":"Taylor","given":"G.","non-dropping-particle":"","parse-names":false,"suffix":""},{"dropping-particle":"","family":"Taylor","given":"A. E.","non-dropping-particle":"","parse-names":false,"suffix":""},{"dropping-particle":"","family":"Hong","given":"J.-K.","non-dropping-particle":"","parse-names":false,"suffix":""},{"dropping-particle":"","family":"Jin","given":"Y.-K.","non-dropping-particle":"","parse-names":false,"suffix":""},{"dropping-particle":"","family":"Dallimore","given":"S. R.","non-dropping-particle":"","parse-names":false,"suffix":""}],"container-title":"Marine and Petroleum Geology","id":"ITEM-1","issued":{"date-parts":[["2017","3"]]},"page":"66-78","publisher":"Elsevier Ltd","title":"Evidence for gas hydrate occurrences in the Canadian Arctic Beaufort Sea within permafrost-associated shelf and deep-water marine environments","type":"article-journal","volume":"81"},"uris":["http://www.mendeley.com/documents/?uuid=0b095394-d485-4e54-a05c-42f3e092c518"]}],"mendeley":{"formattedCitation":"(Riedel et al., 2017)","manualFormatting":"Riedel et al. (2017)","plainTextFormattedCitation":"(Riedel et al., 2017)","previouslyFormattedCitation":"(Riedel et al., 2017)"},"properties":{"noteIndex":0},"schema":"https://github.com/citation-style-language/schema/raw/master/csl-citation.json"}</w:instrText>
      </w:r>
      <w:r>
        <w:rPr>
          <w:rFonts w:ascii="Myriad Pro" w:hAnsi="Myriad Pro"/>
          <w:sz w:val="22"/>
          <w:szCs w:val="22"/>
        </w:rPr>
        <w:fldChar w:fldCharType="separate"/>
      </w:r>
      <w:r w:rsidRPr="00B8266F">
        <w:rPr>
          <w:rFonts w:ascii="Myriad Pro" w:hAnsi="Myriad Pro"/>
          <w:noProof/>
          <w:sz w:val="22"/>
          <w:szCs w:val="22"/>
        </w:rPr>
        <w:t xml:space="preserve">Riedel et al. </w:t>
      </w:r>
      <w:r>
        <w:rPr>
          <w:rFonts w:ascii="Myriad Pro" w:hAnsi="Myriad Pro"/>
          <w:noProof/>
          <w:sz w:val="22"/>
          <w:szCs w:val="22"/>
        </w:rPr>
        <w:t>(</w:t>
      </w:r>
      <w:r w:rsidRPr="00B8266F">
        <w:rPr>
          <w:rFonts w:ascii="Myriad Pro" w:hAnsi="Myriad Pro"/>
          <w:noProof/>
          <w:sz w:val="22"/>
          <w:szCs w:val="22"/>
        </w:rPr>
        <w:t>2017)</w:t>
      </w:r>
      <w:r>
        <w:rPr>
          <w:rFonts w:ascii="Myriad Pro" w:hAnsi="Myriad Pro"/>
          <w:sz w:val="22"/>
          <w:szCs w:val="22"/>
        </w:rPr>
        <w:fldChar w:fldCharType="end"/>
      </w:r>
      <w:r>
        <w:rPr>
          <w:rFonts w:ascii="Myriad Pro" w:hAnsi="Myriad Pro"/>
          <w:sz w:val="22"/>
          <w:szCs w:val="22"/>
        </w:rPr>
        <w:t xml:space="preserve">. It shows a seismic cross line in the Canadian Beaufort Shelf from the </w:t>
      </w:r>
      <w:proofErr w:type="spellStart"/>
      <w:r>
        <w:rPr>
          <w:rFonts w:ascii="Myriad Pro" w:hAnsi="Myriad Pro"/>
          <w:sz w:val="22"/>
          <w:szCs w:val="22"/>
        </w:rPr>
        <w:t>Ajurak</w:t>
      </w:r>
      <w:proofErr w:type="spellEnd"/>
      <w:r>
        <w:rPr>
          <w:rFonts w:ascii="Myriad Pro" w:hAnsi="Myriad Pro"/>
          <w:sz w:val="22"/>
          <w:szCs w:val="22"/>
        </w:rPr>
        <w:t xml:space="preserve"> 3D Volume with (a) time-migrated data and (b) </w:t>
      </w:r>
      <w:r>
        <w:rPr>
          <w:rFonts w:ascii="Myriad Pro" w:hAnsi="Myriad Pro"/>
          <w:sz w:val="22"/>
          <w:szCs w:val="22"/>
        </w:rPr>
        <w:lastRenderedPageBreak/>
        <w:t>interpreted section. The yellow dotted line depicts the seafloor. Seafloor</w:t>
      </w:r>
      <w:r w:rsidR="006D2E22">
        <w:rPr>
          <w:rFonts w:ascii="Myriad Pro" w:hAnsi="Myriad Pro"/>
          <w:sz w:val="22"/>
          <w:szCs w:val="22"/>
        </w:rPr>
        <w:t xml:space="preserve"> </w:t>
      </w:r>
      <w:r>
        <w:rPr>
          <w:rFonts w:ascii="Myriad Pro" w:hAnsi="Myriad Pro"/>
          <w:sz w:val="22"/>
          <w:szCs w:val="22"/>
        </w:rPr>
        <w:t xml:space="preserve">picks from echo sounder data are shown by the black solid line and black arrow. Green arrows point at the first-seafloor </w:t>
      </w:r>
      <w:r w:rsidR="003F0866">
        <w:rPr>
          <w:rFonts w:ascii="Myriad Pro" w:hAnsi="Myriad Pro"/>
          <w:sz w:val="22"/>
          <w:szCs w:val="22"/>
        </w:rPr>
        <w:t>multiple</w:t>
      </w:r>
      <w:r>
        <w:rPr>
          <w:rFonts w:ascii="Myriad Pro" w:hAnsi="Myriad Pro"/>
          <w:sz w:val="22"/>
          <w:szCs w:val="22"/>
        </w:rPr>
        <w:t>. The yellow arrows and</w:t>
      </w:r>
      <w:r w:rsidR="006D2E22">
        <w:rPr>
          <w:rFonts w:ascii="Myriad Pro" w:hAnsi="Myriad Pro"/>
          <w:sz w:val="22"/>
          <w:szCs w:val="22"/>
        </w:rPr>
        <w:t xml:space="preserve"> yellow</w:t>
      </w:r>
      <w:r>
        <w:rPr>
          <w:rFonts w:ascii="Myriad Pro" w:hAnsi="Myriad Pro"/>
          <w:sz w:val="22"/>
          <w:szCs w:val="22"/>
        </w:rPr>
        <w:t xml:space="preserve"> dashed line indicate the interpreted base of the gas hydrate stability zone (BGHSZ). The</w:t>
      </w:r>
      <w:r w:rsidR="006D2E22">
        <w:rPr>
          <w:rFonts w:ascii="Myriad Pro" w:hAnsi="Myriad Pro"/>
          <w:sz w:val="22"/>
          <w:szCs w:val="22"/>
        </w:rPr>
        <w:t xml:space="preserve"> light-blue</w:t>
      </w:r>
      <w:r>
        <w:rPr>
          <w:rFonts w:ascii="Myriad Pro" w:hAnsi="Myriad Pro"/>
          <w:sz w:val="22"/>
          <w:szCs w:val="22"/>
        </w:rPr>
        <w:t xml:space="preserve"> dashed polygons outline areas interpreted</w:t>
      </w:r>
      <w:r w:rsidR="006D2E22">
        <w:rPr>
          <w:rFonts w:ascii="Myriad Pro" w:hAnsi="Myriad Pro"/>
          <w:sz w:val="22"/>
          <w:szCs w:val="22"/>
        </w:rPr>
        <w:t xml:space="preserve"> to</w:t>
      </w:r>
      <w:r>
        <w:rPr>
          <w:rFonts w:ascii="Myriad Pro" w:hAnsi="Myriad Pro"/>
          <w:sz w:val="22"/>
          <w:szCs w:val="22"/>
        </w:rPr>
        <w:t xml:space="preserve"> contain free gas. </w:t>
      </w:r>
      <w:r w:rsidR="006D2E22">
        <w:rPr>
          <w:rFonts w:ascii="Myriad Pro" w:hAnsi="Myriad Pro"/>
          <w:sz w:val="22"/>
          <w:szCs w:val="22"/>
        </w:rPr>
        <w:t>Here, w</w:t>
      </w:r>
      <w:r>
        <w:rPr>
          <w:rFonts w:ascii="Myriad Pro" w:hAnsi="Myriad Pro"/>
          <w:sz w:val="22"/>
          <w:szCs w:val="22"/>
        </w:rPr>
        <w:t>e added the dashed pink line which we interpret as the base of ice-bearing permafrost.</w:t>
      </w:r>
      <w:r w:rsidR="006C32F7">
        <w:rPr>
          <w:rFonts w:ascii="Myriad Pro" w:hAnsi="Myriad Pro"/>
          <w:sz w:val="22"/>
          <w:szCs w:val="22"/>
        </w:rPr>
        <w:t xml:space="preserve"> In addition, we added the legend to b).</w:t>
      </w:r>
      <w:r>
        <w:rPr>
          <w:rFonts w:ascii="Myriad Pro" w:hAnsi="Myriad Pro"/>
          <w:sz w:val="22"/>
          <w:szCs w:val="22"/>
        </w:rPr>
        <w:t xml:space="preserve"> Reprinted from “</w:t>
      </w:r>
      <w:r w:rsidRPr="00304896">
        <w:rPr>
          <w:rFonts w:ascii="Myriad Pro" w:hAnsi="Myriad Pro"/>
          <w:sz w:val="22"/>
          <w:szCs w:val="22"/>
        </w:rPr>
        <w:t>Evidence for gas hydrate occurrences in the Canadian Arctic Beaufort Sea within permafrost-associated shelf and deep-water marine environments.</w:t>
      </w:r>
      <w:r>
        <w:rPr>
          <w:rFonts w:ascii="Myriad Pro" w:hAnsi="Myriad Pro"/>
          <w:sz w:val="22"/>
          <w:szCs w:val="22"/>
        </w:rPr>
        <w:t xml:space="preserve"> </w:t>
      </w:r>
      <w:r w:rsidRPr="00304896">
        <w:rPr>
          <w:rFonts w:ascii="Myriad Pro" w:hAnsi="Myriad Pro"/>
          <w:sz w:val="22"/>
          <w:szCs w:val="22"/>
        </w:rPr>
        <w:t xml:space="preserve">Marine and Petroleum Geology, 81, </w:t>
      </w:r>
      <w:r>
        <w:rPr>
          <w:rFonts w:ascii="Myriad Pro" w:hAnsi="Myriad Pro"/>
          <w:sz w:val="22"/>
          <w:szCs w:val="22"/>
        </w:rPr>
        <w:t xml:space="preserve">p. </w:t>
      </w:r>
      <w:r w:rsidRPr="00304896">
        <w:rPr>
          <w:rFonts w:ascii="Myriad Pro" w:hAnsi="Myriad Pro"/>
          <w:sz w:val="22"/>
          <w:szCs w:val="22"/>
        </w:rPr>
        <w:t>66–78</w:t>
      </w:r>
      <w:r>
        <w:rPr>
          <w:rFonts w:ascii="Myriad Pro" w:hAnsi="Myriad Pro"/>
          <w:sz w:val="22"/>
          <w:szCs w:val="22"/>
        </w:rPr>
        <w:t xml:space="preserve">, </w:t>
      </w:r>
      <w:r w:rsidRPr="00304896">
        <w:rPr>
          <w:rFonts w:ascii="Myriad Pro" w:hAnsi="Myriad Pro"/>
          <w:sz w:val="22"/>
          <w:szCs w:val="22"/>
        </w:rPr>
        <w:t xml:space="preserve">Riedel, M., Brent, T. A., Taylor, G., Taylor, A. E., Hong, J.-K., </w:t>
      </w:r>
      <w:proofErr w:type="spellStart"/>
      <w:r w:rsidRPr="00304896">
        <w:rPr>
          <w:rFonts w:ascii="Myriad Pro" w:hAnsi="Myriad Pro"/>
          <w:sz w:val="22"/>
          <w:szCs w:val="22"/>
        </w:rPr>
        <w:t>Jin</w:t>
      </w:r>
      <w:proofErr w:type="spellEnd"/>
      <w:r w:rsidRPr="00304896">
        <w:rPr>
          <w:rFonts w:ascii="Myriad Pro" w:hAnsi="Myriad Pro"/>
          <w:sz w:val="22"/>
          <w:szCs w:val="22"/>
        </w:rPr>
        <w:t xml:space="preserve">, Y.-K., &amp; </w:t>
      </w:r>
      <w:proofErr w:type="spellStart"/>
      <w:r w:rsidRPr="00304896">
        <w:rPr>
          <w:rFonts w:ascii="Myriad Pro" w:hAnsi="Myriad Pro"/>
          <w:sz w:val="22"/>
          <w:szCs w:val="22"/>
        </w:rPr>
        <w:t>Dallimore</w:t>
      </w:r>
      <w:proofErr w:type="spellEnd"/>
      <w:r w:rsidRPr="00304896">
        <w:rPr>
          <w:rFonts w:ascii="Myriad Pro" w:hAnsi="Myriad Pro"/>
          <w:sz w:val="22"/>
          <w:szCs w:val="22"/>
        </w:rPr>
        <w:t>, S. R. (2017)</w:t>
      </w:r>
      <w:r>
        <w:rPr>
          <w:rFonts w:ascii="Myriad Pro" w:hAnsi="Myriad Pro"/>
          <w:sz w:val="22"/>
          <w:szCs w:val="22"/>
        </w:rPr>
        <w:t>”, with permission from Elsevier.</w:t>
      </w:r>
    </w:p>
    <w:p w14:paraId="57530DC7" w14:textId="77777777" w:rsidR="00AE411A" w:rsidRPr="007A3DA3" w:rsidRDefault="00AE411A" w:rsidP="00AE411A">
      <w:pPr>
        <w:rPr>
          <w:rFonts w:ascii="Myriad Pro" w:hAnsi="Myriad Pro"/>
        </w:rPr>
      </w:pPr>
    </w:p>
    <w:p w14:paraId="5581C9F1" w14:textId="23D25027" w:rsidR="00FF5BC9" w:rsidRDefault="00FF5BC9">
      <w:pPr>
        <w:spacing w:after="160" w:line="259" w:lineRule="auto"/>
        <w:rPr>
          <w:rFonts w:ascii="Myriad Pro" w:hAnsi="Myriad Pro"/>
          <w:sz w:val="22"/>
          <w:szCs w:val="22"/>
        </w:rPr>
      </w:pPr>
      <w:r>
        <w:rPr>
          <w:rFonts w:ascii="Myriad Pro" w:hAnsi="Myriad Pro"/>
          <w:sz w:val="22"/>
          <w:szCs w:val="22"/>
        </w:rPr>
        <w:br w:type="page"/>
      </w:r>
    </w:p>
    <w:p w14:paraId="4BA73D8A" w14:textId="30257CF0" w:rsidR="00AE3F9E" w:rsidRDefault="00AE3F9E" w:rsidP="00AE3F9E">
      <w:pPr>
        <w:pStyle w:val="SMHeading"/>
        <w:rPr>
          <w:rFonts w:ascii="Myriad Pro" w:hAnsi="Myriad Pro"/>
          <w:sz w:val="22"/>
          <w:szCs w:val="22"/>
        </w:rPr>
      </w:pPr>
      <w:r w:rsidRPr="005314B5">
        <w:rPr>
          <w:rFonts w:ascii="Myriad Pro" w:hAnsi="Myriad Pro"/>
          <w:sz w:val="22"/>
          <w:szCs w:val="22"/>
        </w:rPr>
        <w:lastRenderedPageBreak/>
        <w:t>Text</w:t>
      </w:r>
      <w:r>
        <w:rPr>
          <w:rFonts w:ascii="Myriad Pro" w:hAnsi="Myriad Pro"/>
          <w:sz w:val="22"/>
          <w:szCs w:val="22"/>
        </w:rPr>
        <w:t xml:space="preserve"> S</w:t>
      </w:r>
      <w:r w:rsidR="00AE411A">
        <w:rPr>
          <w:rFonts w:ascii="Myriad Pro" w:hAnsi="Myriad Pro"/>
          <w:sz w:val="22"/>
          <w:szCs w:val="22"/>
        </w:rPr>
        <w:t>4</w:t>
      </w:r>
      <w:r>
        <w:rPr>
          <w:rFonts w:ascii="Myriad Pro" w:hAnsi="Myriad Pro"/>
          <w:sz w:val="22"/>
          <w:szCs w:val="22"/>
        </w:rPr>
        <w:t>.</w:t>
      </w:r>
    </w:p>
    <w:p w14:paraId="69F0AB5A" w14:textId="59973E82" w:rsidR="00AE3F9E" w:rsidRPr="007A3DA3" w:rsidRDefault="00AE3F9E" w:rsidP="00AE3F9E">
      <w:pPr>
        <w:pStyle w:val="SMHeading"/>
        <w:rPr>
          <w:rFonts w:ascii="Myriad Pro" w:hAnsi="Myriad Pro"/>
          <w:b w:val="0"/>
          <w:sz w:val="22"/>
          <w:szCs w:val="22"/>
        </w:rPr>
      </w:pPr>
      <w:r>
        <w:rPr>
          <w:rFonts w:ascii="Myriad Pro" w:hAnsi="Myriad Pro"/>
          <w:sz w:val="22"/>
          <w:szCs w:val="22"/>
        </w:rPr>
        <w:tab/>
      </w:r>
      <w:r>
        <w:rPr>
          <w:rFonts w:ascii="Myriad Pro" w:hAnsi="Myriad Pro"/>
          <w:b w:val="0"/>
          <w:sz w:val="22"/>
          <w:szCs w:val="22"/>
        </w:rPr>
        <w:t>Fig. S</w:t>
      </w:r>
      <w:r w:rsidR="00AE411A">
        <w:rPr>
          <w:rFonts w:ascii="Myriad Pro" w:hAnsi="Myriad Pro"/>
          <w:b w:val="0"/>
          <w:sz w:val="22"/>
          <w:szCs w:val="22"/>
        </w:rPr>
        <w:t>4</w:t>
      </w:r>
      <w:r>
        <w:rPr>
          <w:rFonts w:ascii="Myriad Pro" w:hAnsi="Myriad Pro"/>
          <w:b w:val="0"/>
          <w:sz w:val="22"/>
          <w:szCs w:val="22"/>
        </w:rPr>
        <w:t xml:space="preserve"> shows how the polarity of the top of ice-bearing permafrost reflection is different when the frequency band is altered. </w:t>
      </w:r>
      <w:r w:rsidR="004E6ADD">
        <w:rPr>
          <w:rFonts w:ascii="Myriad Pro" w:hAnsi="Myriad Pro"/>
          <w:b w:val="0"/>
          <w:sz w:val="22"/>
          <w:szCs w:val="22"/>
        </w:rPr>
        <w:t xml:space="preserve">This effect is called tuning bed effect because reflecting waves from </w:t>
      </w:r>
      <w:r w:rsidR="006D2E22">
        <w:rPr>
          <w:rFonts w:ascii="Myriad Pro" w:hAnsi="Myriad Pro"/>
          <w:b w:val="0"/>
          <w:sz w:val="22"/>
          <w:szCs w:val="22"/>
        </w:rPr>
        <w:t xml:space="preserve">the </w:t>
      </w:r>
      <w:r w:rsidR="004E6ADD">
        <w:rPr>
          <w:rFonts w:ascii="Myriad Pro" w:hAnsi="Myriad Pro"/>
          <w:b w:val="0"/>
          <w:sz w:val="22"/>
          <w:szCs w:val="22"/>
        </w:rPr>
        <w:t xml:space="preserve">top and base of a bed thinner than </w:t>
      </w:r>
      <w:r w:rsidR="006D2E22">
        <w:rPr>
          <w:rFonts w:ascii="Myriad Pro" w:hAnsi="Myriad Pro"/>
          <w:b w:val="0"/>
          <w:sz w:val="22"/>
          <w:szCs w:val="22"/>
        </w:rPr>
        <w:t>a</w:t>
      </w:r>
      <w:r w:rsidR="004E6ADD">
        <w:rPr>
          <w:rFonts w:ascii="Myriad Pro" w:hAnsi="Myriad Pro"/>
          <w:b w:val="0"/>
          <w:sz w:val="22"/>
          <w:szCs w:val="22"/>
        </w:rPr>
        <w:t xml:space="preserve"> quarter of the wavelength (beyond vertical resolution) interfere constructively. </w:t>
      </w:r>
    </w:p>
    <w:p w14:paraId="20B7F10D" w14:textId="77777777" w:rsidR="00AE3F9E" w:rsidRDefault="00AE3F9E" w:rsidP="007A3DA3">
      <w:pPr>
        <w:rPr>
          <w:rFonts w:ascii="Myriad Pro" w:hAnsi="Myriad Pro"/>
        </w:rPr>
      </w:pPr>
    </w:p>
    <w:p w14:paraId="63827C59" w14:textId="21D26D4D" w:rsidR="007A3DA3" w:rsidRDefault="007A3DA3" w:rsidP="007A3DA3">
      <w:pPr>
        <w:rPr>
          <w:rFonts w:ascii="Myriad Pro" w:hAnsi="Myriad Pro"/>
        </w:rPr>
      </w:pPr>
      <w:r w:rsidRPr="00687B53">
        <w:rPr>
          <w:noProof/>
        </w:rPr>
        <w:drawing>
          <wp:inline distT="0" distB="0" distL="0" distR="0" wp14:anchorId="156120E1" wp14:editId="5F303123">
            <wp:extent cx="5760720" cy="5043471"/>
            <wp:effectExtent l="0" t="0" r="0"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02 Tuning-effec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5043471"/>
                    </a:xfrm>
                    <a:prstGeom prst="rect">
                      <a:avLst/>
                    </a:prstGeom>
                  </pic:spPr>
                </pic:pic>
              </a:graphicData>
            </a:graphic>
          </wp:inline>
        </w:drawing>
      </w:r>
    </w:p>
    <w:p w14:paraId="54D98BF4" w14:textId="26A44299" w:rsidR="007A3DA3" w:rsidRDefault="007A3DA3" w:rsidP="007A3DA3">
      <w:pPr>
        <w:rPr>
          <w:rFonts w:ascii="Myriad Pro" w:hAnsi="Myriad Pro"/>
        </w:rPr>
      </w:pPr>
    </w:p>
    <w:p w14:paraId="069BBA62" w14:textId="201563A4" w:rsidR="007A3DA3" w:rsidRDefault="007A3DA3" w:rsidP="007A3DA3">
      <w:pPr>
        <w:rPr>
          <w:rFonts w:ascii="Myriad Pro" w:hAnsi="Myriad Pro"/>
          <w:sz w:val="22"/>
          <w:szCs w:val="22"/>
        </w:rPr>
      </w:pPr>
      <w:r w:rsidRPr="007A3DA3">
        <w:rPr>
          <w:rFonts w:ascii="Myriad Pro" w:hAnsi="Myriad Pro"/>
          <w:b/>
          <w:sz w:val="22"/>
          <w:szCs w:val="22"/>
        </w:rPr>
        <w:t>Figure S</w:t>
      </w:r>
      <w:r w:rsidR="00AE411A">
        <w:rPr>
          <w:rFonts w:ascii="Myriad Pro" w:hAnsi="Myriad Pro"/>
          <w:b/>
          <w:sz w:val="22"/>
          <w:szCs w:val="22"/>
        </w:rPr>
        <w:t>4</w:t>
      </w:r>
      <w:r w:rsidRPr="007A3DA3">
        <w:rPr>
          <w:rFonts w:ascii="Myriad Pro" w:hAnsi="Myriad Pro"/>
          <w:b/>
          <w:sz w:val="22"/>
          <w:szCs w:val="22"/>
        </w:rPr>
        <w:t>.</w:t>
      </w:r>
      <w:r w:rsidRPr="005314B5">
        <w:rPr>
          <w:rFonts w:ascii="Myriad Pro" w:hAnsi="Myriad Pro"/>
          <w:sz w:val="22"/>
          <w:szCs w:val="22"/>
        </w:rPr>
        <w:t xml:space="preserve"> </w:t>
      </w:r>
      <w:r w:rsidRPr="007A3DA3">
        <w:rPr>
          <w:rFonts w:ascii="Myriad Pro" w:hAnsi="Myriad Pro"/>
          <w:sz w:val="22"/>
          <w:szCs w:val="22"/>
        </w:rPr>
        <w:t xml:space="preserve">Tuning effect of top of ice-bearing permafrost in Line 05-07 (see Fig. 10). The polarity of the high-amplitude top of ice-bearing permafrost alters with frequency band. A tuning effect can occur when the reflection target is thinner than a quarter of the wavelength leading to constructive interferences of reflections from </w:t>
      </w:r>
      <w:r w:rsidR="006D2E22">
        <w:rPr>
          <w:rFonts w:ascii="Myriad Pro" w:hAnsi="Myriad Pro"/>
          <w:sz w:val="22"/>
          <w:szCs w:val="22"/>
        </w:rPr>
        <w:t xml:space="preserve">the </w:t>
      </w:r>
      <w:r w:rsidRPr="007A3DA3">
        <w:rPr>
          <w:rFonts w:ascii="Myriad Pro" w:hAnsi="Myriad Pro"/>
          <w:sz w:val="22"/>
          <w:szCs w:val="22"/>
        </w:rPr>
        <w:t xml:space="preserve">top and base of the target (see Sheriff &amp; </w:t>
      </w:r>
      <w:proofErr w:type="spellStart"/>
      <w:r w:rsidRPr="007A3DA3">
        <w:rPr>
          <w:rFonts w:ascii="Myriad Pro" w:hAnsi="Myriad Pro"/>
          <w:sz w:val="22"/>
          <w:szCs w:val="22"/>
        </w:rPr>
        <w:t>Geldart</w:t>
      </w:r>
      <w:proofErr w:type="spellEnd"/>
      <w:r w:rsidRPr="007A3DA3">
        <w:rPr>
          <w:rFonts w:ascii="Myriad Pro" w:hAnsi="Myriad Pro"/>
          <w:sz w:val="22"/>
          <w:szCs w:val="22"/>
        </w:rPr>
        <w:t>, 1995)</w:t>
      </w:r>
    </w:p>
    <w:p w14:paraId="572B2148" w14:textId="2CA8A08C" w:rsidR="00EC6258" w:rsidRDefault="00EC6258">
      <w:pPr>
        <w:spacing w:after="160" w:line="259" w:lineRule="auto"/>
        <w:rPr>
          <w:rFonts w:ascii="Myriad Pro" w:hAnsi="Myriad Pro"/>
        </w:rPr>
      </w:pPr>
      <w:r>
        <w:rPr>
          <w:rFonts w:ascii="Myriad Pro" w:hAnsi="Myriad Pro"/>
        </w:rPr>
        <w:br w:type="page"/>
      </w:r>
    </w:p>
    <w:p w14:paraId="68B1BCBE" w14:textId="6F9B2CB5" w:rsidR="00EC6258" w:rsidRDefault="00EC6258" w:rsidP="00EC6258">
      <w:pPr>
        <w:pStyle w:val="SMHeading"/>
        <w:rPr>
          <w:rFonts w:ascii="Myriad Pro" w:hAnsi="Myriad Pro"/>
          <w:sz w:val="22"/>
          <w:szCs w:val="22"/>
        </w:rPr>
      </w:pPr>
      <w:r w:rsidRPr="005314B5">
        <w:rPr>
          <w:rFonts w:ascii="Myriad Pro" w:hAnsi="Myriad Pro"/>
          <w:sz w:val="22"/>
          <w:szCs w:val="22"/>
        </w:rPr>
        <w:lastRenderedPageBreak/>
        <w:t>Text</w:t>
      </w:r>
      <w:r>
        <w:rPr>
          <w:rFonts w:ascii="Myriad Pro" w:hAnsi="Myriad Pro"/>
          <w:sz w:val="22"/>
          <w:szCs w:val="22"/>
        </w:rPr>
        <w:t xml:space="preserve"> S</w:t>
      </w:r>
      <w:r w:rsidR="00AE411A">
        <w:rPr>
          <w:rFonts w:ascii="Myriad Pro" w:hAnsi="Myriad Pro"/>
          <w:sz w:val="22"/>
          <w:szCs w:val="22"/>
        </w:rPr>
        <w:t>5</w:t>
      </w:r>
      <w:r>
        <w:rPr>
          <w:rFonts w:ascii="Myriad Pro" w:hAnsi="Myriad Pro"/>
          <w:sz w:val="22"/>
          <w:szCs w:val="22"/>
        </w:rPr>
        <w:t>.</w:t>
      </w:r>
    </w:p>
    <w:p w14:paraId="044D31AA" w14:textId="3B29D4D2" w:rsidR="00EC6258" w:rsidRDefault="00EC6258" w:rsidP="00EC6258">
      <w:pPr>
        <w:pStyle w:val="SMHeading"/>
        <w:rPr>
          <w:rFonts w:ascii="Myriad Pro" w:hAnsi="Myriad Pro"/>
          <w:b w:val="0"/>
          <w:sz w:val="22"/>
          <w:szCs w:val="22"/>
        </w:rPr>
      </w:pPr>
      <w:r>
        <w:rPr>
          <w:rFonts w:ascii="Myriad Pro" w:hAnsi="Myriad Pro"/>
          <w:sz w:val="22"/>
          <w:szCs w:val="22"/>
        </w:rPr>
        <w:tab/>
      </w:r>
      <w:r>
        <w:rPr>
          <w:rFonts w:ascii="Myriad Pro" w:hAnsi="Myriad Pro"/>
          <w:b w:val="0"/>
          <w:sz w:val="22"/>
          <w:szCs w:val="22"/>
        </w:rPr>
        <w:t>Fig. S</w:t>
      </w:r>
      <w:r w:rsidR="00AE411A">
        <w:rPr>
          <w:rFonts w:ascii="Myriad Pro" w:hAnsi="Myriad Pro"/>
          <w:b w:val="0"/>
          <w:sz w:val="22"/>
          <w:szCs w:val="22"/>
        </w:rPr>
        <w:t>5</w:t>
      </w:r>
      <w:r>
        <w:rPr>
          <w:rFonts w:ascii="Myriad Pro" w:hAnsi="Myriad Pro"/>
          <w:b w:val="0"/>
          <w:sz w:val="22"/>
          <w:szCs w:val="22"/>
        </w:rPr>
        <w:t xml:space="preserve"> shows </w:t>
      </w:r>
      <w:r w:rsidR="00C47861">
        <w:rPr>
          <w:rFonts w:ascii="Myriad Pro" w:hAnsi="Myriad Pro"/>
          <w:b w:val="0"/>
          <w:sz w:val="22"/>
          <w:szCs w:val="22"/>
        </w:rPr>
        <w:t>a</w:t>
      </w:r>
      <w:r>
        <w:rPr>
          <w:rFonts w:ascii="Myriad Pro" w:hAnsi="Myriad Pro"/>
          <w:b w:val="0"/>
          <w:sz w:val="22"/>
          <w:szCs w:val="22"/>
        </w:rPr>
        <w:t xml:space="preserve"> prolongation of Fig. 10 in the manuscript.</w:t>
      </w:r>
      <w:r w:rsidR="00C47861">
        <w:rPr>
          <w:rFonts w:ascii="Myriad Pro" w:hAnsi="Myriad Pro"/>
          <w:b w:val="0"/>
          <w:sz w:val="22"/>
          <w:szCs w:val="22"/>
        </w:rPr>
        <w:t xml:space="preserve"> This line crosses the </w:t>
      </w:r>
      <w:proofErr w:type="spellStart"/>
      <w:r w:rsidR="00C47861">
        <w:rPr>
          <w:rFonts w:ascii="Myriad Pro" w:hAnsi="Myriad Pro"/>
          <w:b w:val="0"/>
          <w:sz w:val="22"/>
          <w:szCs w:val="22"/>
        </w:rPr>
        <w:t>Irkaluk</w:t>
      </w:r>
      <w:proofErr w:type="spellEnd"/>
      <w:r w:rsidR="00C47861">
        <w:rPr>
          <w:rFonts w:ascii="Myriad Pro" w:hAnsi="Myriad Pro"/>
          <w:b w:val="0"/>
          <w:sz w:val="22"/>
          <w:szCs w:val="22"/>
        </w:rPr>
        <w:t xml:space="preserve"> B-35 well and give</w:t>
      </w:r>
      <w:r w:rsidR="006D2E22">
        <w:rPr>
          <w:rFonts w:ascii="Myriad Pro" w:hAnsi="Myriad Pro"/>
          <w:b w:val="0"/>
          <w:sz w:val="22"/>
          <w:szCs w:val="22"/>
        </w:rPr>
        <w:t>s</w:t>
      </w:r>
      <w:r w:rsidR="00C47861">
        <w:rPr>
          <w:rFonts w:ascii="Myriad Pro" w:hAnsi="Myriad Pro"/>
          <w:b w:val="0"/>
          <w:sz w:val="22"/>
          <w:szCs w:val="22"/>
        </w:rPr>
        <w:t xml:space="preserve"> information about the seismic velocity. </w:t>
      </w:r>
    </w:p>
    <w:p w14:paraId="05A2B75E" w14:textId="2076E6AE" w:rsidR="00EC6258" w:rsidRPr="007A3DA3" w:rsidRDefault="00EC6258" w:rsidP="00EC6258">
      <w:pPr>
        <w:pStyle w:val="SMHeading"/>
        <w:rPr>
          <w:rFonts w:ascii="Myriad Pro" w:hAnsi="Myriad Pro"/>
          <w:b w:val="0"/>
          <w:sz w:val="22"/>
          <w:szCs w:val="22"/>
        </w:rPr>
      </w:pPr>
      <w:r>
        <w:rPr>
          <w:b w:val="0"/>
          <w:noProof/>
        </w:rPr>
        <w:drawing>
          <wp:inline distT="0" distB="0" distL="0" distR="0" wp14:anchorId="0C7C633A" wp14:editId="0DCA541C">
            <wp:extent cx="5760480" cy="358330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01 Line 05-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480" cy="3583305"/>
                    </a:xfrm>
                    <a:prstGeom prst="rect">
                      <a:avLst/>
                    </a:prstGeom>
                  </pic:spPr>
                </pic:pic>
              </a:graphicData>
            </a:graphic>
          </wp:inline>
        </w:drawing>
      </w:r>
      <w:r>
        <w:rPr>
          <w:rFonts w:ascii="Myriad Pro" w:hAnsi="Myriad Pro"/>
          <w:b w:val="0"/>
          <w:sz w:val="22"/>
          <w:szCs w:val="22"/>
        </w:rPr>
        <w:t xml:space="preserve"> </w:t>
      </w:r>
    </w:p>
    <w:p w14:paraId="5C23E915" w14:textId="7F27C272" w:rsidR="00EC6258" w:rsidRDefault="00EC6258" w:rsidP="007A3DA3">
      <w:pPr>
        <w:rPr>
          <w:rFonts w:ascii="Myriad Pro" w:hAnsi="Myriad Pro"/>
        </w:rPr>
      </w:pPr>
    </w:p>
    <w:p w14:paraId="335B7F0F" w14:textId="06DD38AA" w:rsidR="00EC6258" w:rsidRDefault="00EC6258" w:rsidP="007A3DA3">
      <w:pPr>
        <w:rPr>
          <w:rFonts w:ascii="Myriad Pro" w:hAnsi="Myriad Pro"/>
          <w:sz w:val="22"/>
          <w:szCs w:val="22"/>
        </w:rPr>
      </w:pPr>
      <w:r w:rsidRPr="007A3DA3">
        <w:rPr>
          <w:rFonts w:ascii="Myriad Pro" w:hAnsi="Myriad Pro"/>
          <w:b/>
          <w:sz w:val="22"/>
          <w:szCs w:val="22"/>
        </w:rPr>
        <w:t>Figure S</w:t>
      </w:r>
      <w:r w:rsidR="00AE411A">
        <w:rPr>
          <w:rFonts w:ascii="Myriad Pro" w:hAnsi="Myriad Pro"/>
          <w:b/>
          <w:sz w:val="22"/>
          <w:szCs w:val="22"/>
        </w:rPr>
        <w:t>5</w:t>
      </w:r>
      <w:r w:rsidRPr="007A3DA3">
        <w:rPr>
          <w:rFonts w:ascii="Myriad Pro" w:hAnsi="Myriad Pro"/>
          <w:b/>
          <w:sz w:val="22"/>
          <w:szCs w:val="22"/>
        </w:rPr>
        <w:t>.</w:t>
      </w:r>
      <w:r>
        <w:rPr>
          <w:rFonts w:ascii="Myriad Pro" w:hAnsi="Myriad Pro"/>
          <w:b/>
          <w:sz w:val="22"/>
          <w:szCs w:val="22"/>
        </w:rPr>
        <w:t xml:space="preserve"> </w:t>
      </w:r>
      <w:r w:rsidRPr="00EC6258">
        <w:rPr>
          <w:rFonts w:ascii="Myriad Pro" w:hAnsi="Myriad Pro"/>
          <w:sz w:val="22"/>
          <w:szCs w:val="22"/>
        </w:rPr>
        <w:t xml:space="preserve">Line 05-17 crossing the well </w:t>
      </w:r>
      <w:proofErr w:type="spellStart"/>
      <w:r w:rsidRPr="00EC6258">
        <w:rPr>
          <w:rFonts w:ascii="Myriad Pro" w:hAnsi="Myriad Pro"/>
          <w:sz w:val="22"/>
          <w:szCs w:val="22"/>
        </w:rPr>
        <w:t>Irkaluk</w:t>
      </w:r>
      <w:proofErr w:type="spellEnd"/>
      <w:r w:rsidRPr="00EC6258">
        <w:rPr>
          <w:rFonts w:ascii="Myriad Pro" w:hAnsi="Myriad Pro"/>
          <w:sz w:val="22"/>
          <w:szCs w:val="22"/>
        </w:rPr>
        <w:t xml:space="preserve"> B-35 shows a high-velocity zone</w:t>
      </w:r>
      <w:r w:rsidR="00CA56F2">
        <w:rPr>
          <w:rFonts w:ascii="Myriad Pro" w:hAnsi="Myriad Pro"/>
          <w:sz w:val="22"/>
          <w:szCs w:val="22"/>
        </w:rPr>
        <w:t xml:space="preserve"> (~0.12 s TWT)</w:t>
      </w:r>
      <w:r w:rsidRPr="00EC6258">
        <w:rPr>
          <w:rFonts w:ascii="Myriad Pro" w:hAnsi="Myriad Pro"/>
          <w:sz w:val="22"/>
          <w:szCs w:val="22"/>
        </w:rPr>
        <w:t xml:space="preserve"> overlying a lower velocity zone in the corresponding depth of the p</w:t>
      </w:r>
      <w:r w:rsidR="00C47861">
        <w:rPr>
          <w:rFonts w:ascii="Myriad Pro" w:hAnsi="Myriad Pro"/>
          <w:sz w:val="22"/>
          <w:szCs w:val="22"/>
        </w:rPr>
        <w:t>olarity</w:t>
      </w:r>
      <w:r w:rsidRPr="00EC6258">
        <w:rPr>
          <w:rFonts w:ascii="Myriad Pro" w:hAnsi="Myriad Pro"/>
          <w:sz w:val="22"/>
          <w:szCs w:val="22"/>
        </w:rPr>
        <w:t>-reversed top of ice-bearing</w:t>
      </w:r>
      <w:r w:rsidR="00C47861">
        <w:rPr>
          <w:rFonts w:ascii="Myriad Pro" w:hAnsi="Myriad Pro"/>
          <w:sz w:val="22"/>
          <w:szCs w:val="22"/>
        </w:rPr>
        <w:t xml:space="preserve"> permafrost</w:t>
      </w:r>
      <w:r w:rsidRPr="00EC6258">
        <w:rPr>
          <w:rFonts w:ascii="Myriad Pro" w:hAnsi="Myriad Pro"/>
          <w:sz w:val="22"/>
          <w:szCs w:val="22"/>
        </w:rPr>
        <w:t xml:space="preserve"> reflection</w:t>
      </w:r>
    </w:p>
    <w:p w14:paraId="66EC076A" w14:textId="2A1E6114" w:rsidR="007563A8" w:rsidRDefault="007563A8" w:rsidP="007A3DA3">
      <w:pPr>
        <w:rPr>
          <w:rFonts w:ascii="Myriad Pro" w:hAnsi="Myriad Pro"/>
        </w:rPr>
      </w:pPr>
    </w:p>
    <w:p w14:paraId="09D0385A" w14:textId="6E2DF60F" w:rsidR="008B03F6" w:rsidRDefault="008B03F6">
      <w:pPr>
        <w:spacing w:after="160" w:line="259" w:lineRule="auto"/>
        <w:rPr>
          <w:rFonts w:ascii="Myriad Pro" w:hAnsi="Myriad Pro"/>
          <w:b/>
          <w:bCs/>
          <w:kern w:val="32"/>
          <w:sz w:val="22"/>
          <w:szCs w:val="22"/>
        </w:rPr>
      </w:pPr>
      <w:r>
        <w:rPr>
          <w:rFonts w:ascii="Myriad Pro" w:hAnsi="Myriad Pro"/>
          <w:b/>
          <w:bCs/>
          <w:kern w:val="32"/>
          <w:sz w:val="22"/>
          <w:szCs w:val="22"/>
        </w:rPr>
        <w:br w:type="page"/>
      </w:r>
    </w:p>
    <w:p w14:paraId="682F7345" w14:textId="00C4B91C" w:rsidR="008B03F6" w:rsidRDefault="008B03F6" w:rsidP="008B03F6">
      <w:pPr>
        <w:pStyle w:val="SMHeading"/>
        <w:rPr>
          <w:rFonts w:ascii="Myriad Pro" w:hAnsi="Myriad Pro"/>
          <w:sz w:val="22"/>
          <w:szCs w:val="22"/>
        </w:rPr>
      </w:pPr>
      <w:r w:rsidRPr="005314B5">
        <w:rPr>
          <w:rFonts w:ascii="Myriad Pro" w:hAnsi="Myriad Pro"/>
          <w:sz w:val="22"/>
          <w:szCs w:val="22"/>
        </w:rPr>
        <w:lastRenderedPageBreak/>
        <w:t>Text</w:t>
      </w:r>
      <w:r>
        <w:rPr>
          <w:rFonts w:ascii="Myriad Pro" w:hAnsi="Myriad Pro"/>
          <w:sz w:val="22"/>
          <w:szCs w:val="22"/>
        </w:rPr>
        <w:t xml:space="preserve"> S6</w:t>
      </w:r>
      <w:r w:rsidR="00BF0E44">
        <w:rPr>
          <w:rFonts w:ascii="Myriad Pro" w:hAnsi="Myriad Pro"/>
          <w:sz w:val="22"/>
          <w:szCs w:val="22"/>
        </w:rPr>
        <w:t>-S22</w:t>
      </w:r>
      <w:r>
        <w:rPr>
          <w:rFonts w:ascii="Myriad Pro" w:hAnsi="Myriad Pro"/>
          <w:sz w:val="22"/>
          <w:szCs w:val="22"/>
        </w:rPr>
        <w:t>.</w:t>
      </w:r>
    </w:p>
    <w:p w14:paraId="7F6613C6" w14:textId="71D4CA75" w:rsidR="008B03F6" w:rsidRDefault="008B03F6" w:rsidP="008B03F6">
      <w:pPr>
        <w:pStyle w:val="SMHeading"/>
        <w:rPr>
          <w:rFonts w:ascii="Myriad Pro" w:hAnsi="Myriad Pro"/>
          <w:b w:val="0"/>
          <w:sz w:val="22"/>
          <w:szCs w:val="22"/>
        </w:rPr>
      </w:pPr>
      <w:r>
        <w:rPr>
          <w:rFonts w:ascii="Myriad Pro" w:hAnsi="Myriad Pro"/>
          <w:sz w:val="22"/>
          <w:szCs w:val="22"/>
        </w:rPr>
        <w:tab/>
      </w:r>
      <w:r>
        <w:rPr>
          <w:rFonts w:ascii="Myriad Pro" w:hAnsi="Myriad Pro"/>
          <w:b w:val="0"/>
          <w:sz w:val="22"/>
          <w:szCs w:val="22"/>
        </w:rPr>
        <w:t>Fig</w:t>
      </w:r>
      <w:r w:rsidR="00BF0E44">
        <w:rPr>
          <w:rFonts w:ascii="Myriad Pro" w:hAnsi="Myriad Pro"/>
          <w:b w:val="0"/>
          <w:sz w:val="22"/>
          <w:szCs w:val="22"/>
        </w:rPr>
        <w:t>s</w:t>
      </w:r>
      <w:r>
        <w:rPr>
          <w:rFonts w:ascii="Myriad Pro" w:hAnsi="Myriad Pro"/>
          <w:b w:val="0"/>
          <w:sz w:val="22"/>
          <w:szCs w:val="22"/>
        </w:rPr>
        <w:t>. S6</w:t>
      </w:r>
      <w:r w:rsidR="00BF0E44">
        <w:rPr>
          <w:rFonts w:ascii="Myriad Pro" w:hAnsi="Myriad Pro"/>
          <w:b w:val="0"/>
          <w:sz w:val="22"/>
          <w:szCs w:val="22"/>
        </w:rPr>
        <w:t>-S22</w:t>
      </w:r>
      <w:r>
        <w:rPr>
          <w:rFonts w:ascii="Myriad Pro" w:hAnsi="Myriad Pro"/>
          <w:b w:val="0"/>
          <w:sz w:val="22"/>
          <w:szCs w:val="22"/>
        </w:rPr>
        <w:t xml:space="preserve"> show all interpreted top of ice-bearing permafrost (IBPF) reflections (17 profiles). As written in the main text, </w:t>
      </w:r>
      <w:r w:rsidRPr="008B03F6">
        <w:rPr>
          <w:rFonts w:ascii="Myriad Pro" w:hAnsi="Myriad Pro"/>
          <w:b w:val="0"/>
          <w:sz w:val="22"/>
          <w:szCs w:val="22"/>
        </w:rPr>
        <w:t>we interpreted shallow high-amplitude reflections as the top of IBPF along all other MCS lines</w:t>
      </w:r>
      <w:r>
        <w:rPr>
          <w:rFonts w:ascii="Myriad Pro" w:hAnsi="Myriad Pro"/>
          <w:b w:val="0"/>
          <w:sz w:val="22"/>
          <w:szCs w:val="22"/>
        </w:rPr>
        <w:t xml:space="preserve"> </w:t>
      </w:r>
    </w:p>
    <w:p w14:paraId="1184588F" w14:textId="1F85A574" w:rsidR="00195DC9" w:rsidRDefault="004914AD" w:rsidP="00195DC9">
      <w:pPr>
        <w:rPr>
          <w:rFonts w:ascii="Myriad Pro" w:hAnsi="Myriad Pro"/>
          <w:sz w:val="22"/>
          <w:szCs w:val="22"/>
        </w:rPr>
      </w:pPr>
      <w:r>
        <w:rPr>
          <w:rFonts w:ascii="Myriad Pro" w:hAnsi="Myriad Pro"/>
          <w:b/>
          <w:bCs/>
          <w:noProof/>
          <w:kern w:val="32"/>
          <w:sz w:val="22"/>
          <w:szCs w:val="22"/>
        </w:rPr>
        <w:drawing>
          <wp:inline distT="0" distB="0" distL="0" distR="0" wp14:anchorId="03AD273E" wp14:editId="5638A365">
            <wp:extent cx="5756910" cy="1447165"/>
            <wp:effectExtent l="0" t="0" r="0"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6910" cy="1447165"/>
                    </a:xfrm>
                    <a:prstGeom prst="rect">
                      <a:avLst/>
                    </a:prstGeom>
                    <a:noFill/>
                    <a:ln>
                      <a:noFill/>
                    </a:ln>
                  </pic:spPr>
                </pic:pic>
              </a:graphicData>
            </a:graphic>
          </wp:inline>
        </w:drawing>
      </w:r>
      <w:r w:rsidR="00195DC9">
        <w:rPr>
          <w:rFonts w:ascii="Myriad Pro" w:hAnsi="Myriad Pro"/>
          <w:b/>
          <w:bCs/>
          <w:kern w:val="32"/>
          <w:sz w:val="22"/>
          <w:szCs w:val="22"/>
        </w:rPr>
        <w:br/>
      </w:r>
      <w:r w:rsidR="00195DC9" w:rsidRPr="007A3DA3">
        <w:rPr>
          <w:rFonts w:ascii="Myriad Pro" w:hAnsi="Myriad Pro"/>
          <w:b/>
          <w:sz w:val="22"/>
          <w:szCs w:val="22"/>
        </w:rPr>
        <w:t>Figure S</w:t>
      </w:r>
      <w:r w:rsidR="00195DC9">
        <w:rPr>
          <w:rFonts w:ascii="Myriad Pro" w:hAnsi="Myriad Pro"/>
          <w:b/>
          <w:sz w:val="22"/>
          <w:szCs w:val="22"/>
        </w:rPr>
        <w:t>6</w:t>
      </w:r>
      <w:r w:rsidR="00195DC9" w:rsidRPr="007A3DA3">
        <w:rPr>
          <w:rFonts w:ascii="Myriad Pro" w:hAnsi="Myriad Pro"/>
          <w:b/>
          <w:sz w:val="22"/>
          <w:szCs w:val="22"/>
        </w:rPr>
        <w:t>.</w:t>
      </w:r>
      <w:r w:rsidR="00195DC9">
        <w:rPr>
          <w:rFonts w:ascii="Myriad Pro" w:hAnsi="Myriad Pro"/>
          <w:b/>
          <w:sz w:val="22"/>
          <w:szCs w:val="22"/>
        </w:rPr>
        <w:t xml:space="preserve"> </w:t>
      </w:r>
      <w:r w:rsidR="00195DC9">
        <w:rPr>
          <w:rFonts w:ascii="Myriad Pro" w:hAnsi="Myriad Pro"/>
          <w:sz w:val="22"/>
          <w:szCs w:val="22"/>
        </w:rPr>
        <w:t>Top of ice-bearing permafrost (TIBPF) reflections along</w:t>
      </w:r>
      <w:r w:rsidR="00195DC9">
        <w:rPr>
          <w:rFonts w:ascii="Myriad Pro" w:hAnsi="Myriad Pro"/>
          <w:b/>
          <w:sz w:val="22"/>
          <w:szCs w:val="22"/>
        </w:rPr>
        <w:t xml:space="preserve"> </w:t>
      </w:r>
      <w:r w:rsidR="00195DC9" w:rsidRPr="00EC6258">
        <w:rPr>
          <w:rFonts w:ascii="Myriad Pro" w:hAnsi="Myriad Pro"/>
          <w:sz w:val="22"/>
          <w:szCs w:val="22"/>
        </w:rPr>
        <w:t>Line 0</w:t>
      </w:r>
      <w:r w:rsidR="00195DC9">
        <w:rPr>
          <w:rFonts w:ascii="Myriad Pro" w:hAnsi="Myriad Pro"/>
          <w:sz w:val="22"/>
          <w:szCs w:val="22"/>
        </w:rPr>
        <w:t>4</w:t>
      </w:r>
      <w:r w:rsidR="00195DC9" w:rsidRPr="00EC6258">
        <w:rPr>
          <w:rFonts w:ascii="Myriad Pro" w:hAnsi="Myriad Pro"/>
          <w:sz w:val="22"/>
          <w:szCs w:val="22"/>
        </w:rPr>
        <w:t>-</w:t>
      </w:r>
      <w:r w:rsidR="00195DC9">
        <w:rPr>
          <w:rFonts w:ascii="Myriad Pro" w:hAnsi="Myriad Pro"/>
          <w:sz w:val="22"/>
          <w:szCs w:val="22"/>
        </w:rPr>
        <w:t>01</w:t>
      </w:r>
      <w:r w:rsidR="00195DC9" w:rsidRPr="00EC6258">
        <w:rPr>
          <w:rFonts w:ascii="Myriad Pro" w:hAnsi="Myriad Pro"/>
          <w:sz w:val="22"/>
          <w:szCs w:val="22"/>
        </w:rPr>
        <w:t xml:space="preserve"> </w:t>
      </w:r>
    </w:p>
    <w:p w14:paraId="4B02BB3D" w14:textId="0C0929D4" w:rsidR="00195DC9" w:rsidRDefault="00195DC9">
      <w:pPr>
        <w:spacing w:after="160" w:line="259" w:lineRule="auto"/>
        <w:rPr>
          <w:rFonts w:ascii="Myriad Pro" w:hAnsi="Myriad Pro"/>
          <w:b/>
          <w:bCs/>
          <w:kern w:val="32"/>
          <w:sz w:val="22"/>
          <w:szCs w:val="22"/>
        </w:rPr>
      </w:pPr>
    </w:p>
    <w:p w14:paraId="5DC732B7" w14:textId="024F5117" w:rsidR="004914AD" w:rsidRDefault="004914AD">
      <w:pPr>
        <w:spacing w:after="160" w:line="259" w:lineRule="auto"/>
        <w:rPr>
          <w:rFonts w:ascii="Myriad Pro" w:hAnsi="Myriad Pro"/>
          <w:sz w:val="22"/>
          <w:szCs w:val="22"/>
        </w:rPr>
      </w:pPr>
      <w:r>
        <w:rPr>
          <w:rFonts w:ascii="Myriad Pro" w:hAnsi="Myriad Pro"/>
          <w:b/>
          <w:bCs/>
          <w:noProof/>
          <w:kern w:val="32"/>
          <w:sz w:val="22"/>
          <w:szCs w:val="22"/>
        </w:rPr>
        <w:drawing>
          <wp:inline distT="0" distB="0" distL="0" distR="0" wp14:anchorId="174270E5" wp14:editId="66E91FB1">
            <wp:extent cx="5756910" cy="205930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6910" cy="2059305"/>
                    </a:xfrm>
                    <a:prstGeom prst="rect">
                      <a:avLst/>
                    </a:prstGeom>
                    <a:noFill/>
                    <a:ln>
                      <a:noFill/>
                    </a:ln>
                  </pic:spPr>
                </pic:pic>
              </a:graphicData>
            </a:graphic>
          </wp:inline>
        </w:drawing>
      </w:r>
      <w:r w:rsidR="009D17A5">
        <w:rPr>
          <w:rFonts w:ascii="Myriad Pro" w:hAnsi="Myriad Pro"/>
          <w:b/>
          <w:bCs/>
          <w:kern w:val="32"/>
          <w:sz w:val="22"/>
          <w:szCs w:val="22"/>
        </w:rPr>
        <w:br/>
      </w:r>
      <w:r w:rsidR="009D17A5" w:rsidRPr="007A3DA3">
        <w:rPr>
          <w:rFonts w:ascii="Myriad Pro" w:hAnsi="Myriad Pro"/>
          <w:b/>
          <w:sz w:val="22"/>
          <w:szCs w:val="22"/>
        </w:rPr>
        <w:t>Figure S</w:t>
      </w:r>
      <w:r w:rsidR="009D17A5">
        <w:rPr>
          <w:rFonts w:ascii="Myriad Pro" w:hAnsi="Myriad Pro"/>
          <w:b/>
          <w:sz w:val="22"/>
          <w:szCs w:val="22"/>
        </w:rPr>
        <w:t>7</w:t>
      </w:r>
      <w:r w:rsidR="009D17A5" w:rsidRPr="007A3DA3">
        <w:rPr>
          <w:rFonts w:ascii="Myriad Pro" w:hAnsi="Myriad Pro"/>
          <w:b/>
          <w:sz w:val="22"/>
          <w:szCs w:val="22"/>
        </w:rPr>
        <w:t>.</w:t>
      </w:r>
      <w:r w:rsidR="009D17A5">
        <w:rPr>
          <w:rFonts w:ascii="Myriad Pro" w:hAnsi="Myriad Pro"/>
          <w:b/>
          <w:sz w:val="22"/>
          <w:szCs w:val="22"/>
        </w:rPr>
        <w:t xml:space="preserve"> </w:t>
      </w:r>
      <w:r w:rsidR="009D17A5">
        <w:rPr>
          <w:rFonts w:ascii="Myriad Pro" w:hAnsi="Myriad Pro"/>
          <w:sz w:val="22"/>
          <w:szCs w:val="22"/>
        </w:rPr>
        <w:t>Top of ice-bearing permafrost (TIBPF) reflections along</w:t>
      </w:r>
      <w:r w:rsidR="009D17A5">
        <w:rPr>
          <w:rFonts w:ascii="Myriad Pro" w:hAnsi="Myriad Pro"/>
          <w:b/>
          <w:sz w:val="22"/>
          <w:szCs w:val="22"/>
        </w:rPr>
        <w:t xml:space="preserve"> </w:t>
      </w:r>
      <w:r w:rsidR="009D17A5" w:rsidRPr="00EC6258">
        <w:rPr>
          <w:rFonts w:ascii="Myriad Pro" w:hAnsi="Myriad Pro"/>
          <w:sz w:val="22"/>
          <w:szCs w:val="22"/>
        </w:rPr>
        <w:t>Line 0</w:t>
      </w:r>
      <w:r w:rsidR="009D17A5">
        <w:rPr>
          <w:rFonts w:ascii="Myriad Pro" w:hAnsi="Myriad Pro"/>
          <w:sz w:val="22"/>
          <w:szCs w:val="22"/>
        </w:rPr>
        <w:t>4</w:t>
      </w:r>
      <w:r w:rsidR="009D17A5" w:rsidRPr="00EC6258">
        <w:rPr>
          <w:rFonts w:ascii="Myriad Pro" w:hAnsi="Myriad Pro"/>
          <w:sz w:val="22"/>
          <w:szCs w:val="22"/>
        </w:rPr>
        <w:t>-</w:t>
      </w:r>
      <w:r w:rsidR="009D17A5">
        <w:rPr>
          <w:rFonts w:ascii="Myriad Pro" w:hAnsi="Myriad Pro"/>
          <w:sz w:val="22"/>
          <w:szCs w:val="22"/>
        </w:rPr>
        <w:t>02</w:t>
      </w:r>
    </w:p>
    <w:p w14:paraId="095AFD27" w14:textId="5EF3EC5B" w:rsidR="009D17A5" w:rsidRDefault="009D17A5" w:rsidP="009D17A5">
      <w:pPr>
        <w:spacing w:after="160" w:line="259" w:lineRule="auto"/>
        <w:rPr>
          <w:rFonts w:ascii="Myriad Pro" w:hAnsi="Myriad Pro"/>
          <w:sz w:val="22"/>
          <w:szCs w:val="22"/>
        </w:rPr>
      </w:pPr>
      <w:r>
        <w:rPr>
          <w:rFonts w:ascii="Myriad Pro" w:hAnsi="Myriad Pro"/>
          <w:b/>
          <w:bCs/>
          <w:noProof/>
          <w:kern w:val="32"/>
          <w:sz w:val="22"/>
          <w:szCs w:val="22"/>
        </w:rPr>
        <w:drawing>
          <wp:inline distT="0" distB="0" distL="0" distR="0" wp14:anchorId="6490C540" wp14:editId="4CA7B369">
            <wp:extent cx="5748655" cy="1693545"/>
            <wp:effectExtent l="0" t="0" r="4445" b="190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8655" cy="1693545"/>
                    </a:xfrm>
                    <a:prstGeom prst="rect">
                      <a:avLst/>
                    </a:prstGeom>
                    <a:noFill/>
                    <a:ln>
                      <a:noFill/>
                    </a:ln>
                  </pic:spPr>
                </pic:pic>
              </a:graphicData>
            </a:graphic>
          </wp:inline>
        </w:drawing>
      </w:r>
      <w:r>
        <w:rPr>
          <w:rFonts w:ascii="Myriad Pro" w:hAnsi="Myriad Pro"/>
          <w:b/>
          <w:bCs/>
          <w:kern w:val="32"/>
          <w:sz w:val="22"/>
          <w:szCs w:val="22"/>
        </w:rPr>
        <w:br/>
      </w:r>
      <w:r w:rsidRPr="007A3DA3">
        <w:rPr>
          <w:rFonts w:ascii="Myriad Pro" w:hAnsi="Myriad Pro"/>
          <w:b/>
          <w:sz w:val="22"/>
          <w:szCs w:val="22"/>
        </w:rPr>
        <w:t>Figure S</w:t>
      </w:r>
      <w:r>
        <w:rPr>
          <w:rFonts w:ascii="Myriad Pro" w:hAnsi="Myriad Pro"/>
          <w:b/>
          <w:sz w:val="22"/>
          <w:szCs w:val="22"/>
        </w:rPr>
        <w:t>8</w:t>
      </w:r>
      <w:r w:rsidRPr="007A3DA3">
        <w:rPr>
          <w:rFonts w:ascii="Myriad Pro" w:hAnsi="Myriad Pro"/>
          <w:b/>
          <w:sz w:val="22"/>
          <w:szCs w:val="22"/>
        </w:rPr>
        <w:t>.</w:t>
      </w:r>
      <w:r>
        <w:rPr>
          <w:rFonts w:ascii="Myriad Pro" w:hAnsi="Myriad Pro"/>
          <w:b/>
          <w:sz w:val="22"/>
          <w:szCs w:val="22"/>
        </w:rPr>
        <w:t xml:space="preserve"> </w:t>
      </w:r>
      <w:r>
        <w:rPr>
          <w:rFonts w:ascii="Myriad Pro" w:hAnsi="Myriad Pro"/>
          <w:sz w:val="22"/>
          <w:szCs w:val="22"/>
        </w:rPr>
        <w:t>Top of ice-bearing permafrost (TIBPF) reflections along</w:t>
      </w:r>
      <w:r>
        <w:rPr>
          <w:rFonts w:ascii="Myriad Pro" w:hAnsi="Myriad Pro"/>
          <w:b/>
          <w:sz w:val="22"/>
          <w:szCs w:val="22"/>
        </w:rPr>
        <w:t xml:space="preserve"> </w:t>
      </w:r>
      <w:r w:rsidRPr="00EC6258">
        <w:rPr>
          <w:rFonts w:ascii="Myriad Pro" w:hAnsi="Myriad Pro"/>
          <w:sz w:val="22"/>
          <w:szCs w:val="22"/>
        </w:rPr>
        <w:t>Line 0</w:t>
      </w:r>
      <w:r>
        <w:rPr>
          <w:rFonts w:ascii="Myriad Pro" w:hAnsi="Myriad Pro"/>
          <w:sz w:val="22"/>
          <w:szCs w:val="22"/>
        </w:rPr>
        <w:t>4</w:t>
      </w:r>
      <w:r w:rsidRPr="00EC6258">
        <w:rPr>
          <w:rFonts w:ascii="Myriad Pro" w:hAnsi="Myriad Pro"/>
          <w:sz w:val="22"/>
          <w:szCs w:val="22"/>
        </w:rPr>
        <w:t>-</w:t>
      </w:r>
      <w:r>
        <w:rPr>
          <w:rFonts w:ascii="Myriad Pro" w:hAnsi="Myriad Pro"/>
          <w:sz w:val="22"/>
          <w:szCs w:val="22"/>
        </w:rPr>
        <w:t>03</w:t>
      </w:r>
    </w:p>
    <w:p w14:paraId="63BD3730" w14:textId="1233AA96" w:rsidR="009D17A5" w:rsidRDefault="009D17A5" w:rsidP="009D17A5">
      <w:pPr>
        <w:spacing w:after="160" w:line="259" w:lineRule="auto"/>
        <w:rPr>
          <w:rFonts w:ascii="Myriad Pro" w:hAnsi="Myriad Pro"/>
          <w:sz w:val="22"/>
          <w:szCs w:val="22"/>
        </w:rPr>
      </w:pPr>
      <w:r>
        <w:rPr>
          <w:rFonts w:ascii="Myriad Pro" w:hAnsi="Myriad Pro"/>
          <w:b/>
          <w:bCs/>
          <w:noProof/>
          <w:kern w:val="32"/>
          <w:sz w:val="22"/>
          <w:szCs w:val="22"/>
        </w:rPr>
        <w:lastRenderedPageBreak/>
        <w:drawing>
          <wp:inline distT="0" distB="0" distL="0" distR="0" wp14:anchorId="4112FA97" wp14:editId="594BE0A9">
            <wp:extent cx="5748655" cy="1765300"/>
            <wp:effectExtent l="0" t="0" r="4445" b="635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8655" cy="1765300"/>
                    </a:xfrm>
                    <a:prstGeom prst="rect">
                      <a:avLst/>
                    </a:prstGeom>
                    <a:noFill/>
                    <a:ln>
                      <a:noFill/>
                    </a:ln>
                  </pic:spPr>
                </pic:pic>
              </a:graphicData>
            </a:graphic>
          </wp:inline>
        </w:drawing>
      </w:r>
      <w:r>
        <w:rPr>
          <w:rFonts w:ascii="Myriad Pro" w:hAnsi="Myriad Pro"/>
          <w:b/>
          <w:bCs/>
          <w:kern w:val="32"/>
          <w:sz w:val="22"/>
          <w:szCs w:val="22"/>
        </w:rPr>
        <w:br/>
      </w:r>
      <w:r w:rsidRPr="007A3DA3">
        <w:rPr>
          <w:rFonts w:ascii="Myriad Pro" w:hAnsi="Myriad Pro"/>
          <w:b/>
          <w:sz w:val="22"/>
          <w:szCs w:val="22"/>
        </w:rPr>
        <w:t>Figure S</w:t>
      </w:r>
      <w:r>
        <w:rPr>
          <w:rFonts w:ascii="Myriad Pro" w:hAnsi="Myriad Pro"/>
          <w:b/>
          <w:sz w:val="22"/>
          <w:szCs w:val="22"/>
        </w:rPr>
        <w:t>9</w:t>
      </w:r>
      <w:r w:rsidRPr="007A3DA3">
        <w:rPr>
          <w:rFonts w:ascii="Myriad Pro" w:hAnsi="Myriad Pro"/>
          <w:b/>
          <w:sz w:val="22"/>
          <w:szCs w:val="22"/>
        </w:rPr>
        <w:t>.</w:t>
      </w:r>
      <w:r>
        <w:rPr>
          <w:rFonts w:ascii="Myriad Pro" w:hAnsi="Myriad Pro"/>
          <w:b/>
          <w:sz w:val="22"/>
          <w:szCs w:val="22"/>
        </w:rPr>
        <w:t xml:space="preserve"> </w:t>
      </w:r>
      <w:r>
        <w:rPr>
          <w:rFonts w:ascii="Myriad Pro" w:hAnsi="Myriad Pro"/>
          <w:sz w:val="22"/>
          <w:szCs w:val="22"/>
        </w:rPr>
        <w:t>Top of ice-bearing permafrost (TIBPF) reflections along</w:t>
      </w:r>
      <w:r>
        <w:rPr>
          <w:rFonts w:ascii="Myriad Pro" w:hAnsi="Myriad Pro"/>
          <w:b/>
          <w:sz w:val="22"/>
          <w:szCs w:val="22"/>
        </w:rPr>
        <w:t xml:space="preserve"> </w:t>
      </w:r>
      <w:r w:rsidRPr="00EC6258">
        <w:rPr>
          <w:rFonts w:ascii="Myriad Pro" w:hAnsi="Myriad Pro"/>
          <w:sz w:val="22"/>
          <w:szCs w:val="22"/>
        </w:rPr>
        <w:t>Line 0</w:t>
      </w:r>
      <w:r>
        <w:rPr>
          <w:rFonts w:ascii="Myriad Pro" w:hAnsi="Myriad Pro"/>
          <w:sz w:val="22"/>
          <w:szCs w:val="22"/>
        </w:rPr>
        <w:t>4</w:t>
      </w:r>
      <w:r w:rsidRPr="00EC6258">
        <w:rPr>
          <w:rFonts w:ascii="Myriad Pro" w:hAnsi="Myriad Pro"/>
          <w:sz w:val="22"/>
          <w:szCs w:val="22"/>
        </w:rPr>
        <w:t>-</w:t>
      </w:r>
      <w:r>
        <w:rPr>
          <w:rFonts w:ascii="Myriad Pro" w:hAnsi="Myriad Pro"/>
          <w:sz w:val="22"/>
          <w:szCs w:val="22"/>
        </w:rPr>
        <w:t>05</w:t>
      </w:r>
    </w:p>
    <w:p w14:paraId="5063C640" w14:textId="3BEC0296" w:rsidR="009D17A5" w:rsidRDefault="009D17A5" w:rsidP="009D17A5">
      <w:pPr>
        <w:spacing w:after="160" w:line="259" w:lineRule="auto"/>
        <w:rPr>
          <w:rFonts w:ascii="Myriad Pro" w:hAnsi="Myriad Pro"/>
          <w:sz w:val="22"/>
          <w:szCs w:val="22"/>
        </w:rPr>
      </w:pPr>
      <w:r>
        <w:rPr>
          <w:rFonts w:ascii="Myriad Pro" w:hAnsi="Myriad Pro"/>
          <w:noProof/>
          <w:sz w:val="22"/>
          <w:szCs w:val="22"/>
        </w:rPr>
        <w:drawing>
          <wp:inline distT="0" distB="0" distL="0" distR="0" wp14:anchorId="22AF07EE" wp14:editId="29DDEC40">
            <wp:extent cx="5756910" cy="181292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6910" cy="1812925"/>
                    </a:xfrm>
                    <a:prstGeom prst="rect">
                      <a:avLst/>
                    </a:prstGeom>
                    <a:noFill/>
                    <a:ln>
                      <a:noFill/>
                    </a:ln>
                  </pic:spPr>
                </pic:pic>
              </a:graphicData>
            </a:graphic>
          </wp:inline>
        </w:drawing>
      </w:r>
      <w:r>
        <w:rPr>
          <w:rFonts w:ascii="Myriad Pro" w:hAnsi="Myriad Pro"/>
          <w:sz w:val="22"/>
          <w:szCs w:val="22"/>
        </w:rPr>
        <w:br/>
      </w:r>
      <w:r w:rsidRPr="007A3DA3">
        <w:rPr>
          <w:rFonts w:ascii="Myriad Pro" w:hAnsi="Myriad Pro"/>
          <w:b/>
          <w:sz w:val="22"/>
          <w:szCs w:val="22"/>
        </w:rPr>
        <w:t>Figure S</w:t>
      </w:r>
      <w:r>
        <w:rPr>
          <w:rFonts w:ascii="Myriad Pro" w:hAnsi="Myriad Pro"/>
          <w:b/>
          <w:sz w:val="22"/>
          <w:szCs w:val="22"/>
        </w:rPr>
        <w:t>10</w:t>
      </w:r>
      <w:r w:rsidRPr="007A3DA3">
        <w:rPr>
          <w:rFonts w:ascii="Myriad Pro" w:hAnsi="Myriad Pro"/>
          <w:b/>
          <w:sz w:val="22"/>
          <w:szCs w:val="22"/>
        </w:rPr>
        <w:t>.</w:t>
      </w:r>
      <w:r>
        <w:rPr>
          <w:rFonts w:ascii="Myriad Pro" w:hAnsi="Myriad Pro"/>
          <w:b/>
          <w:sz w:val="22"/>
          <w:szCs w:val="22"/>
        </w:rPr>
        <w:t xml:space="preserve"> </w:t>
      </w:r>
      <w:r>
        <w:rPr>
          <w:rFonts w:ascii="Myriad Pro" w:hAnsi="Myriad Pro"/>
          <w:sz w:val="22"/>
          <w:szCs w:val="22"/>
        </w:rPr>
        <w:t>Top of ice-bearing permafrost (TIBPF) reflections along</w:t>
      </w:r>
      <w:r>
        <w:rPr>
          <w:rFonts w:ascii="Myriad Pro" w:hAnsi="Myriad Pro"/>
          <w:b/>
          <w:sz w:val="22"/>
          <w:szCs w:val="22"/>
        </w:rPr>
        <w:t xml:space="preserve"> </w:t>
      </w:r>
      <w:r w:rsidRPr="00EC6258">
        <w:rPr>
          <w:rFonts w:ascii="Myriad Pro" w:hAnsi="Myriad Pro"/>
          <w:sz w:val="22"/>
          <w:szCs w:val="22"/>
        </w:rPr>
        <w:t>Line 0</w:t>
      </w:r>
      <w:r>
        <w:rPr>
          <w:rFonts w:ascii="Myriad Pro" w:hAnsi="Myriad Pro"/>
          <w:sz w:val="22"/>
          <w:szCs w:val="22"/>
        </w:rPr>
        <w:t>4</w:t>
      </w:r>
      <w:r w:rsidRPr="00EC6258">
        <w:rPr>
          <w:rFonts w:ascii="Myriad Pro" w:hAnsi="Myriad Pro"/>
          <w:sz w:val="22"/>
          <w:szCs w:val="22"/>
        </w:rPr>
        <w:t>-</w:t>
      </w:r>
      <w:r>
        <w:rPr>
          <w:rFonts w:ascii="Myriad Pro" w:hAnsi="Myriad Pro"/>
          <w:sz w:val="22"/>
          <w:szCs w:val="22"/>
        </w:rPr>
        <w:t>08</w:t>
      </w:r>
    </w:p>
    <w:p w14:paraId="563F17C7" w14:textId="1955E5E6" w:rsidR="009D17A5" w:rsidRDefault="009D17A5" w:rsidP="009D17A5">
      <w:pPr>
        <w:spacing w:after="160" w:line="259" w:lineRule="auto"/>
        <w:rPr>
          <w:rFonts w:ascii="Myriad Pro" w:hAnsi="Myriad Pro"/>
          <w:sz w:val="22"/>
          <w:szCs w:val="22"/>
        </w:rPr>
      </w:pPr>
      <w:r>
        <w:rPr>
          <w:rFonts w:ascii="Myriad Pro" w:hAnsi="Myriad Pro"/>
          <w:noProof/>
          <w:sz w:val="22"/>
          <w:szCs w:val="22"/>
        </w:rPr>
        <w:drawing>
          <wp:inline distT="0" distB="0" distL="0" distR="0" wp14:anchorId="5F114E70" wp14:editId="7894BE17">
            <wp:extent cx="5756910" cy="221043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6910" cy="2210435"/>
                    </a:xfrm>
                    <a:prstGeom prst="rect">
                      <a:avLst/>
                    </a:prstGeom>
                    <a:noFill/>
                    <a:ln>
                      <a:noFill/>
                    </a:ln>
                  </pic:spPr>
                </pic:pic>
              </a:graphicData>
            </a:graphic>
          </wp:inline>
        </w:drawing>
      </w:r>
      <w:r>
        <w:rPr>
          <w:rFonts w:ascii="Myriad Pro" w:hAnsi="Myriad Pro"/>
          <w:sz w:val="22"/>
          <w:szCs w:val="22"/>
        </w:rPr>
        <w:br/>
      </w:r>
      <w:r w:rsidRPr="007A3DA3">
        <w:rPr>
          <w:rFonts w:ascii="Myriad Pro" w:hAnsi="Myriad Pro"/>
          <w:b/>
          <w:sz w:val="22"/>
          <w:szCs w:val="22"/>
        </w:rPr>
        <w:t>Figure S</w:t>
      </w:r>
      <w:r>
        <w:rPr>
          <w:rFonts w:ascii="Myriad Pro" w:hAnsi="Myriad Pro"/>
          <w:b/>
          <w:sz w:val="22"/>
          <w:szCs w:val="22"/>
        </w:rPr>
        <w:t>11</w:t>
      </w:r>
      <w:r w:rsidRPr="007A3DA3">
        <w:rPr>
          <w:rFonts w:ascii="Myriad Pro" w:hAnsi="Myriad Pro"/>
          <w:b/>
          <w:sz w:val="22"/>
          <w:szCs w:val="22"/>
        </w:rPr>
        <w:t>.</w:t>
      </w:r>
      <w:r>
        <w:rPr>
          <w:rFonts w:ascii="Myriad Pro" w:hAnsi="Myriad Pro"/>
          <w:b/>
          <w:sz w:val="22"/>
          <w:szCs w:val="22"/>
        </w:rPr>
        <w:t xml:space="preserve"> </w:t>
      </w:r>
      <w:r>
        <w:rPr>
          <w:rFonts w:ascii="Myriad Pro" w:hAnsi="Myriad Pro"/>
          <w:sz w:val="22"/>
          <w:szCs w:val="22"/>
        </w:rPr>
        <w:t>Top of ice-bearing permafrost (TIBPF) reflections along</w:t>
      </w:r>
      <w:r>
        <w:rPr>
          <w:rFonts w:ascii="Myriad Pro" w:hAnsi="Myriad Pro"/>
          <w:b/>
          <w:sz w:val="22"/>
          <w:szCs w:val="22"/>
        </w:rPr>
        <w:t xml:space="preserve"> </w:t>
      </w:r>
      <w:r w:rsidRPr="00EC6258">
        <w:rPr>
          <w:rFonts w:ascii="Myriad Pro" w:hAnsi="Myriad Pro"/>
          <w:sz w:val="22"/>
          <w:szCs w:val="22"/>
        </w:rPr>
        <w:t>Line 0</w:t>
      </w:r>
      <w:r>
        <w:rPr>
          <w:rFonts w:ascii="Myriad Pro" w:hAnsi="Myriad Pro"/>
          <w:sz w:val="22"/>
          <w:szCs w:val="22"/>
        </w:rPr>
        <w:t>4</w:t>
      </w:r>
      <w:r w:rsidRPr="00EC6258">
        <w:rPr>
          <w:rFonts w:ascii="Myriad Pro" w:hAnsi="Myriad Pro"/>
          <w:sz w:val="22"/>
          <w:szCs w:val="22"/>
        </w:rPr>
        <w:t>-</w:t>
      </w:r>
      <w:r>
        <w:rPr>
          <w:rFonts w:ascii="Myriad Pro" w:hAnsi="Myriad Pro"/>
          <w:sz w:val="22"/>
          <w:szCs w:val="22"/>
        </w:rPr>
        <w:t>09</w:t>
      </w:r>
    </w:p>
    <w:p w14:paraId="6B597CF8" w14:textId="6BB61ABD" w:rsidR="009D17A5" w:rsidRDefault="009D17A5" w:rsidP="009D17A5">
      <w:pPr>
        <w:spacing w:after="160" w:line="259" w:lineRule="auto"/>
        <w:rPr>
          <w:rFonts w:ascii="Myriad Pro" w:hAnsi="Myriad Pro"/>
          <w:sz w:val="22"/>
          <w:szCs w:val="22"/>
        </w:rPr>
      </w:pPr>
      <w:r>
        <w:rPr>
          <w:rFonts w:ascii="Myriad Pro" w:hAnsi="Myriad Pro"/>
          <w:noProof/>
          <w:sz w:val="22"/>
          <w:szCs w:val="22"/>
        </w:rPr>
        <w:drawing>
          <wp:inline distT="0" distB="0" distL="0" distR="0" wp14:anchorId="32137B4B" wp14:editId="43C73FD4">
            <wp:extent cx="5756910" cy="198755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6910" cy="1987550"/>
                    </a:xfrm>
                    <a:prstGeom prst="rect">
                      <a:avLst/>
                    </a:prstGeom>
                    <a:noFill/>
                    <a:ln>
                      <a:noFill/>
                    </a:ln>
                  </pic:spPr>
                </pic:pic>
              </a:graphicData>
            </a:graphic>
          </wp:inline>
        </w:drawing>
      </w:r>
      <w:r>
        <w:rPr>
          <w:rFonts w:ascii="Myriad Pro" w:hAnsi="Myriad Pro"/>
          <w:sz w:val="22"/>
          <w:szCs w:val="22"/>
        </w:rPr>
        <w:br/>
      </w:r>
      <w:r w:rsidRPr="007A3DA3">
        <w:rPr>
          <w:rFonts w:ascii="Myriad Pro" w:hAnsi="Myriad Pro"/>
          <w:b/>
          <w:sz w:val="22"/>
          <w:szCs w:val="22"/>
        </w:rPr>
        <w:t>Figure S</w:t>
      </w:r>
      <w:r>
        <w:rPr>
          <w:rFonts w:ascii="Myriad Pro" w:hAnsi="Myriad Pro"/>
          <w:b/>
          <w:sz w:val="22"/>
          <w:szCs w:val="22"/>
        </w:rPr>
        <w:t>12</w:t>
      </w:r>
      <w:r w:rsidRPr="007A3DA3">
        <w:rPr>
          <w:rFonts w:ascii="Myriad Pro" w:hAnsi="Myriad Pro"/>
          <w:b/>
          <w:sz w:val="22"/>
          <w:szCs w:val="22"/>
        </w:rPr>
        <w:t>.</w:t>
      </w:r>
      <w:r>
        <w:rPr>
          <w:rFonts w:ascii="Myriad Pro" w:hAnsi="Myriad Pro"/>
          <w:b/>
          <w:sz w:val="22"/>
          <w:szCs w:val="22"/>
        </w:rPr>
        <w:t xml:space="preserve"> </w:t>
      </w:r>
      <w:r>
        <w:rPr>
          <w:rFonts w:ascii="Myriad Pro" w:hAnsi="Myriad Pro"/>
          <w:sz w:val="22"/>
          <w:szCs w:val="22"/>
        </w:rPr>
        <w:t>Top of ice-bearing permafrost (TIBPF) reflections along</w:t>
      </w:r>
      <w:r>
        <w:rPr>
          <w:rFonts w:ascii="Myriad Pro" w:hAnsi="Myriad Pro"/>
          <w:b/>
          <w:sz w:val="22"/>
          <w:szCs w:val="22"/>
        </w:rPr>
        <w:t xml:space="preserve"> </w:t>
      </w:r>
      <w:r w:rsidRPr="00EC6258">
        <w:rPr>
          <w:rFonts w:ascii="Myriad Pro" w:hAnsi="Myriad Pro"/>
          <w:sz w:val="22"/>
          <w:szCs w:val="22"/>
        </w:rPr>
        <w:t>Line 0</w:t>
      </w:r>
      <w:r>
        <w:rPr>
          <w:rFonts w:ascii="Myriad Pro" w:hAnsi="Myriad Pro"/>
          <w:sz w:val="22"/>
          <w:szCs w:val="22"/>
        </w:rPr>
        <w:t>4</w:t>
      </w:r>
      <w:r w:rsidRPr="00EC6258">
        <w:rPr>
          <w:rFonts w:ascii="Myriad Pro" w:hAnsi="Myriad Pro"/>
          <w:sz w:val="22"/>
          <w:szCs w:val="22"/>
        </w:rPr>
        <w:t>-</w:t>
      </w:r>
      <w:r>
        <w:rPr>
          <w:rFonts w:ascii="Myriad Pro" w:hAnsi="Myriad Pro"/>
          <w:sz w:val="22"/>
          <w:szCs w:val="22"/>
        </w:rPr>
        <w:t>10</w:t>
      </w:r>
    </w:p>
    <w:p w14:paraId="4BF093F9" w14:textId="3594A829" w:rsidR="009D17A5" w:rsidRDefault="009D17A5" w:rsidP="009D17A5">
      <w:pPr>
        <w:spacing w:after="160" w:line="259" w:lineRule="auto"/>
        <w:rPr>
          <w:rFonts w:ascii="Myriad Pro" w:hAnsi="Myriad Pro"/>
          <w:sz w:val="22"/>
          <w:szCs w:val="22"/>
        </w:rPr>
      </w:pPr>
      <w:r>
        <w:rPr>
          <w:rFonts w:ascii="Myriad Pro" w:hAnsi="Myriad Pro"/>
          <w:noProof/>
          <w:sz w:val="22"/>
          <w:szCs w:val="22"/>
        </w:rPr>
        <w:lastRenderedPageBreak/>
        <w:drawing>
          <wp:inline distT="0" distB="0" distL="0" distR="0" wp14:anchorId="16350D9A" wp14:editId="7397BE95">
            <wp:extent cx="5756910" cy="211518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6910" cy="2115185"/>
                    </a:xfrm>
                    <a:prstGeom prst="rect">
                      <a:avLst/>
                    </a:prstGeom>
                    <a:noFill/>
                    <a:ln>
                      <a:noFill/>
                    </a:ln>
                  </pic:spPr>
                </pic:pic>
              </a:graphicData>
            </a:graphic>
          </wp:inline>
        </w:drawing>
      </w:r>
      <w:r>
        <w:rPr>
          <w:rFonts w:ascii="Myriad Pro" w:hAnsi="Myriad Pro"/>
          <w:sz w:val="22"/>
          <w:szCs w:val="22"/>
        </w:rPr>
        <w:br/>
      </w:r>
      <w:r w:rsidRPr="007A3DA3">
        <w:rPr>
          <w:rFonts w:ascii="Myriad Pro" w:hAnsi="Myriad Pro"/>
          <w:b/>
          <w:sz w:val="22"/>
          <w:szCs w:val="22"/>
        </w:rPr>
        <w:t>Figure S</w:t>
      </w:r>
      <w:r>
        <w:rPr>
          <w:rFonts w:ascii="Myriad Pro" w:hAnsi="Myriad Pro"/>
          <w:b/>
          <w:sz w:val="22"/>
          <w:szCs w:val="22"/>
        </w:rPr>
        <w:t>13</w:t>
      </w:r>
      <w:r w:rsidRPr="007A3DA3">
        <w:rPr>
          <w:rFonts w:ascii="Myriad Pro" w:hAnsi="Myriad Pro"/>
          <w:b/>
          <w:sz w:val="22"/>
          <w:szCs w:val="22"/>
        </w:rPr>
        <w:t>.</w:t>
      </w:r>
      <w:r>
        <w:rPr>
          <w:rFonts w:ascii="Myriad Pro" w:hAnsi="Myriad Pro"/>
          <w:b/>
          <w:sz w:val="22"/>
          <w:szCs w:val="22"/>
        </w:rPr>
        <w:t xml:space="preserve"> </w:t>
      </w:r>
      <w:r>
        <w:rPr>
          <w:rFonts w:ascii="Myriad Pro" w:hAnsi="Myriad Pro"/>
          <w:sz w:val="22"/>
          <w:szCs w:val="22"/>
        </w:rPr>
        <w:t>Top of ice-bearing permafrost (TIBPF) reflections along</w:t>
      </w:r>
      <w:r>
        <w:rPr>
          <w:rFonts w:ascii="Myriad Pro" w:hAnsi="Myriad Pro"/>
          <w:b/>
          <w:sz w:val="22"/>
          <w:szCs w:val="22"/>
        </w:rPr>
        <w:t xml:space="preserve"> </w:t>
      </w:r>
      <w:r w:rsidRPr="00EC6258">
        <w:rPr>
          <w:rFonts w:ascii="Myriad Pro" w:hAnsi="Myriad Pro"/>
          <w:sz w:val="22"/>
          <w:szCs w:val="22"/>
        </w:rPr>
        <w:t>Line 0</w:t>
      </w:r>
      <w:r>
        <w:rPr>
          <w:rFonts w:ascii="Myriad Pro" w:hAnsi="Myriad Pro"/>
          <w:sz w:val="22"/>
          <w:szCs w:val="22"/>
        </w:rPr>
        <w:t>4</w:t>
      </w:r>
      <w:r w:rsidRPr="00EC6258">
        <w:rPr>
          <w:rFonts w:ascii="Myriad Pro" w:hAnsi="Myriad Pro"/>
          <w:sz w:val="22"/>
          <w:szCs w:val="22"/>
        </w:rPr>
        <w:t>-</w:t>
      </w:r>
      <w:r>
        <w:rPr>
          <w:rFonts w:ascii="Myriad Pro" w:hAnsi="Myriad Pro"/>
          <w:sz w:val="22"/>
          <w:szCs w:val="22"/>
        </w:rPr>
        <w:t>11</w:t>
      </w:r>
    </w:p>
    <w:p w14:paraId="32C05D1C" w14:textId="382AC72D" w:rsidR="009D17A5" w:rsidRDefault="009D17A5" w:rsidP="009D17A5">
      <w:pPr>
        <w:spacing w:after="160" w:line="259" w:lineRule="auto"/>
        <w:rPr>
          <w:rFonts w:ascii="Myriad Pro" w:hAnsi="Myriad Pro"/>
          <w:sz w:val="22"/>
          <w:szCs w:val="22"/>
        </w:rPr>
      </w:pPr>
      <w:r>
        <w:rPr>
          <w:rFonts w:ascii="Myriad Pro" w:hAnsi="Myriad Pro"/>
          <w:noProof/>
          <w:sz w:val="22"/>
          <w:szCs w:val="22"/>
        </w:rPr>
        <w:drawing>
          <wp:inline distT="0" distB="0" distL="0" distR="0" wp14:anchorId="74C21421" wp14:editId="11FB3A02">
            <wp:extent cx="5756910" cy="18288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6910" cy="1828800"/>
                    </a:xfrm>
                    <a:prstGeom prst="rect">
                      <a:avLst/>
                    </a:prstGeom>
                    <a:noFill/>
                    <a:ln>
                      <a:noFill/>
                    </a:ln>
                  </pic:spPr>
                </pic:pic>
              </a:graphicData>
            </a:graphic>
          </wp:inline>
        </w:drawing>
      </w:r>
      <w:r>
        <w:rPr>
          <w:rFonts w:ascii="Myriad Pro" w:hAnsi="Myriad Pro"/>
          <w:sz w:val="22"/>
          <w:szCs w:val="22"/>
        </w:rPr>
        <w:br/>
      </w:r>
      <w:r w:rsidRPr="007A3DA3">
        <w:rPr>
          <w:rFonts w:ascii="Myriad Pro" w:hAnsi="Myriad Pro"/>
          <w:b/>
          <w:sz w:val="22"/>
          <w:szCs w:val="22"/>
        </w:rPr>
        <w:t>Figure S</w:t>
      </w:r>
      <w:r>
        <w:rPr>
          <w:rFonts w:ascii="Myriad Pro" w:hAnsi="Myriad Pro"/>
          <w:b/>
          <w:sz w:val="22"/>
          <w:szCs w:val="22"/>
        </w:rPr>
        <w:t>14</w:t>
      </w:r>
      <w:r w:rsidRPr="007A3DA3">
        <w:rPr>
          <w:rFonts w:ascii="Myriad Pro" w:hAnsi="Myriad Pro"/>
          <w:b/>
          <w:sz w:val="22"/>
          <w:szCs w:val="22"/>
        </w:rPr>
        <w:t>.</w:t>
      </w:r>
      <w:r>
        <w:rPr>
          <w:rFonts w:ascii="Myriad Pro" w:hAnsi="Myriad Pro"/>
          <w:b/>
          <w:sz w:val="22"/>
          <w:szCs w:val="22"/>
        </w:rPr>
        <w:t xml:space="preserve"> </w:t>
      </w:r>
      <w:r>
        <w:rPr>
          <w:rFonts w:ascii="Myriad Pro" w:hAnsi="Myriad Pro"/>
          <w:sz w:val="22"/>
          <w:szCs w:val="22"/>
        </w:rPr>
        <w:t>Top of ice-bearing permafrost (TIBPF) reflections along</w:t>
      </w:r>
      <w:r>
        <w:rPr>
          <w:rFonts w:ascii="Myriad Pro" w:hAnsi="Myriad Pro"/>
          <w:b/>
          <w:sz w:val="22"/>
          <w:szCs w:val="22"/>
        </w:rPr>
        <w:t xml:space="preserve"> </w:t>
      </w:r>
      <w:r w:rsidRPr="00EC6258">
        <w:rPr>
          <w:rFonts w:ascii="Myriad Pro" w:hAnsi="Myriad Pro"/>
          <w:sz w:val="22"/>
          <w:szCs w:val="22"/>
        </w:rPr>
        <w:t>Line 0</w:t>
      </w:r>
      <w:r>
        <w:rPr>
          <w:rFonts w:ascii="Myriad Pro" w:hAnsi="Myriad Pro"/>
          <w:sz w:val="22"/>
          <w:szCs w:val="22"/>
        </w:rPr>
        <w:t>5</w:t>
      </w:r>
      <w:r w:rsidRPr="00EC6258">
        <w:rPr>
          <w:rFonts w:ascii="Myriad Pro" w:hAnsi="Myriad Pro"/>
          <w:sz w:val="22"/>
          <w:szCs w:val="22"/>
        </w:rPr>
        <w:t>-</w:t>
      </w:r>
      <w:r>
        <w:rPr>
          <w:rFonts w:ascii="Myriad Pro" w:hAnsi="Myriad Pro"/>
          <w:sz w:val="22"/>
          <w:szCs w:val="22"/>
        </w:rPr>
        <w:t>01</w:t>
      </w:r>
    </w:p>
    <w:p w14:paraId="6324095E" w14:textId="2142F834" w:rsidR="009D17A5" w:rsidRDefault="009D17A5" w:rsidP="009D17A5">
      <w:pPr>
        <w:spacing w:after="160" w:line="259" w:lineRule="auto"/>
        <w:rPr>
          <w:rFonts w:ascii="Myriad Pro" w:hAnsi="Myriad Pro"/>
          <w:sz w:val="22"/>
          <w:szCs w:val="22"/>
        </w:rPr>
      </w:pPr>
      <w:r>
        <w:rPr>
          <w:rFonts w:ascii="Myriad Pro" w:hAnsi="Myriad Pro"/>
          <w:noProof/>
          <w:sz w:val="22"/>
          <w:szCs w:val="22"/>
        </w:rPr>
        <w:drawing>
          <wp:inline distT="0" distB="0" distL="0" distR="0" wp14:anchorId="0DE87FB9" wp14:editId="04CBA879">
            <wp:extent cx="5756910" cy="18288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6910" cy="1828800"/>
                    </a:xfrm>
                    <a:prstGeom prst="rect">
                      <a:avLst/>
                    </a:prstGeom>
                    <a:noFill/>
                    <a:ln>
                      <a:noFill/>
                    </a:ln>
                  </pic:spPr>
                </pic:pic>
              </a:graphicData>
            </a:graphic>
          </wp:inline>
        </w:drawing>
      </w:r>
      <w:r>
        <w:rPr>
          <w:rFonts w:ascii="Myriad Pro" w:hAnsi="Myriad Pro"/>
          <w:sz w:val="22"/>
          <w:szCs w:val="22"/>
        </w:rPr>
        <w:br/>
      </w:r>
      <w:r w:rsidRPr="007A3DA3">
        <w:rPr>
          <w:rFonts w:ascii="Myriad Pro" w:hAnsi="Myriad Pro"/>
          <w:b/>
          <w:sz w:val="22"/>
          <w:szCs w:val="22"/>
        </w:rPr>
        <w:t>Figure S</w:t>
      </w:r>
      <w:r>
        <w:rPr>
          <w:rFonts w:ascii="Myriad Pro" w:hAnsi="Myriad Pro"/>
          <w:b/>
          <w:sz w:val="22"/>
          <w:szCs w:val="22"/>
        </w:rPr>
        <w:t>15</w:t>
      </w:r>
      <w:r w:rsidRPr="007A3DA3">
        <w:rPr>
          <w:rFonts w:ascii="Myriad Pro" w:hAnsi="Myriad Pro"/>
          <w:b/>
          <w:sz w:val="22"/>
          <w:szCs w:val="22"/>
        </w:rPr>
        <w:t>.</w:t>
      </w:r>
      <w:r>
        <w:rPr>
          <w:rFonts w:ascii="Myriad Pro" w:hAnsi="Myriad Pro"/>
          <w:b/>
          <w:sz w:val="22"/>
          <w:szCs w:val="22"/>
        </w:rPr>
        <w:t xml:space="preserve"> </w:t>
      </w:r>
      <w:r>
        <w:rPr>
          <w:rFonts w:ascii="Myriad Pro" w:hAnsi="Myriad Pro"/>
          <w:sz w:val="22"/>
          <w:szCs w:val="22"/>
        </w:rPr>
        <w:t>Top of ice-bearing permafrost (TIBPF) reflections along</w:t>
      </w:r>
      <w:r>
        <w:rPr>
          <w:rFonts w:ascii="Myriad Pro" w:hAnsi="Myriad Pro"/>
          <w:b/>
          <w:sz w:val="22"/>
          <w:szCs w:val="22"/>
        </w:rPr>
        <w:t xml:space="preserve"> </w:t>
      </w:r>
      <w:r w:rsidRPr="00EC6258">
        <w:rPr>
          <w:rFonts w:ascii="Myriad Pro" w:hAnsi="Myriad Pro"/>
          <w:sz w:val="22"/>
          <w:szCs w:val="22"/>
        </w:rPr>
        <w:t>Line 0</w:t>
      </w:r>
      <w:r>
        <w:rPr>
          <w:rFonts w:ascii="Myriad Pro" w:hAnsi="Myriad Pro"/>
          <w:sz w:val="22"/>
          <w:szCs w:val="22"/>
        </w:rPr>
        <w:t>5</w:t>
      </w:r>
      <w:r w:rsidRPr="00EC6258">
        <w:rPr>
          <w:rFonts w:ascii="Myriad Pro" w:hAnsi="Myriad Pro"/>
          <w:sz w:val="22"/>
          <w:szCs w:val="22"/>
        </w:rPr>
        <w:t>-</w:t>
      </w:r>
      <w:r>
        <w:rPr>
          <w:rFonts w:ascii="Myriad Pro" w:hAnsi="Myriad Pro"/>
          <w:sz w:val="22"/>
          <w:szCs w:val="22"/>
        </w:rPr>
        <w:t>03</w:t>
      </w:r>
    </w:p>
    <w:p w14:paraId="37E68AC7" w14:textId="10CE8E6A" w:rsidR="009D17A5" w:rsidRDefault="009D17A5">
      <w:pPr>
        <w:spacing w:after="160" w:line="259" w:lineRule="auto"/>
        <w:rPr>
          <w:rFonts w:ascii="Myriad Pro" w:hAnsi="Myriad Pro"/>
          <w:sz w:val="22"/>
          <w:szCs w:val="22"/>
        </w:rPr>
      </w:pPr>
      <w:r>
        <w:rPr>
          <w:rFonts w:ascii="Myriad Pro" w:hAnsi="Myriad Pro"/>
          <w:b/>
          <w:bCs/>
          <w:noProof/>
          <w:kern w:val="32"/>
          <w:sz w:val="22"/>
          <w:szCs w:val="22"/>
        </w:rPr>
        <w:drawing>
          <wp:inline distT="0" distB="0" distL="0" distR="0" wp14:anchorId="48A97DE4" wp14:editId="53E5ED02">
            <wp:extent cx="5756910" cy="18288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6910" cy="1828800"/>
                    </a:xfrm>
                    <a:prstGeom prst="rect">
                      <a:avLst/>
                    </a:prstGeom>
                    <a:noFill/>
                    <a:ln>
                      <a:noFill/>
                    </a:ln>
                  </pic:spPr>
                </pic:pic>
              </a:graphicData>
            </a:graphic>
          </wp:inline>
        </w:drawing>
      </w:r>
      <w:r>
        <w:rPr>
          <w:rFonts w:ascii="Myriad Pro" w:hAnsi="Myriad Pro"/>
          <w:b/>
          <w:bCs/>
          <w:kern w:val="32"/>
          <w:sz w:val="22"/>
          <w:szCs w:val="22"/>
        </w:rPr>
        <w:br/>
      </w:r>
      <w:r w:rsidRPr="007A3DA3">
        <w:rPr>
          <w:rFonts w:ascii="Myriad Pro" w:hAnsi="Myriad Pro"/>
          <w:b/>
          <w:sz w:val="22"/>
          <w:szCs w:val="22"/>
        </w:rPr>
        <w:t>Figure S</w:t>
      </w:r>
      <w:r>
        <w:rPr>
          <w:rFonts w:ascii="Myriad Pro" w:hAnsi="Myriad Pro"/>
          <w:b/>
          <w:sz w:val="22"/>
          <w:szCs w:val="22"/>
        </w:rPr>
        <w:t>16</w:t>
      </w:r>
      <w:r w:rsidRPr="007A3DA3">
        <w:rPr>
          <w:rFonts w:ascii="Myriad Pro" w:hAnsi="Myriad Pro"/>
          <w:b/>
          <w:sz w:val="22"/>
          <w:szCs w:val="22"/>
        </w:rPr>
        <w:t>.</w:t>
      </w:r>
      <w:r>
        <w:rPr>
          <w:rFonts w:ascii="Myriad Pro" w:hAnsi="Myriad Pro"/>
          <w:b/>
          <w:sz w:val="22"/>
          <w:szCs w:val="22"/>
        </w:rPr>
        <w:t xml:space="preserve"> </w:t>
      </w:r>
      <w:r>
        <w:rPr>
          <w:rFonts w:ascii="Myriad Pro" w:hAnsi="Myriad Pro"/>
          <w:sz w:val="22"/>
          <w:szCs w:val="22"/>
        </w:rPr>
        <w:t>Top of ice-bearing permafrost (TIBPF) reflections along</w:t>
      </w:r>
      <w:r>
        <w:rPr>
          <w:rFonts w:ascii="Myriad Pro" w:hAnsi="Myriad Pro"/>
          <w:b/>
          <w:sz w:val="22"/>
          <w:szCs w:val="22"/>
        </w:rPr>
        <w:t xml:space="preserve"> </w:t>
      </w:r>
      <w:r w:rsidRPr="00EC6258">
        <w:rPr>
          <w:rFonts w:ascii="Myriad Pro" w:hAnsi="Myriad Pro"/>
          <w:sz w:val="22"/>
          <w:szCs w:val="22"/>
        </w:rPr>
        <w:t>Line 0</w:t>
      </w:r>
      <w:r>
        <w:rPr>
          <w:rFonts w:ascii="Myriad Pro" w:hAnsi="Myriad Pro"/>
          <w:sz w:val="22"/>
          <w:szCs w:val="22"/>
        </w:rPr>
        <w:t>5</w:t>
      </w:r>
      <w:r w:rsidRPr="00EC6258">
        <w:rPr>
          <w:rFonts w:ascii="Myriad Pro" w:hAnsi="Myriad Pro"/>
          <w:sz w:val="22"/>
          <w:szCs w:val="22"/>
        </w:rPr>
        <w:t>-</w:t>
      </w:r>
      <w:r>
        <w:rPr>
          <w:rFonts w:ascii="Myriad Pro" w:hAnsi="Myriad Pro"/>
          <w:sz w:val="22"/>
          <w:szCs w:val="22"/>
        </w:rPr>
        <w:t>05</w:t>
      </w:r>
    </w:p>
    <w:p w14:paraId="5F3A26E3" w14:textId="3D5D67B8" w:rsidR="009D17A5" w:rsidRDefault="009D17A5">
      <w:pPr>
        <w:spacing w:after="160" w:line="259" w:lineRule="auto"/>
        <w:rPr>
          <w:rFonts w:ascii="Myriad Pro" w:hAnsi="Myriad Pro"/>
          <w:sz w:val="22"/>
          <w:szCs w:val="22"/>
        </w:rPr>
      </w:pPr>
      <w:r>
        <w:rPr>
          <w:rFonts w:ascii="Myriad Pro" w:hAnsi="Myriad Pro"/>
          <w:b/>
          <w:bCs/>
          <w:noProof/>
          <w:kern w:val="32"/>
          <w:sz w:val="22"/>
          <w:szCs w:val="22"/>
        </w:rPr>
        <w:lastRenderedPageBreak/>
        <w:drawing>
          <wp:inline distT="0" distB="0" distL="0" distR="0" wp14:anchorId="071E9E4F" wp14:editId="59D13A8C">
            <wp:extent cx="5756910" cy="1916430"/>
            <wp:effectExtent l="0" t="0" r="0" b="762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6910" cy="1916430"/>
                    </a:xfrm>
                    <a:prstGeom prst="rect">
                      <a:avLst/>
                    </a:prstGeom>
                    <a:noFill/>
                    <a:ln>
                      <a:noFill/>
                    </a:ln>
                  </pic:spPr>
                </pic:pic>
              </a:graphicData>
            </a:graphic>
          </wp:inline>
        </w:drawing>
      </w:r>
      <w:r>
        <w:rPr>
          <w:rFonts w:ascii="Myriad Pro" w:hAnsi="Myriad Pro"/>
          <w:b/>
          <w:bCs/>
          <w:kern w:val="32"/>
          <w:sz w:val="22"/>
          <w:szCs w:val="22"/>
        </w:rPr>
        <w:br/>
      </w:r>
      <w:r w:rsidRPr="007A3DA3">
        <w:rPr>
          <w:rFonts w:ascii="Myriad Pro" w:hAnsi="Myriad Pro"/>
          <w:b/>
          <w:sz w:val="22"/>
          <w:szCs w:val="22"/>
        </w:rPr>
        <w:t>Figure S</w:t>
      </w:r>
      <w:r>
        <w:rPr>
          <w:rFonts w:ascii="Myriad Pro" w:hAnsi="Myriad Pro"/>
          <w:b/>
          <w:sz w:val="22"/>
          <w:szCs w:val="22"/>
        </w:rPr>
        <w:t>17</w:t>
      </w:r>
      <w:r w:rsidRPr="007A3DA3">
        <w:rPr>
          <w:rFonts w:ascii="Myriad Pro" w:hAnsi="Myriad Pro"/>
          <w:b/>
          <w:sz w:val="22"/>
          <w:szCs w:val="22"/>
        </w:rPr>
        <w:t>.</w:t>
      </w:r>
      <w:r>
        <w:rPr>
          <w:rFonts w:ascii="Myriad Pro" w:hAnsi="Myriad Pro"/>
          <w:b/>
          <w:sz w:val="22"/>
          <w:szCs w:val="22"/>
        </w:rPr>
        <w:t xml:space="preserve"> </w:t>
      </w:r>
      <w:r>
        <w:rPr>
          <w:rFonts w:ascii="Myriad Pro" w:hAnsi="Myriad Pro"/>
          <w:sz w:val="22"/>
          <w:szCs w:val="22"/>
        </w:rPr>
        <w:t>Top of ice-bearing permafrost (TIBPF) reflections along</w:t>
      </w:r>
      <w:r>
        <w:rPr>
          <w:rFonts w:ascii="Myriad Pro" w:hAnsi="Myriad Pro"/>
          <w:b/>
          <w:sz w:val="22"/>
          <w:szCs w:val="22"/>
        </w:rPr>
        <w:t xml:space="preserve"> </w:t>
      </w:r>
      <w:r w:rsidRPr="00EC6258">
        <w:rPr>
          <w:rFonts w:ascii="Myriad Pro" w:hAnsi="Myriad Pro"/>
          <w:sz w:val="22"/>
          <w:szCs w:val="22"/>
        </w:rPr>
        <w:t>Line 0</w:t>
      </w:r>
      <w:r>
        <w:rPr>
          <w:rFonts w:ascii="Myriad Pro" w:hAnsi="Myriad Pro"/>
          <w:sz w:val="22"/>
          <w:szCs w:val="22"/>
        </w:rPr>
        <w:t>5</w:t>
      </w:r>
      <w:r w:rsidRPr="00EC6258">
        <w:rPr>
          <w:rFonts w:ascii="Myriad Pro" w:hAnsi="Myriad Pro"/>
          <w:sz w:val="22"/>
          <w:szCs w:val="22"/>
        </w:rPr>
        <w:t>-</w:t>
      </w:r>
      <w:r>
        <w:rPr>
          <w:rFonts w:ascii="Myriad Pro" w:hAnsi="Myriad Pro"/>
          <w:sz w:val="22"/>
          <w:szCs w:val="22"/>
        </w:rPr>
        <w:t>06</w:t>
      </w:r>
    </w:p>
    <w:p w14:paraId="4360CD45" w14:textId="7A53BB7A" w:rsidR="009D17A5" w:rsidRDefault="009D17A5">
      <w:pPr>
        <w:spacing w:after="160" w:line="259" w:lineRule="auto"/>
        <w:rPr>
          <w:rFonts w:ascii="Myriad Pro" w:hAnsi="Myriad Pro"/>
          <w:b/>
          <w:bCs/>
          <w:kern w:val="32"/>
          <w:sz w:val="22"/>
          <w:szCs w:val="22"/>
        </w:rPr>
      </w:pPr>
      <w:r>
        <w:rPr>
          <w:rFonts w:ascii="Myriad Pro" w:hAnsi="Myriad Pro"/>
          <w:b/>
          <w:bCs/>
          <w:noProof/>
          <w:kern w:val="32"/>
          <w:sz w:val="22"/>
          <w:szCs w:val="22"/>
        </w:rPr>
        <w:drawing>
          <wp:inline distT="0" distB="0" distL="0" distR="0" wp14:anchorId="4F9AAF5D" wp14:editId="064E57A0">
            <wp:extent cx="5756910" cy="193230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6910" cy="1932305"/>
                    </a:xfrm>
                    <a:prstGeom prst="rect">
                      <a:avLst/>
                    </a:prstGeom>
                    <a:noFill/>
                    <a:ln>
                      <a:noFill/>
                    </a:ln>
                  </pic:spPr>
                </pic:pic>
              </a:graphicData>
            </a:graphic>
          </wp:inline>
        </w:drawing>
      </w:r>
      <w:r>
        <w:rPr>
          <w:rFonts w:ascii="Myriad Pro" w:hAnsi="Myriad Pro"/>
          <w:b/>
          <w:bCs/>
          <w:kern w:val="32"/>
          <w:sz w:val="22"/>
          <w:szCs w:val="22"/>
        </w:rPr>
        <w:br/>
      </w:r>
      <w:r w:rsidRPr="007A3DA3">
        <w:rPr>
          <w:rFonts w:ascii="Myriad Pro" w:hAnsi="Myriad Pro"/>
          <w:b/>
          <w:sz w:val="22"/>
          <w:szCs w:val="22"/>
        </w:rPr>
        <w:t>Figure S</w:t>
      </w:r>
      <w:r>
        <w:rPr>
          <w:rFonts w:ascii="Myriad Pro" w:hAnsi="Myriad Pro"/>
          <w:b/>
          <w:sz w:val="22"/>
          <w:szCs w:val="22"/>
        </w:rPr>
        <w:t>18</w:t>
      </w:r>
      <w:r w:rsidRPr="007A3DA3">
        <w:rPr>
          <w:rFonts w:ascii="Myriad Pro" w:hAnsi="Myriad Pro"/>
          <w:b/>
          <w:sz w:val="22"/>
          <w:szCs w:val="22"/>
        </w:rPr>
        <w:t>.</w:t>
      </w:r>
      <w:r>
        <w:rPr>
          <w:rFonts w:ascii="Myriad Pro" w:hAnsi="Myriad Pro"/>
          <w:b/>
          <w:sz w:val="22"/>
          <w:szCs w:val="22"/>
        </w:rPr>
        <w:t xml:space="preserve"> </w:t>
      </w:r>
      <w:r>
        <w:rPr>
          <w:rFonts w:ascii="Myriad Pro" w:hAnsi="Myriad Pro"/>
          <w:sz w:val="22"/>
          <w:szCs w:val="22"/>
        </w:rPr>
        <w:t>Top of ice-bearing permafrost (TIBPF) reflections along</w:t>
      </w:r>
      <w:r>
        <w:rPr>
          <w:rFonts w:ascii="Myriad Pro" w:hAnsi="Myriad Pro"/>
          <w:b/>
          <w:sz w:val="22"/>
          <w:szCs w:val="22"/>
        </w:rPr>
        <w:t xml:space="preserve"> </w:t>
      </w:r>
      <w:r w:rsidRPr="00EC6258">
        <w:rPr>
          <w:rFonts w:ascii="Myriad Pro" w:hAnsi="Myriad Pro"/>
          <w:sz w:val="22"/>
          <w:szCs w:val="22"/>
        </w:rPr>
        <w:t>Line 0</w:t>
      </w:r>
      <w:r>
        <w:rPr>
          <w:rFonts w:ascii="Myriad Pro" w:hAnsi="Myriad Pro"/>
          <w:sz w:val="22"/>
          <w:szCs w:val="22"/>
        </w:rPr>
        <w:t>5</w:t>
      </w:r>
      <w:r w:rsidRPr="00EC6258">
        <w:rPr>
          <w:rFonts w:ascii="Myriad Pro" w:hAnsi="Myriad Pro"/>
          <w:sz w:val="22"/>
          <w:szCs w:val="22"/>
        </w:rPr>
        <w:t>-</w:t>
      </w:r>
      <w:r>
        <w:rPr>
          <w:rFonts w:ascii="Myriad Pro" w:hAnsi="Myriad Pro"/>
          <w:sz w:val="22"/>
          <w:szCs w:val="22"/>
        </w:rPr>
        <w:t>07</w:t>
      </w:r>
    </w:p>
    <w:p w14:paraId="7160A5F3" w14:textId="442E5670" w:rsidR="009D17A5" w:rsidRDefault="009D17A5">
      <w:pPr>
        <w:spacing w:after="160" w:line="259" w:lineRule="auto"/>
        <w:rPr>
          <w:rFonts w:ascii="Myriad Pro" w:hAnsi="Myriad Pro"/>
          <w:sz w:val="22"/>
          <w:szCs w:val="22"/>
        </w:rPr>
      </w:pPr>
      <w:r>
        <w:rPr>
          <w:rFonts w:ascii="Myriad Pro" w:hAnsi="Myriad Pro"/>
          <w:b/>
          <w:bCs/>
          <w:noProof/>
          <w:kern w:val="32"/>
          <w:sz w:val="22"/>
          <w:szCs w:val="22"/>
        </w:rPr>
        <w:drawing>
          <wp:inline distT="0" distB="0" distL="0" distR="0" wp14:anchorId="0BC841AB" wp14:editId="06FC87A0">
            <wp:extent cx="5756910" cy="18288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6910" cy="1828800"/>
                    </a:xfrm>
                    <a:prstGeom prst="rect">
                      <a:avLst/>
                    </a:prstGeom>
                    <a:noFill/>
                    <a:ln>
                      <a:noFill/>
                    </a:ln>
                  </pic:spPr>
                </pic:pic>
              </a:graphicData>
            </a:graphic>
          </wp:inline>
        </w:drawing>
      </w:r>
      <w:r>
        <w:rPr>
          <w:rFonts w:ascii="Myriad Pro" w:hAnsi="Myriad Pro"/>
          <w:b/>
          <w:bCs/>
          <w:kern w:val="32"/>
          <w:sz w:val="22"/>
          <w:szCs w:val="22"/>
        </w:rPr>
        <w:br/>
      </w:r>
      <w:r w:rsidRPr="007A3DA3">
        <w:rPr>
          <w:rFonts w:ascii="Myriad Pro" w:hAnsi="Myriad Pro"/>
          <w:b/>
          <w:sz w:val="22"/>
          <w:szCs w:val="22"/>
        </w:rPr>
        <w:t>Figure S</w:t>
      </w:r>
      <w:r>
        <w:rPr>
          <w:rFonts w:ascii="Myriad Pro" w:hAnsi="Myriad Pro"/>
          <w:b/>
          <w:sz w:val="22"/>
          <w:szCs w:val="22"/>
        </w:rPr>
        <w:t>19</w:t>
      </w:r>
      <w:r w:rsidRPr="007A3DA3">
        <w:rPr>
          <w:rFonts w:ascii="Myriad Pro" w:hAnsi="Myriad Pro"/>
          <w:b/>
          <w:sz w:val="22"/>
          <w:szCs w:val="22"/>
        </w:rPr>
        <w:t>.</w:t>
      </w:r>
      <w:r>
        <w:rPr>
          <w:rFonts w:ascii="Myriad Pro" w:hAnsi="Myriad Pro"/>
          <w:b/>
          <w:sz w:val="22"/>
          <w:szCs w:val="22"/>
        </w:rPr>
        <w:t xml:space="preserve"> </w:t>
      </w:r>
      <w:r>
        <w:rPr>
          <w:rFonts w:ascii="Myriad Pro" w:hAnsi="Myriad Pro"/>
          <w:sz w:val="22"/>
          <w:szCs w:val="22"/>
        </w:rPr>
        <w:t>Top of ice-bearing permafrost (TIBPF) reflections along</w:t>
      </w:r>
      <w:r>
        <w:rPr>
          <w:rFonts w:ascii="Myriad Pro" w:hAnsi="Myriad Pro"/>
          <w:b/>
          <w:sz w:val="22"/>
          <w:szCs w:val="22"/>
        </w:rPr>
        <w:t xml:space="preserve"> </w:t>
      </w:r>
      <w:r w:rsidRPr="00EC6258">
        <w:rPr>
          <w:rFonts w:ascii="Myriad Pro" w:hAnsi="Myriad Pro"/>
          <w:sz w:val="22"/>
          <w:szCs w:val="22"/>
        </w:rPr>
        <w:t>Line 0</w:t>
      </w:r>
      <w:r>
        <w:rPr>
          <w:rFonts w:ascii="Myriad Pro" w:hAnsi="Myriad Pro"/>
          <w:sz w:val="22"/>
          <w:szCs w:val="22"/>
        </w:rPr>
        <w:t>5</w:t>
      </w:r>
      <w:r w:rsidRPr="00EC6258">
        <w:rPr>
          <w:rFonts w:ascii="Myriad Pro" w:hAnsi="Myriad Pro"/>
          <w:sz w:val="22"/>
          <w:szCs w:val="22"/>
        </w:rPr>
        <w:t>-</w:t>
      </w:r>
      <w:r>
        <w:rPr>
          <w:rFonts w:ascii="Myriad Pro" w:hAnsi="Myriad Pro"/>
          <w:sz w:val="22"/>
          <w:szCs w:val="22"/>
        </w:rPr>
        <w:t>08</w:t>
      </w:r>
    </w:p>
    <w:p w14:paraId="40B6DCB5" w14:textId="6BECFE89" w:rsidR="009D17A5" w:rsidRDefault="009D17A5">
      <w:pPr>
        <w:spacing w:after="160" w:line="259" w:lineRule="auto"/>
        <w:rPr>
          <w:rFonts w:ascii="Myriad Pro" w:hAnsi="Myriad Pro"/>
          <w:sz w:val="22"/>
          <w:szCs w:val="22"/>
        </w:rPr>
      </w:pPr>
      <w:r>
        <w:rPr>
          <w:rFonts w:ascii="Myriad Pro" w:hAnsi="Myriad Pro"/>
          <w:b/>
          <w:bCs/>
          <w:noProof/>
          <w:kern w:val="32"/>
          <w:sz w:val="22"/>
          <w:szCs w:val="22"/>
        </w:rPr>
        <w:drawing>
          <wp:inline distT="0" distB="0" distL="0" distR="0" wp14:anchorId="069ACE68" wp14:editId="0B3CE32B">
            <wp:extent cx="5756910" cy="18923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1892300"/>
                    </a:xfrm>
                    <a:prstGeom prst="rect">
                      <a:avLst/>
                    </a:prstGeom>
                    <a:noFill/>
                    <a:ln>
                      <a:noFill/>
                    </a:ln>
                  </pic:spPr>
                </pic:pic>
              </a:graphicData>
            </a:graphic>
          </wp:inline>
        </w:drawing>
      </w:r>
      <w:r>
        <w:rPr>
          <w:rFonts w:ascii="Myriad Pro" w:hAnsi="Myriad Pro"/>
          <w:b/>
          <w:bCs/>
          <w:kern w:val="32"/>
          <w:sz w:val="22"/>
          <w:szCs w:val="22"/>
        </w:rPr>
        <w:br/>
      </w:r>
      <w:r w:rsidRPr="007A3DA3">
        <w:rPr>
          <w:rFonts w:ascii="Myriad Pro" w:hAnsi="Myriad Pro"/>
          <w:b/>
          <w:sz w:val="22"/>
          <w:szCs w:val="22"/>
        </w:rPr>
        <w:t>Figure S</w:t>
      </w:r>
      <w:r>
        <w:rPr>
          <w:rFonts w:ascii="Myriad Pro" w:hAnsi="Myriad Pro"/>
          <w:b/>
          <w:sz w:val="22"/>
          <w:szCs w:val="22"/>
        </w:rPr>
        <w:t>20</w:t>
      </w:r>
      <w:r w:rsidRPr="007A3DA3">
        <w:rPr>
          <w:rFonts w:ascii="Myriad Pro" w:hAnsi="Myriad Pro"/>
          <w:b/>
          <w:sz w:val="22"/>
          <w:szCs w:val="22"/>
        </w:rPr>
        <w:t>.</w:t>
      </w:r>
      <w:r>
        <w:rPr>
          <w:rFonts w:ascii="Myriad Pro" w:hAnsi="Myriad Pro"/>
          <w:b/>
          <w:sz w:val="22"/>
          <w:szCs w:val="22"/>
        </w:rPr>
        <w:t xml:space="preserve"> </w:t>
      </w:r>
      <w:r>
        <w:rPr>
          <w:rFonts w:ascii="Myriad Pro" w:hAnsi="Myriad Pro"/>
          <w:sz w:val="22"/>
          <w:szCs w:val="22"/>
        </w:rPr>
        <w:t>Top of ice-bearing permafrost (TIBPF) reflections along</w:t>
      </w:r>
      <w:r>
        <w:rPr>
          <w:rFonts w:ascii="Myriad Pro" w:hAnsi="Myriad Pro"/>
          <w:b/>
          <w:sz w:val="22"/>
          <w:szCs w:val="22"/>
        </w:rPr>
        <w:t xml:space="preserve"> </w:t>
      </w:r>
      <w:r w:rsidRPr="00EC6258">
        <w:rPr>
          <w:rFonts w:ascii="Myriad Pro" w:hAnsi="Myriad Pro"/>
          <w:sz w:val="22"/>
          <w:szCs w:val="22"/>
        </w:rPr>
        <w:t>Line 0</w:t>
      </w:r>
      <w:r>
        <w:rPr>
          <w:rFonts w:ascii="Myriad Pro" w:hAnsi="Myriad Pro"/>
          <w:sz w:val="22"/>
          <w:szCs w:val="22"/>
        </w:rPr>
        <w:t>5</w:t>
      </w:r>
      <w:r w:rsidRPr="00EC6258">
        <w:rPr>
          <w:rFonts w:ascii="Myriad Pro" w:hAnsi="Myriad Pro"/>
          <w:sz w:val="22"/>
          <w:szCs w:val="22"/>
        </w:rPr>
        <w:t>-</w:t>
      </w:r>
      <w:r>
        <w:rPr>
          <w:rFonts w:ascii="Myriad Pro" w:hAnsi="Myriad Pro"/>
          <w:sz w:val="22"/>
          <w:szCs w:val="22"/>
        </w:rPr>
        <w:t>11</w:t>
      </w:r>
    </w:p>
    <w:p w14:paraId="7DEDB099" w14:textId="5D96229B" w:rsidR="009D17A5" w:rsidRDefault="009D17A5">
      <w:pPr>
        <w:spacing w:after="160" w:line="259" w:lineRule="auto"/>
        <w:rPr>
          <w:rFonts w:ascii="Myriad Pro" w:hAnsi="Myriad Pro"/>
          <w:sz w:val="22"/>
          <w:szCs w:val="22"/>
        </w:rPr>
      </w:pPr>
      <w:r>
        <w:rPr>
          <w:rFonts w:ascii="Myriad Pro" w:hAnsi="Myriad Pro"/>
          <w:b/>
          <w:bCs/>
          <w:noProof/>
          <w:kern w:val="32"/>
          <w:sz w:val="22"/>
          <w:szCs w:val="22"/>
        </w:rPr>
        <w:lastRenderedPageBreak/>
        <w:drawing>
          <wp:inline distT="0" distB="0" distL="0" distR="0" wp14:anchorId="489A8342" wp14:editId="6E068E11">
            <wp:extent cx="5756910" cy="18923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6910" cy="1892300"/>
                    </a:xfrm>
                    <a:prstGeom prst="rect">
                      <a:avLst/>
                    </a:prstGeom>
                    <a:noFill/>
                    <a:ln>
                      <a:noFill/>
                    </a:ln>
                  </pic:spPr>
                </pic:pic>
              </a:graphicData>
            </a:graphic>
          </wp:inline>
        </w:drawing>
      </w:r>
      <w:r>
        <w:rPr>
          <w:rFonts w:ascii="Myriad Pro" w:hAnsi="Myriad Pro"/>
          <w:b/>
          <w:bCs/>
          <w:kern w:val="32"/>
          <w:sz w:val="22"/>
          <w:szCs w:val="22"/>
        </w:rPr>
        <w:br/>
      </w:r>
      <w:r w:rsidRPr="007A3DA3">
        <w:rPr>
          <w:rFonts w:ascii="Myriad Pro" w:hAnsi="Myriad Pro"/>
          <w:b/>
          <w:sz w:val="22"/>
          <w:szCs w:val="22"/>
        </w:rPr>
        <w:t>Figure S</w:t>
      </w:r>
      <w:r>
        <w:rPr>
          <w:rFonts w:ascii="Myriad Pro" w:hAnsi="Myriad Pro"/>
          <w:b/>
          <w:sz w:val="22"/>
          <w:szCs w:val="22"/>
        </w:rPr>
        <w:t>21</w:t>
      </w:r>
      <w:r w:rsidRPr="007A3DA3">
        <w:rPr>
          <w:rFonts w:ascii="Myriad Pro" w:hAnsi="Myriad Pro"/>
          <w:b/>
          <w:sz w:val="22"/>
          <w:szCs w:val="22"/>
        </w:rPr>
        <w:t>.</w:t>
      </w:r>
      <w:r>
        <w:rPr>
          <w:rFonts w:ascii="Myriad Pro" w:hAnsi="Myriad Pro"/>
          <w:b/>
          <w:sz w:val="22"/>
          <w:szCs w:val="22"/>
        </w:rPr>
        <w:t xml:space="preserve"> </w:t>
      </w:r>
      <w:r>
        <w:rPr>
          <w:rFonts w:ascii="Myriad Pro" w:hAnsi="Myriad Pro"/>
          <w:sz w:val="22"/>
          <w:szCs w:val="22"/>
        </w:rPr>
        <w:t>Top of ice-bearing permafrost (TIBPF) reflections along</w:t>
      </w:r>
      <w:r>
        <w:rPr>
          <w:rFonts w:ascii="Myriad Pro" w:hAnsi="Myriad Pro"/>
          <w:b/>
          <w:sz w:val="22"/>
          <w:szCs w:val="22"/>
        </w:rPr>
        <w:t xml:space="preserve"> </w:t>
      </w:r>
      <w:r w:rsidRPr="00EC6258">
        <w:rPr>
          <w:rFonts w:ascii="Myriad Pro" w:hAnsi="Myriad Pro"/>
          <w:sz w:val="22"/>
          <w:szCs w:val="22"/>
        </w:rPr>
        <w:t>Line 0</w:t>
      </w:r>
      <w:r>
        <w:rPr>
          <w:rFonts w:ascii="Myriad Pro" w:hAnsi="Myriad Pro"/>
          <w:sz w:val="22"/>
          <w:szCs w:val="22"/>
        </w:rPr>
        <w:t>5</w:t>
      </w:r>
      <w:r w:rsidRPr="00EC6258">
        <w:rPr>
          <w:rFonts w:ascii="Myriad Pro" w:hAnsi="Myriad Pro"/>
          <w:sz w:val="22"/>
          <w:szCs w:val="22"/>
        </w:rPr>
        <w:t>-</w:t>
      </w:r>
      <w:r>
        <w:rPr>
          <w:rFonts w:ascii="Myriad Pro" w:hAnsi="Myriad Pro"/>
          <w:sz w:val="22"/>
          <w:szCs w:val="22"/>
        </w:rPr>
        <w:t>16</w:t>
      </w:r>
    </w:p>
    <w:p w14:paraId="51F7F1F9" w14:textId="703AA2F7" w:rsidR="009D17A5" w:rsidRDefault="009D17A5">
      <w:pPr>
        <w:spacing w:after="160" w:line="259" w:lineRule="auto"/>
        <w:rPr>
          <w:rFonts w:ascii="Myriad Pro" w:hAnsi="Myriad Pro"/>
          <w:sz w:val="22"/>
          <w:szCs w:val="22"/>
        </w:rPr>
      </w:pPr>
      <w:r>
        <w:rPr>
          <w:rFonts w:ascii="Myriad Pro" w:hAnsi="Myriad Pro"/>
          <w:b/>
          <w:bCs/>
          <w:noProof/>
          <w:kern w:val="32"/>
          <w:sz w:val="22"/>
          <w:szCs w:val="22"/>
        </w:rPr>
        <w:drawing>
          <wp:inline distT="0" distB="0" distL="0" distR="0" wp14:anchorId="00AAD6DD" wp14:editId="2EDB718B">
            <wp:extent cx="5748655" cy="1837055"/>
            <wp:effectExtent l="0" t="0" r="444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48655" cy="1837055"/>
                    </a:xfrm>
                    <a:prstGeom prst="rect">
                      <a:avLst/>
                    </a:prstGeom>
                    <a:noFill/>
                    <a:ln>
                      <a:noFill/>
                    </a:ln>
                  </pic:spPr>
                </pic:pic>
              </a:graphicData>
            </a:graphic>
          </wp:inline>
        </w:drawing>
      </w:r>
      <w:r>
        <w:rPr>
          <w:rFonts w:ascii="Myriad Pro" w:hAnsi="Myriad Pro"/>
          <w:b/>
          <w:bCs/>
          <w:kern w:val="32"/>
          <w:sz w:val="22"/>
          <w:szCs w:val="22"/>
        </w:rPr>
        <w:br/>
      </w:r>
      <w:r w:rsidRPr="007A3DA3">
        <w:rPr>
          <w:rFonts w:ascii="Myriad Pro" w:hAnsi="Myriad Pro"/>
          <w:b/>
          <w:sz w:val="22"/>
          <w:szCs w:val="22"/>
        </w:rPr>
        <w:t>Figure S</w:t>
      </w:r>
      <w:r>
        <w:rPr>
          <w:rFonts w:ascii="Myriad Pro" w:hAnsi="Myriad Pro"/>
          <w:b/>
          <w:sz w:val="22"/>
          <w:szCs w:val="22"/>
        </w:rPr>
        <w:t>22</w:t>
      </w:r>
      <w:r w:rsidRPr="007A3DA3">
        <w:rPr>
          <w:rFonts w:ascii="Myriad Pro" w:hAnsi="Myriad Pro"/>
          <w:b/>
          <w:sz w:val="22"/>
          <w:szCs w:val="22"/>
        </w:rPr>
        <w:t>.</w:t>
      </w:r>
      <w:r>
        <w:rPr>
          <w:rFonts w:ascii="Myriad Pro" w:hAnsi="Myriad Pro"/>
          <w:b/>
          <w:sz w:val="22"/>
          <w:szCs w:val="22"/>
        </w:rPr>
        <w:t xml:space="preserve"> </w:t>
      </w:r>
      <w:r>
        <w:rPr>
          <w:rFonts w:ascii="Myriad Pro" w:hAnsi="Myriad Pro"/>
          <w:sz w:val="22"/>
          <w:szCs w:val="22"/>
        </w:rPr>
        <w:t>Top of ice-bearing permafrost (TIBPF) reflections along</w:t>
      </w:r>
      <w:r>
        <w:rPr>
          <w:rFonts w:ascii="Myriad Pro" w:hAnsi="Myriad Pro"/>
          <w:b/>
          <w:sz w:val="22"/>
          <w:szCs w:val="22"/>
        </w:rPr>
        <w:t xml:space="preserve"> </w:t>
      </w:r>
      <w:r w:rsidRPr="00EC6258">
        <w:rPr>
          <w:rFonts w:ascii="Myriad Pro" w:hAnsi="Myriad Pro"/>
          <w:sz w:val="22"/>
          <w:szCs w:val="22"/>
        </w:rPr>
        <w:t>Line 0</w:t>
      </w:r>
      <w:r>
        <w:rPr>
          <w:rFonts w:ascii="Myriad Pro" w:hAnsi="Myriad Pro"/>
          <w:sz w:val="22"/>
          <w:szCs w:val="22"/>
        </w:rPr>
        <w:t>5</w:t>
      </w:r>
      <w:r w:rsidRPr="00EC6258">
        <w:rPr>
          <w:rFonts w:ascii="Myriad Pro" w:hAnsi="Myriad Pro"/>
          <w:sz w:val="22"/>
          <w:szCs w:val="22"/>
        </w:rPr>
        <w:t>-</w:t>
      </w:r>
      <w:r>
        <w:rPr>
          <w:rFonts w:ascii="Myriad Pro" w:hAnsi="Myriad Pro"/>
          <w:sz w:val="22"/>
          <w:szCs w:val="22"/>
        </w:rPr>
        <w:t>17</w:t>
      </w:r>
    </w:p>
    <w:p w14:paraId="148ADCF6" w14:textId="77777777" w:rsidR="009D17A5" w:rsidRDefault="009D17A5">
      <w:pPr>
        <w:spacing w:after="160" w:line="259" w:lineRule="auto"/>
        <w:rPr>
          <w:rFonts w:ascii="Myriad Pro" w:hAnsi="Myriad Pro"/>
          <w:sz w:val="22"/>
          <w:szCs w:val="22"/>
        </w:rPr>
      </w:pPr>
      <w:r>
        <w:rPr>
          <w:rFonts w:ascii="Myriad Pro" w:hAnsi="Myriad Pro"/>
          <w:sz w:val="22"/>
          <w:szCs w:val="22"/>
        </w:rPr>
        <w:br w:type="page"/>
      </w:r>
    </w:p>
    <w:p w14:paraId="05AA6825" w14:textId="2A258A11" w:rsidR="009D17A5" w:rsidRDefault="009D17A5" w:rsidP="009D17A5">
      <w:pPr>
        <w:pStyle w:val="SMHeading"/>
        <w:rPr>
          <w:rFonts w:ascii="Myriad Pro" w:hAnsi="Myriad Pro"/>
          <w:sz w:val="22"/>
          <w:szCs w:val="22"/>
        </w:rPr>
      </w:pPr>
      <w:r w:rsidRPr="005314B5">
        <w:rPr>
          <w:rFonts w:ascii="Myriad Pro" w:hAnsi="Myriad Pro"/>
          <w:sz w:val="22"/>
          <w:szCs w:val="22"/>
        </w:rPr>
        <w:lastRenderedPageBreak/>
        <w:t>Text</w:t>
      </w:r>
      <w:r>
        <w:rPr>
          <w:rFonts w:ascii="Myriad Pro" w:hAnsi="Myriad Pro"/>
          <w:sz w:val="22"/>
          <w:szCs w:val="22"/>
        </w:rPr>
        <w:t xml:space="preserve"> S23+S24.</w:t>
      </w:r>
    </w:p>
    <w:p w14:paraId="756A141A" w14:textId="21344B92" w:rsidR="009D17A5" w:rsidRDefault="009D17A5" w:rsidP="009D17A5">
      <w:pPr>
        <w:pStyle w:val="SMHeading"/>
        <w:rPr>
          <w:rFonts w:ascii="Myriad Pro" w:hAnsi="Myriad Pro"/>
          <w:b w:val="0"/>
          <w:sz w:val="22"/>
          <w:szCs w:val="22"/>
        </w:rPr>
      </w:pPr>
      <w:r>
        <w:rPr>
          <w:rFonts w:ascii="Myriad Pro" w:hAnsi="Myriad Pro"/>
          <w:sz w:val="22"/>
          <w:szCs w:val="22"/>
        </w:rPr>
        <w:tab/>
      </w:r>
      <w:r>
        <w:rPr>
          <w:rFonts w:ascii="Myriad Pro" w:hAnsi="Myriad Pro"/>
          <w:b w:val="0"/>
          <w:sz w:val="22"/>
          <w:szCs w:val="22"/>
        </w:rPr>
        <w:t xml:space="preserve">Figs. S23+S24 show all interpreted base of ice-bearing permafrost (IBPF) reflections (2 profiles). </w:t>
      </w:r>
    </w:p>
    <w:p w14:paraId="6E43D8FB" w14:textId="3FEFCD5B" w:rsidR="009D17A5" w:rsidRDefault="009D17A5" w:rsidP="009D17A5">
      <w:pPr>
        <w:pStyle w:val="SMHeading"/>
        <w:rPr>
          <w:rFonts w:ascii="Myriad Pro" w:hAnsi="Myriad Pro"/>
          <w:b w:val="0"/>
          <w:sz w:val="22"/>
          <w:szCs w:val="22"/>
        </w:rPr>
      </w:pPr>
      <w:r>
        <w:rPr>
          <w:rFonts w:ascii="Myriad Pro" w:hAnsi="Myriad Pro"/>
          <w:b w:val="0"/>
          <w:noProof/>
          <w:sz w:val="22"/>
          <w:szCs w:val="22"/>
        </w:rPr>
        <w:drawing>
          <wp:inline distT="0" distB="0" distL="0" distR="0" wp14:anchorId="05777220" wp14:editId="7A0EAA37">
            <wp:extent cx="5756910" cy="53594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6910" cy="5359400"/>
                    </a:xfrm>
                    <a:prstGeom prst="rect">
                      <a:avLst/>
                    </a:prstGeom>
                    <a:noFill/>
                    <a:ln>
                      <a:noFill/>
                    </a:ln>
                  </pic:spPr>
                </pic:pic>
              </a:graphicData>
            </a:graphic>
          </wp:inline>
        </w:drawing>
      </w:r>
      <w:r>
        <w:rPr>
          <w:rFonts w:ascii="Myriad Pro" w:hAnsi="Myriad Pro"/>
          <w:b w:val="0"/>
          <w:sz w:val="22"/>
          <w:szCs w:val="22"/>
        </w:rPr>
        <w:br/>
      </w:r>
    </w:p>
    <w:p w14:paraId="64EEB5A8" w14:textId="7BB01C42" w:rsidR="009D17A5" w:rsidRDefault="009D17A5" w:rsidP="009D17A5">
      <w:pPr>
        <w:spacing w:after="160" w:line="259" w:lineRule="auto"/>
        <w:rPr>
          <w:rFonts w:ascii="Myriad Pro" w:hAnsi="Myriad Pro"/>
          <w:sz w:val="22"/>
          <w:szCs w:val="22"/>
        </w:rPr>
      </w:pPr>
      <w:r w:rsidRPr="007A3DA3">
        <w:rPr>
          <w:rFonts w:ascii="Myriad Pro" w:hAnsi="Myriad Pro"/>
          <w:b/>
          <w:sz w:val="22"/>
          <w:szCs w:val="22"/>
        </w:rPr>
        <w:t>Figure S</w:t>
      </w:r>
      <w:r>
        <w:rPr>
          <w:rFonts w:ascii="Myriad Pro" w:hAnsi="Myriad Pro"/>
          <w:b/>
          <w:sz w:val="22"/>
          <w:szCs w:val="22"/>
        </w:rPr>
        <w:t>23</w:t>
      </w:r>
      <w:r w:rsidRPr="007A3DA3">
        <w:rPr>
          <w:rFonts w:ascii="Myriad Pro" w:hAnsi="Myriad Pro"/>
          <w:b/>
          <w:sz w:val="22"/>
          <w:szCs w:val="22"/>
        </w:rPr>
        <w:t>.</w:t>
      </w:r>
      <w:r>
        <w:rPr>
          <w:rFonts w:ascii="Myriad Pro" w:hAnsi="Myriad Pro"/>
          <w:b/>
          <w:sz w:val="22"/>
          <w:szCs w:val="22"/>
        </w:rPr>
        <w:t xml:space="preserve"> </w:t>
      </w:r>
      <w:r>
        <w:rPr>
          <w:rFonts w:ascii="Myriad Pro" w:hAnsi="Myriad Pro"/>
          <w:sz w:val="22"/>
          <w:szCs w:val="22"/>
        </w:rPr>
        <w:t>Base of ice-bearing permafrost (BIBPF) reflections along</w:t>
      </w:r>
      <w:r>
        <w:rPr>
          <w:rFonts w:ascii="Myriad Pro" w:hAnsi="Myriad Pro"/>
          <w:b/>
          <w:sz w:val="22"/>
          <w:szCs w:val="22"/>
        </w:rPr>
        <w:t xml:space="preserve"> </w:t>
      </w:r>
      <w:r w:rsidRPr="00EC6258">
        <w:rPr>
          <w:rFonts w:ascii="Myriad Pro" w:hAnsi="Myriad Pro"/>
          <w:sz w:val="22"/>
          <w:szCs w:val="22"/>
        </w:rPr>
        <w:t>Line 0</w:t>
      </w:r>
      <w:r>
        <w:rPr>
          <w:rFonts w:ascii="Myriad Pro" w:hAnsi="Myriad Pro"/>
          <w:sz w:val="22"/>
          <w:szCs w:val="22"/>
        </w:rPr>
        <w:t>5</w:t>
      </w:r>
      <w:r w:rsidRPr="00EC6258">
        <w:rPr>
          <w:rFonts w:ascii="Myriad Pro" w:hAnsi="Myriad Pro"/>
          <w:sz w:val="22"/>
          <w:szCs w:val="22"/>
        </w:rPr>
        <w:t>-</w:t>
      </w:r>
      <w:r>
        <w:rPr>
          <w:rFonts w:ascii="Myriad Pro" w:hAnsi="Myriad Pro"/>
          <w:sz w:val="22"/>
          <w:szCs w:val="22"/>
        </w:rPr>
        <w:t>01</w:t>
      </w:r>
      <w:r w:rsidR="003E6915">
        <w:rPr>
          <w:rFonts w:ascii="Myriad Pro" w:hAnsi="Myriad Pro"/>
          <w:sz w:val="22"/>
          <w:szCs w:val="22"/>
        </w:rPr>
        <w:t>: a) uninterpreted, b) interpreted</w:t>
      </w:r>
    </w:p>
    <w:p w14:paraId="0E0E8F81" w14:textId="3BE870AC" w:rsidR="009D17A5" w:rsidRDefault="009D17A5" w:rsidP="009D17A5">
      <w:pPr>
        <w:spacing w:after="160" w:line="259" w:lineRule="auto"/>
        <w:rPr>
          <w:rFonts w:ascii="Myriad Pro" w:hAnsi="Myriad Pro"/>
          <w:sz w:val="22"/>
          <w:szCs w:val="22"/>
        </w:rPr>
      </w:pPr>
      <w:r>
        <w:rPr>
          <w:rFonts w:ascii="Myriad Pro" w:hAnsi="Myriad Pro"/>
          <w:noProof/>
          <w:sz w:val="22"/>
          <w:szCs w:val="22"/>
        </w:rPr>
        <w:lastRenderedPageBreak/>
        <w:drawing>
          <wp:inline distT="0" distB="0" distL="0" distR="0" wp14:anchorId="6DAE06E7" wp14:editId="61D429A6">
            <wp:extent cx="5756910" cy="5375275"/>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6910" cy="5375275"/>
                    </a:xfrm>
                    <a:prstGeom prst="rect">
                      <a:avLst/>
                    </a:prstGeom>
                    <a:noFill/>
                    <a:ln>
                      <a:noFill/>
                    </a:ln>
                  </pic:spPr>
                </pic:pic>
              </a:graphicData>
            </a:graphic>
          </wp:inline>
        </w:drawing>
      </w:r>
      <w:r>
        <w:rPr>
          <w:rFonts w:ascii="Myriad Pro" w:hAnsi="Myriad Pro"/>
          <w:sz w:val="22"/>
          <w:szCs w:val="22"/>
        </w:rPr>
        <w:br/>
      </w:r>
      <w:r w:rsidRPr="007A3DA3">
        <w:rPr>
          <w:rFonts w:ascii="Myriad Pro" w:hAnsi="Myriad Pro"/>
          <w:b/>
          <w:sz w:val="22"/>
          <w:szCs w:val="22"/>
        </w:rPr>
        <w:t>Figure S</w:t>
      </w:r>
      <w:r>
        <w:rPr>
          <w:rFonts w:ascii="Myriad Pro" w:hAnsi="Myriad Pro"/>
          <w:b/>
          <w:sz w:val="22"/>
          <w:szCs w:val="22"/>
        </w:rPr>
        <w:t>24</w:t>
      </w:r>
      <w:r w:rsidRPr="007A3DA3">
        <w:rPr>
          <w:rFonts w:ascii="Myriad Pro" w:hAnsi="Myriad Pro"/>
          <w:b/>
          <w:sz w:val="22"/>
          <w:szCs w:val="22"/>
        </w:rPr>
        <w:t>.</w:t>
      </w:r>
      <w:r>
        <w:rPr>
          <w:rFonts w:ascii="Myriad Pro" w:hAnsi="Myriad Pro"/>
          <w:b/>
          <w:sz w:val="22"/>
          <w:szCs w:val="22"/>
        </w:rPr>
        <w:t xml:space="preserve"> </w:t>
      </w:r>
      <w:r>
        <w:rPr>
          <w:rFonts w:ascii="Myriad Pro" w:hAnsi="Myriad Pro"/>
          <w:sz w:val="22"/>
          <w:szCs w:val="22"/>
        </w:rPr>
        <w:t>Base of ice-bearing permafrost (BIBPF) reflections along</w:t>
      </w:r>
      <w:r>
        <w:rPr>
          <w:rFonts w:ascii="Myriad Pro" w:hAnsi="Myriad Pro"/>
          <w:b/>
          <w:sz w:val="22"/>
          <w:szCs w:val="22"/>
        </w:rPr>
        <w:t xml:space="preserve"> </w:t>
      </w:r>
      <w:r w:rsidRPr="00EC6258">
        <w:rPr>
          <w:rFonts w:ascii="Myriad Pro" w:hAnsi="Myriad Pro"/>
          <w:sz w:val="22"/>
          <w:szCs w:val="22"/>
        </w:rPr>
        <w:t>Line 0</w:t>
      </w:r>
      <w:r>
        <w:rPr>
          <w:rFonts w:ascii="Myriad Pro" w:hAnsi="Myriad Pro"/>
          <w:sz w:val="22"/>
          <w:szCs w:val="22"/>
        </w:rPr>
        <w:t>5</w:t>
      </w:r>
      <w:r w:rsidRPr="00EC6258">
        <w:rPr>
          <w:rFonts w:ascii="Myriad Pro" w:hAnsi="Myriad Pro"/>
          <w:sz w:val="22"/>
          <w:szCs w:val="22"/>
        </w:rPr>
        <w:t>-</w:t>
      </w:r>
      <w:r>
        <w:rPr>
          <w:rFonts w:ascii="Myriad Pro" w:hAnsi="Myriad Pro"/>
          <w:sz w:val="22"/>
          <w:szCs w:val="22"/>
        </w:rPr>
        <w:t>03</w:t>
      </w:r>
      <w:r w:rsidR="003E6915">
        <w:rPr>
          <w:rFonts w:ascii="Myriad Pro" w:hAnsi="Myriad Pro"/>
          <w:sz w:val="22"/>
          <w:szCs w:val="22"/>
        </w:rPr>
        <w:t>: a) uninterpreted, b) interpreted</w:t>
      </w:r>
    </w:p>
    <w:p w14:paraId="659453E3" w14:textId="2FF36713" w:rsidR="009D17A5" w:rsidRDefault="009D17A5" w:rsidP="009D17A5">
      <w:pPr>
        <w:spacing w:after="160" w:line="259" w:lineRule="auto"/>
        <w:rPr>
          <w:rFonts w:ascii="Myriad Pro" w:hAnsi="Myriad Pro"/>
          <w:sz w:val="22"/>
          <w:szCs w:val="22"/>
        </w:rPr>
      </w:pPr>
    </w:p>
    <w:p w14:paraId="342E5333" w14:textId="77777777" w:rsidR="009D17A5" w:rsidRDefault="009D17A5">
      <w:pPr>
        <w:spacing w:after="160" w:line="259" w:lineRule="auto"/>
        <w:rPr>
          <w:rFonts w:ascii="Myriad Pro" w:hAnsi="Myriad Pro"/>
          <w:b/>
          <w:bCs/>
          <w:kern w:val="32"/>
          <w:sz w:val="22"/>
          <w:szCs w:val="22"/>
        </w:rPr>
      </w:pPr>
    </w:p>
    <w:sectPr w:rsidR="009D17A5" w:rsidSect="00651A68">
      <w:pgSz w:w="11906" w:h="16838"/>
      <w:pgMar w:top="1417" w:right="1417" w:bottom="1134" w:left="1417"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grammar="clean"/>
  <w:defaultTabStop w:val="708"/>
  <w:hyphenationZone w:val="425"/>
  <w:characterSpacingControl w:val="doNotCompress"/>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cEQUsTc0MjIxNTJR2l4NTi4sz8PJACQ5NaAOQqLPktAAAA"/>
  </w:docVars>
  <w:rsids>
    <w:rsidRoot w:val="007F65C5"/>
    <w:rsid w:val="000208FB"/>
    <w:rsid w:val="000A5E43"/>
    <w:rsid w:val="00195DC9"/>
    <w:rsid w:val="001A7D16"/>
    <w:rsid w:val="001E14B2"/>
    <w:rsid w:val="00214285"/>
    <w:rsid w:val="002277D7"/>
    <w:rsid w:val="002B26B8"/>
    <w:rsid w:val="002C2037"/>
    <w:rsid w:val="002D178E"/>
    <w:rsid w:val="002D6549"/>
    <w:rsid w:val="00304114"/>
    <w:rsid w:val="00304896"/>
    <w:rsid w:val="003810DD"/>
    <w:rsid w:val="003C2C3A"/>
    <w:rsid w:val="003E6915"/>
    <w:rsid w:val="003F0866"/>
    <w:rsid w:val="003F42FF"/>
    <w:rsid w:val="0043566A"/>
    <w:rsid w:val="00482D3A"/>
    <w:rsid w:val="004914AD"/>
    <w:rsid w:val="004E6ADD"/>
    <w:rsid w:val="00500EA5"/>
    <w:rsid w:val="00550BC7"/>
    <w:rsid w:val="005D6D9E"/>
    <w:rsid w:val="00621D35"/>
    <w:rsid w:val="00651A68"/>
    <w:rsid w:val="006C1076"/>
    <w:rsid w:val="006C32F7"/>
    <w:rsid w:val="006D1F9F"/>
    <w:rsid w:val="006D2E22"/>
    <w:rsid w:val="00754B97"/>
    <w:rsid w:val="007563A8"/>
    <w:rsid w:val="007A255C"/>
    <w:rsid w:val="007A3DA3"/>
    <w:rsid w:val="007C199C"/>
    <w:rsid w:val="007D36AF"/>
    <w:rsid w:val="007F65C5"/>
    <w:rsid w:val="008128B4"/>
    <w:rsid w:val="00851E85"/>
    <w:rsid w:val="008B03F6"/>
    <w:rsid w:val="009B3902"/>
    <w:rsid w:val="009D17A5"/>
    <w:rsid w:val="00A442DB"/>
    <w:rsid w:val="00A80656"/>
    <w:rsid w:val="00AA2273"/>
    <w:rsid w:val="00AE3F9E"/>
    <w:rsid w:val="00AE411A"/>
    <w:rsid w:val="00B0021B"/>
    <w:rsid w:val="00B44BF7"/>
    <w:rsid w:val="00B8266F"/>
    <w:rsid w:val="00BA1C0A"/>
    <w:rsid w:val="00BA3B46"/>
    <w:rsid w:val="00BD7A21"/>
    <w:rsid w:val="00BE488F"/>
    <w:rsid w:val="00BF0E44"/>
    <w:rsid w:val="00C47861"/>
    <w:rsid w:val="00C71105"/>
    <w:rsid w:val="00CA56F2"/>
    <w:rsid w:val="00CC25A0"/>
    <w:rsid w:val="00D00BA7"/>
    <w:rsid w:val="00D172A8"/>
    <w:rsid w:val="00D461A4"/>
    <w:rsid w:val="00D83BEA"/>
    <w:rsid w:val="00EB6EEB"/>
    <w:rsid w:val="00EC6258"/>
    <w:rsid w:val="00F07B96"/>
    <w:rsid w:val="00F9731A"/>
    <w:rsid w:val="00FF5B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60E30"/>
  <w15:chartTrackingRefBased/>
  <w15:docId w15:val="{7D664901-2D4C-4D3B-B42E-306681DDE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D17A5"/>
    <w:pPr>
      <w:spacing w:after="0" w:line="240" w:lineRule="auto"/>
    </w:pPr>
    <w:rPr>
      <w:rFonts w:ascii="Times New Roman" w:eastAsia="Times New Roman" w:hAnsi="Times New Roman" w:cs="Times New Roman"/>
      <w:sz w:val="24"/>
      <w:szCs w:val="20"/>
      <w:lang w:val="en-US"/>
    </w:rPr>
  </w:style>
  <w:style w:type="paragraph" w:styleId="berschrift1">
    <w:name w:val="heading 1"/>
    <w:basedOn w:val="Standard"/>
    <w:next w:val="Standard"/>
    <w:link w:val="berschrift1Zchn"/>
    <w:uiPriority w:val="9"/>
    <w:qFormat/>
    <w:rsid w:val="007A3DA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7A3DA3"/>
    <w:rPr>
      <w:color w:val="0563C1" w:themeColor="hyperlink"/>
      <w:u w:val="single"/>
    </w:rPr>
  </w:style>
  <w:style w:type="character" w:styleId="NichtaufgelsteErwhnung">
    <w:name w:val="Unresolved Mention"/>
    <w:basedOn w:val="Absatz-Standardschriftart"/>
    <w:uiPriority w:val="99"/>
    <w:semiHidden/>
    <w:unhideWhenUsed/>
    <w:rsid w:val="007A3DA3"/>
    <w:rPr>
      <w:color w:val="605E5C"/>
      <w:shd w:val="clear" w:color="auto" w:fill="E1DFDD"/>
    </w:rPr>
  </w:style>
  <w:style w:type="paragraph" w:customStyle="1" w:styleId="SMHeading">
    <w:name w:val="SM Heading"/>
    <w:basedOn w:val="berschrift1"/>
    <w:qFormat/>
    <w:rsid w:val="007A3DA3"/>
    <w:pPr>
      <w:keepLines w:val="0"/>
      <w:spacing w:after="60"/>
    </w:pPr>
    <w:rPr>
      <w:rFonts w:ascii="Times New Roman" w:eastAsia="Times New Roman" w:hAnsi="Times New Roman" w:cs="Times New Roman"/>
      <w:b/>
      <w:bCs/>
      <w:color w:val="auto"/>
      <w:kern w:val="32"/>
      <w:sz w:val="24"/>
      <w:szCs w:val="24"/>
    </w:rPr>
  </w:style>
  <w:style w:type="character" w:customStyle="1" w:styleId="berschrift1Zchn">
    <w:name w:val="Überschrift 1 Zchn"/>
    <w:basedOn w:val="Absatz-Standardschriftart"/>
    <w:link w:val="berschrift1"/>
    <w:uiPriority w:val="9"/>
    <w:rsid w:val="007A3DA3"/>
    <w:rPr>
      <w:rFonts w:asciiTheme="majorHAnsi" w:eastAsiaTheme="majorEastAsia" w:hAnsiTheme="majorHAnsi" w:cstheme="majorBidi"/>
      <w:color w:val="2F5496" w:themeColor="accent1" w:themeShade="BF"/>
      <w:sz w:val="32"/>
      <w:szCs w:val="32"/>
      <w:lang w:val="en-US"/>
    </w:rPr>
  </w:style>
  <w:style w:type="character" w:styleId="Zeilennummer">
    <w:name w:val="line number"/>
    <w:basedOn w:val="Absatz-Standardschriftart"/>
    <w:uiPriority w:val="99"/>
    <w:semiHidden/>
    <w:unhideWhenUsed/>
    <w:rsid w:val="00651A68"/>
  </w:style>
  <w:style w:type="paragraph" w:styleId="Beschriftung">
    <w:name w:val="caption"/>
    <w:basedOn w:val="Standard"/>
    <w:next w:val="Standard"/>
    <w:uiPriority w:val="35"/>
    <w:unhideWhenUsed/>
    <w:qFormat/>
    <w:rsid w:val="00FF5BC9"/>
    <w:pPr>
      <w:spacing w:after="200"/>
    </w:pPr>
    <w:rPr>
      <w:rFonts w:asciiTheme="minorHAnsi" w:eastAsiaTheme="minorHAnsi" w:hAnsiTheme="minorHAnsi" w:cstheme="minorBidi"/>
      <w:i/>
      <w:iCs/>
      <w:color w:val="44546A" w:themeColor="text2"/>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645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hyperlink" Target="mailto:henrik.grob@ifg.uni-kiel.de"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4ED765-D620-4DF0-AF57-A1FED90AA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2371</Words>
  <Characters>13517</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Grob, Henrik</dc:creator>
  <cp:keywords/>
  <dc:description/>
  <cp:lastModifiedBy>Grob, Henrik</cp:lastModifiedBy>
  <cp:revision>51</cp:revision>
  <dcterms:created xsi:type="dcterms:W3CDTF">2022-01-20T17:01:00Z</dcterms:created>
  <dcterms:modified xsi:type="dcterms:W3CDTF">2023-03-31T17:16:00Z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571349c8-abe0-33ef-883b-22850644a21d</vt:lpwstr>
  </property>
  <property fmtid="{D5CDD505-2E9C-101B-9397-08002B2CF9AE}" pid="24" name="Mendeley Citation Style_1">
    <vt:lpwstr>http://www.zotero.org/styles/apa</vt:lpwstr>
  </property>
</Properties>
</file>