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D9EABE" w14:textId="47A42C7D" w:rsidR="006F6173" w:rsidRPr="006F6173" w:rsidRDefault="006F6173" w:rsidP="006F6173">
      <w:pPr>
        <w:spacing w:before="100" w:beforeAutospacing="1" w:after="100" w:afterAutospacing="1"/>
        <w:jc w:val="center"/>
        <w:rPr>
          <w:rFonts w:ascii="Arial" w:hAnsi="Arial" w:cs="Arial"/>
          <w:i/>
          <w:sz w:val="24"/>
          <w:szCs w:val="24"/>
        </w:rPr>
      </w:pPr>
      <w:r w:rsidRPr="006F6173">
        <w:rPr>
          <w:rFonts w:ascii="Arial" w:hAnsi="Arial" w:cs="Arial"/>
          <w:i/>
          <w:sz w:val="24"/>
          <w:szCs w:val="24"/>
        </w:rPr>
        <w:t>[</w:t>
      </w:r>
      <w:r w:rsidRPr="006F6173">
        <w:rPr>
          <w:rFonts w:ascii="Arial" w:eastAsia="DengXian" w:hAnsi="Arial" w:cs="Arial"/>
          <w:i/>
          <w:sz w:val="24"/>
          <w:szCs w:val="24"/>
        </w:rPr>
        <w:t>Earth and Planetary Science Letters</w:t>
      </w:r>
      <w:r w:rsidRPr="006F6173">
        <w:rPr>
          <w:rFonts w:ascii="Arial" w:hAnsi="Arial" w:cs="Arial"/>
          <w:i/>
          <w:sz w:val="24"/>
          <w:szCs w:val="24"/>
        </w:rPr>
        <w:t>]</w:t>
      </w:r>
    </w:p>
    <w:p w14:paraId="340F3445" w14:textId="77777777" w:rsidR="006F6173" w:rsidRPr="006F6173" w:rsidRDefault="006F6173" w:rsidP="006F6173">
      <w:pPr>
        <w:spacing w:before="100" w:beforeAutospacing="1" w:after="100" w:afterAutospacing="1"/>
        <w:jc w:val="center"/>
        <w:rPr>
          <w:rFonts w:ascii="Arial" w:hAnsi="Arial" w:cs="Arial"/>
          <w:sz w:val="24"/>
          <w:szCs w:val="24"/>
        </w:rPr>
      </w:pPr>
      <w:r w:rsidRPr="006F6173">
        <w:rPr>
          <w:rFonts w:ascii="Arial" w:hAnsi="Arial" w:cs="Arial"/>
          <w:sz w:val="24"/>
          <w:szCs w:val="24"/>
        </w:rPr>
        <w:t>Supporting Information for</w:t>
      </w:r>
    </w:p>
    <w:p w14:paraId="46550C37" w14:textId="59EFAEF4" w:rsidR="006F6173" w:rsidRPr="006F6173" w:rsidRDefault="006F6173" w:rsidP="006F6173">
      <w:pPr>
        <w:spacing w:line="360" w:lineRule="auto"/>
        <w:jc w:val="both"/>
        <w:rPr>
          <w:rFonts w:ascii="Arial" w:hAnsi="Arial" w:cs="Arial"/>
          <w:b/>
          <w:sz w:val="24"/>
          <w:szCs w:val="24"/>
          <w:lang w:val="en-GB"/>
        </w:rPr>
      </w:pPr>
      <w:r w:rsidRPr="006F6173">
        <w:rPr>
          <w:rFonts w:ascii="Arial" w:hAnsi="Arial" w:cs="Arial"/>
          <w:b/>
          <w:sz w:val="24"/>
          <w:szCs w:val="24"/>
          <w:lang w:val="en-GB"/>
        </w:rPr>
        <w:t>Introduction of isotopically light barium from the Rainbow hydrothermal system into the deep Atlantic Ocean</w:t>
      </w:r>
    </w:p>
    <w:p w14:paraId="47C268F4" w14:textId="24755C58" w:rsidR="006F6173" w:rsidRPr="0064419D" w:rsidRDefault="006F6173" w:rsidP="006F6173">
      <w:pPr>
        <w:spacing w:line="360" w:lineRule="auto"/>
        <w:jc w:val="both"/>
        <w:rPr>
          <w:rFonts w:ascii="Arial" w:hAnsi="Arial" w:cs="Arial"/>
          <w:sz w:val="24"/>
          <w:szCs w:val="24"/>
          <w:lang w:val="de-DE"/>
        </w:rPr>
      </w:pPr>
      <w:r w:rsidRPr="0064419D">
        <w:rPr>
          <w:rFonts w:ascii="Arial" w:hAnsi="Arial" w:cs="Arial"/>
          <w:sz w:val="24"/>
          <w:szCs w:val="24"/>
          <w:lang w:val="de-DE"/>
        </w:rPr>
        <w:t>Zhouling Zhang</w:t>
      </w:r>
      <w:r w:rsidRPr="0064419D">
        <w:rPr>
          <w:rFonts w:ascii="Arial" w:hAnsi="Arial" w:cs="Arial"/>
          <w:sz w:val="24"/>
          <w:szCs w:val="24"/>
          <w:vertAlign w:val="superscript"/>
          <w:lang w:val="de-DE"/>
        </w:rPr>
        <w:t>1*</w:t>
      </w:r>
      <w:r w:rsidRPr="0064419D">
        <w:rPr>
          <w:rFonts w:ascii="Arial" w:hAnsi="Arial" w:cs="Arial"/>
          <w:sz w:val="24"/>
          <w:szCs w:val="24"/>
          <w:lang w:val="de-DE"/>
        </w:rPr>
        <w:t xml:space="preserve">, </w:t>
      </w:r>
      <w:proofErr w:type="spellStart"/>
      <w:r w:rsidRPr="0064419D">
        <w:rPr>
          <w:rFonts w:ascii="Arial" w:hAnsi="Arial" w:cs="Arial"/>
          <w:sz w:val="24"/>
          <w:szCs w:val="24"/>
          <w:lang w:val="de-DE"/>
        </w:rPr>
        <w:t>Linbin</w:t>
      </w:r>
      <w:proofErr w:type="spellEnd"/>
      <w:r w:rsidRPr="0064419D">
        <w:rPr>
          <w:rFonts w:ascii="Arial" w:hAnsi="Arial" w:cs="Arial"/>
          <w:sz w:val="24"/>
          <w:szCs w:val="24"/>
          <w:lang w:val="de-DE"/>
        </w:rPr>
        <w:t xml:space="preserve"> Zhou</w:t>
      </w:r>
      <w:r w:rsidRPr="0064419D">
        <w:rPr>
          <w:rFonts w:ascii="Arial" w:hAnsi="Arial" w:cs="Arial"/>
          <w:sz w:val="24"/>
          <w:szCs w:val="24"/>
          <w:vertAlign w:val="superscript"/>
          <w:lang w:val="de-DE"/>
        </w:rPr>
        <w:t>1,2</w:t>
      </w:r>
      <w:r w:rsidRPr="0064419D">
        <w:rPr>
          <w:rFonts w:ascii="Arial" w:hAnsi="Arial" w:cs="Arial"/>
          <w:sz w:val="24"/>
          <w:szCs w:val="24"/>
          <w:lang w:val="de-DE"/>
        </w:rPr>
        <w:t>, Xue-Gang Chen</w:t>
      </w:r>
      <w:r w:rsidRPr="0064419D">
        <w:rPr>
          <w:rFonts w:ascii="Arial" w:hAnsi="Arial" w:cs="Arial"/>
          <w:sz w:val="24"/>
          <w:szCs w:val="24"/>
          <w:vertAlign w:val="superscript"/>
          <w:lang w:val="de-DE"/>
        </w:rPr>
        <w:t>1,3</w:t>
      </w:r>
      <w:r w:rsidRPr="0064419D">
        <w:rPr>
          <w:rFonts w:ascii="Arial" w:hAnsi="Arial" w:cs="Arial"/>
          <w:sz w:val="24"/>
          <w:szCs w:val="24"/>
          <w:lang w:val="de-DE"/>
        </w:rPr>
        <w:t>, Eric P. Achterberg</w:t>
      </w:r>
      <w:r w:rsidRPr="0064419D">
        <w:rPr>
          <w:rFonts w:ascii="Arial" w:hAnsi="Arial" w:cs="Arial"/>
          <w:sz w:val="24"/>
          <w:szCs w:val="24"/>
          <w:vertAlign w:val="superscript"/>
          <w:lang w:val="de-DE"/>
        </w:rPr>
        <w:t>1</w:t>
      </w:r>
      <w:r w:rsidRPr="0064419D">
        <w:rPr>
          <w:rFonts w:ascii="Arial" w:hAnsi="Arial" w:cs="Arial"/>
          <w:sz w:val="24"/>
          <w:szCs w:val="24"/>
          <w:lang w:val="de-DE"/>
        </w:rPr>
        <w:t>, Yang Yu</w:t>
      </w:r>
      <w:r w:rsidRPr="0064419D">
        <w:rPr>
          <w:rFonts w:ascii="Arial" w:hAnsi="Arial" w:cs="Arial"/>
          <w:sz w:val="24"/>
          <w:szCs w:val="24"/>
          <w:vertAlign w:val="superscript"/>
          <w:lang w:val="de-DE"/>
        </w:rPr>
        <w:t>1</w:t>
      </w:r>
      <w:r w:rsidRPr="0064419D">
        <w:rPr>
          <w:rFonts w:ascii="Arial" w:hAnsi="Arial" w:cs="Arial"/>
          <w:sz w:val="24"/>
          <w:szCs w:val="24"/>
          <w:lang w:val="de-DE"/>
        </w:rPr>
        <w:t>, Ed Hathorne</w:t>
      </w:r>
      <w:r w:rsidRPr="0064419D">
        <w:rPr>
          <w:rFonts w:ascii="Arial" w:hAnsi="Arial" w:cs="Arial"/>
          <w:sz w:val="24"/>
          <w:szCs w:val="24"/>
          <w:vertAlign w:val="superscript"/>
          <w:lang w:val="de-DE"/>
        </w:rPr>
        <w:t>1</w:t>
      </w:r>
      <w:r w:rsidRPr="0064419D">
        <w:rPr>
          <w:rFonts w:ascii="Arial" w:hAnsi="Arial" w:cs="Arial"/>
          <w:sz w:val="24"/>
          <w:szCs w:val="24"/>
          <w:lang w:val="de-DE"/>
        </w:rPr>
        <w:t>, Zvi Steiner</w:t>
      </w:r>
      <w:r w:rsidRPr="0064419D">
        <w:rPr>
          <w:rFonts w:ascii="Arial" w:hAnsi="Arial" w:cs="Arial"/>
          <w:sz w:val="24"/>
          <w:szCs w:val="24"/>
          <w:vertAlign w:val="superscript"/>
          <w:lang w:val="de-DE"/>
        </w:rPr>
        <w:t>1</w:t>
      </w:r>
      <w:r w:rsidRPr="0064419D">
        <w:rPr>
          <w:rFonts w:ascii="Arial" w:hAnsi="Arial" w:cs="Arial"/>
          <w:sz w:val="24"/>
          <w:szCs w:val="24"/>
          <w:lang w:val="de-DE"/>
        </w:rPr>
        <w:t>, Christopher Siebert</w:t>
      </w:r>
      <w:r w:rsidRPr="0064419D">
        <w:rPr>
          <w:rFonts w:ascii="Arial" w:hAnsi="Arial" w:cs="Arial"/>
          <w:sz w:val="24"/>
          <w:szCs w:val="24"/>
          <w:vertAlign w:val="superscript"/>
          <w:lang w:val="de-DE"/>
        </w:rPr>
        <w:t>1</w:t>
      </w:r>
      <w:r w:rsidRPr="0064419D">
        <w:rPr>
          <w:rFonts w:ascii="Arial" w:hAnsi="Arial" w:cs="Arial"/>
          <w:sz w:val="24"/>
          <w:szCs w:val="24"/>
          <w:lang w:val="de-DE"/>
        </w:rPr>
        <w:t>, Martin Frank</w:t>
      </w:r>
      <w:r w:rsidRPr="0064419D">
        <w:rPr>
          <w:rFonts w:ascii="Arial" w:hAnsi="Arial" w:cs="Arial"/>
          <w:sz w:val="24"/>
          <w:szCs w:val="24"/>
          <w:vertAlign w:val="superscript"/>
          <w:lang w:val="de-DE"/>
        </w:rPr>
        <w:t>1</w:t>
      </w:r>
    </w:p>
    <w:p w14:paraId="02735EB9" w14:textId="6AE55734" w:rsidR="006F6173" w:rsidRPr="006F6173" w:rsidRDefault="006F6173" w:rsidP="006F6173">
      <w:pPr>
        <w:spacing w:line="360" w:lineRule="auto"/>
        <w:jc w:val="both"/>
        <w:rPr>
          <w:rFonts w:ascii="Arial" w:hAnsi="Arial" w:cs="Arial"/>
          <w:sz w:val="24"/>
          <w:szCs w:val="24"/>
          <w:lang w:val="en-GB"/>
        </w:rPr>
      </w:pPr>
      <w:r w:rsidRPr="006F6173">
        <w:rPr>
          <w:rFonts w:ascii="Arial" w:hAnsi="Arial" w:cs="Arial"/>
          <w:sz w:val="24"/>
          <w:szCs w:val="24"/>
          <w:vertAlign w:val="superscript"/>
          <w:lang w:val="en-GB"/>
        </w:rPr>
        <w:t>1</w:t>
      </w:r>
      <w:r w:rsidRPr="006F6173">
        <w:rPr>
          <w:rFonts w:ascii="Arial" w:hAnsi="Arial" w:cs="Arial"/>
          <w:sz w:val="24"/>
          <w:szCs w:val="24"/>
          <w:lang w:val="en-GB"/>
        </w:rPr>
        <w:t xml:space="preserve">GEOMAR Helmholtz Centre for Ocean Research Kiel, </w:t>
      </w:r>
      <w:proofErr w:type="spellStart"/>
      <w:r w:rsidRPr="006F6173">
        <w:rPr>
          <w:rFonts w:ascii="Arial" w:hAnsi="Arial" w:cs="Arial"/>
          <w:sz w:val="24"/>
          <w:szCs w:val="24"/>
          <w:lang w:val="en-GB"/>
        </w:rPr>
        <w:t>Wischhofstr</w:t>
      </w:r>
      <w:proofErr w:type="spellEnd"/>
      <w:r w:rsidRPr="006F6173">
        <w:rPr>
          <w:rFonts w:ascii="Arial" w:hAnsi="Arial" w:cs="Arial"/>
          <w:sz w:val="24"/>
          <w:szCs w:val="24"/>
          <w:lang w:val="en-GB"/>
        </w:rPr>
        <w:t>. 1-3, 24148 Kiel, Germany</w:t>
      </w:r>
    </w:p>
    <w:p w14:paraId="1F0598E7" w14:textId="7B4F4A24" w:rsidR="006F6173" w:rsidRPr="006F6173" w:rsidRDefault="006F6173" w:rsidP="006F6173">
      <w:pPr>
        <w:spacing w:line="360" w:lineRule="auto"/>
        <w:jc w:val="both"/>
        <w:rPr>
          <w:rFonts w:ascii="Arial" w:hAnsi="Arial" w:cs="Arial"/>
          <w:sz w:val="24"/>
          <w:szCs w:val="24"/>
          <w:lang w:val="en-GB"/>
        </w:rPr>
      </w:pPr>
      <w:r w:rsidRPr="006F6173">
        <w:rPr>
          <w:rFonts w:ascii="Arial" w:hAnsi="Arial" w:cs="Arial"/>
          <w:sz w:val="24"/>
          <w:szCs w:val="24"/>
          <w:vertAlign w:val="superscript"/>
          <w:lang w:val="en-GB"/>
        </w:rPr>
        <w:t>2</w:t>
      </w:r>
      <w:r w:rsidRPr="006F6173">
        <w:rPr>
          <w:rFonts w:ascii="Arial" w:hAnsi="Arial" w:cs="Arial"/>
          <w:sz w:val="24"/>
          <w:szCs w:val="24"/>
          <w:lang w:val="en-GB"/>
        </w:rPr>
        <w:t>CAS Key Laboratory of Tropical Marine Bio-resources and Ecology, Guangdong Provincial Key Laboratory of Applied Marine Biology, South China Sea Institute of Oceanology, Chinese Academy of Sciences, 510301 Guangzhou, China</w:t>
      </w:r>
    </w:p>
    <w:p w14:paraId="07D438CC" w14:textId="2BDC48C8" w:rsidR="006F6173" w:rsidRPr="006F6173" w:rsidRDefault="006F6173" w:rsidP="006F6173">
      <w:pPr>
        <w:spacing w:line="360" w:lineRule="auto"/>
        <w:jc w:val="both"/>
        <w:rPr>
          <w:rFonts w:ascii="Arial" w:hAnsi="Arial" w:cs="Arial"/>
          <w:sz w:val="24"/>
          <w:szCs w:val="24"/>
          <w:lang w:val="en-GB"/>
        </w:rPr>
      </w:pPr>
      <w:r w:rsidRPr="006F6173">
        <w:rPr>
          <w:rFonts w:ascii="Arial" w:hAnsi="Arial" w:cs="Arial"/>
          <w:sz w:val="24"/>
          <w:szCs w:val="24"/>
          <w:vertAlign w:val="superscript"/>
          <w:lang w:val="en-GB"/>
        </w:rPr>
        <w:t>3</w:t>
      </w:r>
      <w:r w:rsidRPr="006F6173">
        <w:rPr>
          <w:rFonts w:ascii="Arial" w:hAnsi="Arial" w:cs="Arial"/>
          <w:sz w:val="24"/>
          <w:szCs w:val="24"/>
          <w:lang w:val="en-GB"/>
        </w:rPr>
        <w:t>Ocean College, Zhejiang University, 316021 Zhoushan, China</w:t>
      </w:r>
    </w:p>
    <w:p w14:paraId="1752214E" w14:textId="77777777" w:rsidR="006F6173" w:rsidRPr="006F6173" w:rsidRDefault="006F6173" w:rsidP="006F6173">
      <w:pPr>
        <w:spacing w:line="360" w:lineRule="auto"/>
        <w:jc w:val="both"/>
        <w:rPr>
          <w:rFonts w:ascii="Arial" w:hAnsi="Arial" w:cs="Arial"/>
          <w:sz w:val="24"/>
          <w:szCs w:val="24"/>
          <w:lang w:val="en-GB"/>
        </w:rPr>
      </w:pPr>
    </w:p>
    <w:p w14:paraId="44D45EA4" w14:textId="77777777" w:rsidR="006F6173" w:rsidRPr="006F6173" w:rsidRDefault="006F6173" w:rsidP="006F6173">
      <w:pPr>
        <w:spacing w:line="360" w:lineRule="auto"/>
        <w:jc w:val="both"/>
        <w:rPr>
          <w:rFonts w:ascii="Arial" w:hAnsi="Arial" w:cs="Arial"/>
          <w:sz w:val="24"/>
          <w:szCs w:val="24"/>
          <w:lang w:val="en-GB"/>
        </w:rPr>
      </w:pPr>
      <w:r w:rsidRPr="006F6173">
        <w:rPr>
          <w:rFonts w:ascii="Arial" w:hAnsi="Arial" w:cs="Arial"/>
          <w:sz w:val="24"/>
          <w:szCs w:val="24"/>
          <w:lang w:val="en-GB"/>
        </w:rPr>
        <w:t>Corresponding author: Zhouling Zhang (zzhang@geomar.de)</w:t>
      </w:r>
    </w:p>
    <w:p w14:paraId="223F80FD" w14:textId="77777777" w:rsidR="006F6173" w:rsidRPr="006F6173" w:rsidRDefault="006F6173" w:rsidP="006F6173">
      <w:pPr>
        <w:rPr>
          <w:rFonts w:ascii="Arial" w:hAnsi="Arial" w:cs="Arial"/>
          <w:sz w:val="24"/>
          <w:szCs w:val="24"/>
          <w:lang w:val="en-GB"/>
        </w:rPr>
      </w:pPr>
    </w:p>
    <w:p w14:paraId="7944215B" w14:textId="77777777" w:rsidR="006F6173" w:rsidRPr="006F6173" w:rsidRDefault="006F6173" w:rsidP="006F6173">
      <w:pPr>
        <w:rPr>
          <w:rFonts w:ascii="Arial" w:hAnsi="Arial" w:cs="Arial"/>
          <w:b/>
          <w:sz w:val="24"/>
          <w:szCs w:val="24"/>
        </w:rPr>
      </w:pPr>
      <w:r w:rsidRPr="006F6173">
        <w:rPr>
          <w:rFonts w:ascii="Arial" w:hAnsi="Arial" w:cs="Arial"/>
          <w:b/>
          <w:sz w:val="24"/>
          <w:szCs w:val="24"/>
        </w:rPr>
        <w:t xml:space="preserve">Contents of this file </w:t>
      </w:r>
    </w:p>
    <w:p w14:paraId="45C089C8" w14:textId="6ED51F57" w:rsidR="006F6173" w:rsidRPr="006F6173" w:rsidRDefault="006F6173" w:rsidP="006F6173">
      <w:pPr>
        <w:ind w:left="720"/>
        <w:rPr>
          <w:rFonts w:ascii="Arial" w:hAnsi="Arial" w:cs="Arial"/>
          <w:sz w:val="24"/>
          <w:szCs w:val="24"/>
        </w:rPr>
      </w:pPr>
      <w:r w:rsidRPr="006F6173">
        <w:rPr>
          <w:rFonts w:ascii="Arial" w:hAnsi="Arial" w:cs="Arial"/>
          <w:sz w:val="24"/>
          <w:szCs w:val="24"/>
        </w:rPr>
        <w:t>Text S1 to S</w:t>
      </w:r>
      <w:r w:rsidR="007955AE">
        <w:rPr>
          <w:rFonts w:ascii="Arial" w:hAnsi="Arial" w:cs="Arial"/>
          <w:sz w:val="24"/>
          <w:szCs w:val="24"/>
        </w:rPr>
        <w:t>7</w:t>
      </w:r>
    </w:p>
    <w:p w14:paraId="0672A2E3" w14:textId="32937051" w:rsidR="006F6173" w:rsidRDefault="006F6173" w:rsidP="006F6173">
      <w:pPr>
        <w:ind w:left="720"/>
        <w:rPr>
          <w:rFonts w:ascii="Arial" w:hAnsi="Arial" w:cs="Arial"/>
          <w:sz w:val="24"/>
          <w:szCs w:val="24"/>
        </w:rPr>
      </w:pPr>
      <w:r w:rsidRPr="006F6173">
        <w:rPr>
          <w:rFonts w:ascii="Arial" w:hAnsi="Arial" w:cs="Arial"/>
          <w:sz w:val="24"/>
          <w:szCs w:val="24"/>
        </w:rPr>
        <w:t xml:space="preserve">Figures S1 to </w:t>
      </w:r>
      <w:r w:rsidR="000E45B2">
        <w:rPr>
          <w:rFonts w:ascii="Arial" w:hAnsi="Arial" w:cs="Arial"/>
          <w:sz w:val="24"/>
          <w:szCs w:val="24"/>
        </w:rPr>
        <w:t>S</w:t>
      </w:r>
      <w:r w:rsidR="00B240DD">
        <w:rPr>
          <w:rFonts w:ascii="Arial" w:hAnsi="Arial" w:cs="Arial"/>
          <w:sz w:val="24"/>
          <w:szCs w:val="24"/>
        </w:rPr>
        <w:t>6</w:t>
      </w:r>
    </w:p>
    <w:p w14:paraId="7C3621F7" w14:textId="77777777" w:rsidR="006F6173" w:rsidRPr="006F6173" w:rsidRDefault="006F6173" w:rsidP="006F6173">
      <w:pPr>
        <w:ind w:left="720"/>
        <w:rPr>
          <w:rFonts w:ascii="Arial" w:hAnsi="Arial" w:cs="Arial"/>
          <w:sz w:val="24"/>
          <w:szCs w:val="24"/>
        </w:rPr>
      </w:pPr>
    </w:p>
    <w:p w14:paraId="43C207FA" w14:textId="77777777" w:rsidR="006F6173" w:rsidRPr="006F6173" w:rsidRDefault="006F6173" w:rsidP="006F6173">
      <w:pPr>
        <w:rPr>
          <w:rFonts w:ascii="Arial" w:hAnsi="Arial" w:cs="Arial"/>
          <w:b/>
          <w:sz w:val="24"/>
          <w:szCs w:val="24"/>
        </w:rPr>
      </w:pPr>
      <w:r w:rsidRPr="006F6173">
        <w:rPr>
          <w:rFonts w:ascii="Arial" w:hAnsi="Arial" w:cs="Arial"/>
          <w:b/>
          <w:sz w:val="24"/>
          <w:szCs w:val="24"/>
        </w:rPr>
        <w:t>Additional Supporting Information (File uploaded separately)</w:t>
      </w:r>
    </w:p>
    <w:p w14:paraId="29F1D994" w14:textId="17778605" w:rsidR="006F6173" w:rsidRDefault="006F6173" w:rsidP="00B240DD">
      <w:pPr>
        <w:ind w:left="720"/>
        <w:rPr>
          <w:rFonts w:ascii="Arial" w:hAnsi="Arial" w:cs="Arial"/>
          <w:b/>
          <w:sz w:val="24"/>
        </w:rPr>
      </w:pPr>
      <w:r w:rsidRPr="006F6173">
        <w:rPr>
          <w:rFonts w:ascii="Arial" w:hAnsi="Arial" w:cs="Arial"/>
          <w:sz w:val="24"/>
          <w:szCs w:val="24"/>
        </w:rPr>
        <w:t>Caption for Dataset S1</w:t>
      </w:r>
      <w:r>
        <w:rPr>
          <w:rFonts w:ascii="Arial" w:hAnsi="Arial" w:cs="Arial"/>
          <w:b/>
          <w:sz w:val="24"/>
        </w:rPr>
        <w:br w:type="page"/>
      </w:r>
    </w:p>
    <w:p w14:paraId="73F1C2EC" w14:textId="3AB41762" w:rsidR="005F36DE" w:rsidRPr="00CE5AC6" w:rsidRDefault="005F36DE" w:rsidP="005F36DE">
      <w:pPr>
        <w:spacing w:line="480" w:lineRule="auto"/>
        <w:jc w:val="both"/>
        <w:outlineLvl w:val="0"/>
        <w:rPr>
          <w:rFonts w:ascii="Arial" w:hAnsi="Arial" w:cs="Arial"/>
          <w:b/>
          <w:sz w:val="24"/>
        </w:rPr>
      </w:pPr>
      <w:r w:rsidRPr="00CE5AC6">
        <w:rPr>
          <w:rFonts w:ascii="Arial" w:hAnsi="Arial" w:cs="Arial"/>
          <w:b/>
          <w:sz w:val="24"/>
        </w:rPr>
        <w:lastRenderedPageBreak/>
        <w:t xml:space="preserve">Text S1. </w:t>
      </w:r>
      <w:bookmarkStart w:id="0" w:name="_Hlk137157059"/>
      <w:r w:rsidRPr="00CE5AC6">
        <w:rPr>
          <w:rFonts w:ascii="Arial" w:hAnsi="Arial" w:cs="Arial"/>
          <w:b/>
          <w:sz w:val="24"/>
        </w:rPr>
        <w:t>Details in sampling</w:t>
      </w:r>
      <w:bookmarkEnd w:id="0"/>
    </w:p>
    <w:p w14:paraId="1CCFD9D0" w14:textId="77777777" w:rsidR="005F36DE" w:rsidRDefault="005F36DE" w:rsidP="005F36DE">
      <w:pPr>
        <w:spacing w:line="480" w:lineRule="auto"/>
        <w:jc w:val="both"/>
        <w:rPr>
          <w:rFonts w:ascii="Arial" w:hAnsi="Arial" w:cs="Arial"/>
          <w:sz w:val="24"/>
        </w:rPr>
      </w:pPr>
      <w:bookmarkStart w:id="1" w:name="_Hlk137157210"/>
      <w:r w:rsidRPr="005956AB">
        <w:rPr>
          <w:rFonts w:ascii="Arial" w:hAnsi="Arial" w:cs="Arial"/>
          <w:sz w:val="24"/>
        </w:rPr>
        <w:t xml:space="preserve">Samples for </w:t>
      </w:r>
      <w:proofErr w:type="spellStart"/>
      <w:r>
        <w:rPr>
          <w:rFonts w:ascii="Arial" w:hAnsi="Arial" w:cs="Arial"/>
          <w:sz w:val="24"/>
        </w:rPr>
        <w:t>dBa</w:t>
      </w:r>
      <w:proofErr w:type="spellEnd"/>
      <w:r>
        <w:rPr>
          <w:rFonts w:ascii="Arial" w:hAnsi="Arial" w:cs="Arial"/>
          <w:sz w:val="24"/>
        </w:rPr>
        <w:t xml:space="preserve"> and its isotopes</w:t>
      </w:r>
      <w:r w:rsidRPr="005956AB">
        <w:rPr>
          <w:rFonts w:ascii="Arial" w:hAnsi="Arial" w:cs="Arial"/>
          <w:sz w:val="24"/>
        </w:rPr>
        <w:t xml:space="preserve"> were filtered (</w:t>
      </w:r>
      <w:r w:rsidRPr="00AC5E03">
        <w:rPr>
          <w:rFonts w:ascii="Arial" w:hAnsi="Arial" w:cs="Arial"/>
          <w:sz w:val="24"/>
          <w:lang w:val="en-GB"/>
        </w:rPr>
        <w:t>AcroPak™500 cartridges</w:t>
      </w:r>
      <w:r w:rsidRPr="005956AB">
        <w:rPr>
          <w:rFonts w:ascii="Arial" w:hAnsi="Arial" w:cs="Arial"/>
          <w:sz w:val="24"/>
        </w:rPr>
        <w:t xml:space="preserve"> 0.8/0.2 </w:t>
      </w:r>
      <w:proofErr w:type="spellStart"/>
      <w:r w:rsidRPr="005956AB">
        <w:rPr>
          <w:rFonts w:ascii="Arial" w:hAnsi="Arial" w:cs="Arial"/>
          <w:sz w:val="24"/>
        </w:rPr>
        <w:t>μm</w:t>
      </w:r>
      <w:proofErr w:type="spellEnd"/>
      <w:r w:rsidRPr="005956AB">
        <w:rPr>
          <w:rFonts w:ascii="Arial" w:hAnsi="Arial" w:cs="Arial"/>
          <w:sz w:val="24"/>
        </w:rPr>
        <w:t xml:space="preserve">) into </w:t>
      </w:r>
      <w:r w:rsidRPr="0062227E">
        <w:rPr>
          <w:rFonts w:ascii="Arial" w:hAnsi="Arial" w:cs="Arial"/>
          <w:sz w:val="24"/>
        </w:rPr>
        <w:t xml:space="preserve">1 L acid-cleaned </w:t>
      </w:r>
      <w:r w:rsidRPr="00B32D22">
        <w:rPr>
          <w:rFonts w:ascii="Arial" w:hAnsi="Arial" w:cs="Arial"/>
          <w:sz w:val="24"/>
        </w:rPr>
        <w:t xml:space="preserve">polyethylene </w:t>
      </w:r>
      <w:r w:rsidRPr="0062227E">
        <w:rPr>
          <w:rFonts w:ascii="Arial" w:hAnsi="Arial" w:cs="Arial"/>
          <w:sz w:val="24"/>
        </w:rPr>
        <w:t>bottles</w:t>
      </w:r>
      <w:r w:rsidRPr="005956AB">
        <w:rPr>
          <w:rFonts w:ascii="Arial" w:hAnsi="Arial" w:cs="Arial"/>
          <w:sz w:val="24"/>
        </w:rPr>
        <w:t xml:space="preserve"> </w:t>
      </w:r>
      <w:r>
        <w:rPr>
          <w:rFonts w:ascii="Arial" w:hAnsi="Arial" w:cs="Arial"/>
          <w:sz w:val="24"/>
        </w:rPr>
        <w:t xml:space="preserve">(Nalgene) </w:t>
      </w:r>
      <w:r w:rsidRPr="005956AB">
        <w:rPr>
          <w:rFonts w:ascii="Arial" w:hAnsi="Arial" w:cs="Arial"/>
          <w:sz w:val="24"/>
        </w:rPr>
        <w:t xml:space="preserve">and acidified to pH </w:t>
      </w:r>
      <w:r>
        <w:rPr>
          <w:rFonts w:ascii="Arial" w:hAnsi="Arial" w:cs="Arial"/>
          <w:sz w:val="24"/>
        </w:rPr>
        <w:t>~2</w:t>
      </w:r>
      <w:r w:rsidRPr="005956AB">
        <w:rPr>
          <w:rFonts w:ascii="Arial" w:hAnsi="Arial" w:cs="Arial"/>
          <w:sz w:val="24"/>
        </w:rPr>
        <w:t xml:space="preserve"> with </w:t>
      </w:r>
      <w:r>
        <w:rPr>
          <w:rFonts w:ascii="Arial" w:hAnsi="Arial" w:cs="Arial"/>
          <w:sz w:val="24"/>
        </w:rPr>
        <w:t xml:space="preserve">distilled </w:t>
      </w:r>
      <w:r w:rsidRPr="005956AB">
        <w:rPr>
          <w:rFonts w:ascii="Arial" w:hAnsi="Arial" w:cs="Arial"/>
          <w:sz w:val="24"/>
        </w:rPr>
        <w:t>HCl</w:t>
      </w:r>
      <w:r>
        <w:rPr>
          <w:rFonts w:ascii="Arial" w:hAnsi="Arial" w:cs="Arial"/>
          <w:sz w:val="24"/>
        </w:rPr>
        <w:t xml:space="preserve">. </w:t>
      </w:r>
      <w:r w:rsidRPr="0062227E">
        <w:rPr>
          <w:rFonts w:ascii="Arial" w:hAnsi="Arial" w:cs="Arial"/>
          <w:sz w:val="24"/>
        </w:rPr>
        <w:t xml:space="preserve">The bottles were sealed with parafilm and transported to the laboratory at GEOMAR for further analysis of </w:t>
      </w:r>
      <w:proofErr w:type="spellStart"/>
      <w:r>
        <w:rPr>
          <w:rFonts w:ascii="Arial" w:hAnsi="Arial" w:cs="Arial"/>
          <w:sz w:val="24"/>
        </w:rPr>
        <w:t>dBa</w:t>
      </w:r>
      <w:proofErr w:type="spellEnd"/>
      <w:r>
        <w:rPr>
          <w:rFonts w:ascii="Arial" w:hAnsi="Arial" w:cs="Arial"/>
          <w:sz w:val="24"/>
        </w:rPr>
        <w:t xml:space="preserve"> concentration and isotopes. </w:t>
      </w:r>
      <w:r w:rsidRPr="00AC5E03">
        <w:rPr>
          <w:rFonts w:ascii="Arial" w:hAnsi="Arial" w:cs="Arial"/>
          <w:sz w:val="24"/>
          <w:lang w:val="en-GB"/>
        </w:rPr>
        <w:t xml:space="preserve">Sampling blanks derived by filtration of MQ water on board under the same conditions as the samples are all in the </w:t>
      </w:r>
      <w:proofErr w:type="spellStart"/>
      <w:r w:rsidRPr="00AC5E03">
        <w:rPr>
          <w:rFonts w:ascii="Arial" w:hAnsi="Arial" w:cs="Arial"/>
          <w:sz w:val="24"/>
          <w:lang w:val="en-GB"/>
        </w:rPr>
        <w:t>pmol</w:t>
      </w:r>
      <w:proofErr w:type="spellEnd"/>
      <w:r w:rsidRPr="00AC5E03">
        <w:rPr>
          <w:rFonts w:ascii="Arial" w:hAnsi="Arial" w:cs="Arial"/>
          <w:sz w:val="24"/>
          <w:lang w:val="en-GB"/>
        </w:rPr>
        <w:t>/kg range and negligible compared to sample concentrations.</w:t>
      </w:r>
    </w:p>
    <w:p w14:paraId="6CE3C0A0" w14:textId="4A97FAC6" w:rsidR="005F36DE" w:rsidRDefault="005F36DE" w:rsidP="005F36DE">
      <w:pPr>
        <w:spacing w:line="480" w:lineRule="auto"/>
        <w:jc w:val="both"/>
        <w:rPr>
          <w:rFonts w:ascii="Arial" w:hAnsi="Arial" w:cs="Arial"/>
          <w:sz w:val="24"/>
        </w:rPr>
      </w:pPr>
      <w:r w:rsidRPr="0062227E">
        <w:rPr>
          <w:rFonts w:ascii="Arial" w:hAnsi="Arial" w:cs="Arial"/>
          <w:sz w:val="24"/>
        </w:rPr>
        <w:t xml:space="preserve">Particulate </w:t>
      </w:r>
      <w:r>
        <w:rPr>
          <w:rFonts w:ascii="Arial" w:hAnsi="Arial" w:cs="Arial"/>
          <w:sz w:val="24"/>
        </w:rPr>
        <w:t>samples</w:t>
      </w:r>
      <w:r w:rsidRPr="0062227E">
        <w:rPr>
          <w:rFonts w:ascii="Arial" w:hAnsi="Arial" w:cs="Arial"/>
          <w:sz w:val="24"/>
        </w:rPr>
        <w:t xml:space="preserve"> (&gt; 0.2 </w:t>
      </w:r>
      <w:proofErr w:type="spellStart"/>
      <w:r w:rsidRPr="0062227E">
        <w:rPr>
          <w:rFonts w:ascii="Arial" w:hAnsi="Arial" w:cs="Arial"/>
          <w:sz w:val="24"/>
        </w:rPr>
        <w:t>μm</w:t>
      </w:r>
      <w:proofErr w:type="spellEnd"/>
      <w:r w:rsidRPr="0062227E">
        <w:rPr>
          <w:rFonts w:ascii="Arial" w:hAnsi="Arial" w:cs="Arial"/>
          <w:sz w:val="24"/>
        </w:rPr>
        <w:t>) w</w:t>
      </w:r>
      <w:r>
        <w:rPr>
          <w:rFonts w:ascii="Arial" w:hAnsi="Arial" w:cs="Arial"/>
          <w:sz w:val="24"/>
        </w:rPr>
        <w:t>ere</w:t>
      </w:r>
      <w:r w:rsidRPr="0062227E">
        <w:rPr>
          <w:rFonts w:ascii="Arial" w:hAnsi="Arial" w:cs="Arial"/>
          <w:sz w:val="24"/>
        </w:rPr>
        <w:t xml:space="preserve"> collected under nitrogen</w:t>
      </w:r>
      <w:r w:rsidR="001307F5">
        <w:rPr>
          <w:rFonts w:ascii="Arial" w:hAnsi="Arial" w:cs="Arial"/>
          <w:sz w:val="24"/>
        </w:rPr>
        <w:t>-</w:t>
      </w:r>
      <w:r w:rsidRPr="0062227E">
        <w:rPr>
          <w:rFonts w:ascii="Arial" w:hAnsi="Arial" w:cs="Arial"/>
          <w:sz w:val="24"/>
        </w:rPr>
        <w:t xml:space="preserve">pressurized filtration (approx. 0.5 bar, 99.999% </w:t>
      </w:r>
      <w:proofErr w:type="spellStart"/>
      <w:r w:rsidRPr="0062227E">
        <w:rPr>
          <w:rFonts w:ascii="Arial" w:hAnsi="Arial" w:cs="Arial"/>
          <w:sz w:val="24"/>
        </w:rPr>
        <w:t>Alphagaz</w:t>
      </w:r>
      <w:proofErr w:type="spellEnd"/>
      <w:r w:rsidRPr="0062227E">
        <w:rPr>
          <w:rFonts w:ascii="Arial" w:hAnsi="Arial" w:cs="Arial"/>
          <w:sz w:val="24"/>
        </w:rPr>
        <w:t>™ 1)</w:t>
      </w:r>
      <w:r>
        <w:rPr>
          <w:rFonts w:ascii="Arial" w:hAnsi="Arial" w:cs="Arial"/>
          <w:sz w:val="24"/>
        </w:rPr>
        <w:t>.</w:t>
      </w:r>
      <w:r w:rsidRPr="0062227E">
        <w:rPr>
          <w:rFonts w:ascii="Arial" w:hAnsi="Arial" w:cs="Arial"/>
          <w:sz w:val="24"/>
        </w:rPr>
        <w:t xml:space="preserve"> </w:t>
      </w:r>
      <w:r>
        <w:rPr>
          <w:rFonts w:ascii="Arial" w:hAnsi="Arial" w:cs="Arial"/>
          <w:sz w:val="24"/>
        </w:rPr>
        <w:t>A</w:t>
      </w:r>
      <w:r w:rsidRPr="0062227E">
        <w:rPr>
          <w:rFonts w:ascii="Arial" w:hAnsi="Arial" w:cs="Arial"/>
          <w:sz w:val="24"/>
        </w:rPr>
        <w:t>ppro</w:t>
      </w:r>
      <w:r>
        <w:rPr>
          <w:rFonts w:ascii="Arial" w:hAnsi="Arial" w:cs="Arial"/>
          <w:sz w:val="24"/>
        </w:rPr>
        <w:t>ximately</w:t>
      </w:r>
      <w:r w:rsidRPr="0062227E">
        <w:rPr>
          <w:rFonts w:ascii="Arial" w:hAnsi="Arial" w:cs="Arial"/>
          <w:sz w:val="24"/>
        </w:rPr>
        <w:t xml:space="preserve"> 3</w:t>
      </w:r>
      <w:r>
        <w:rPr>
          <w:rFonts w:ascii="Arial" w:hAnsi="Arial" w:cs="Arial"/>
          <w:sz w:val="24"/>
        </w:rPr>
        <w:t>-</w:t>
      </w:r>
      <w:r w:rsidRPr="0062227E">
        <w:rPr>
          <w:rFonts w:ascii="Arial" w:hAnsi="Arial" w:cs="Arial"/>
          <w:sz w:val="24"/>
        </w:rPr>
        <w:t xml:space="preserve">9 L of seawater </w:t>
      </w:r>
      <w:r>
        <w:rPr>
          <w:rFonts w:ascii="Arial" w:hAnsi="Arial" w:cs="Arial"/>
          <w:sz w:val="24"/>
        </w:rPr>
        <w:t xml:space="preserve">were filtered through </w:t>
      </w:r>
      <w:r w:rsidRPr="0062227E">
        <w:rPr>
          <w:rFonts w:ascii="Arial" w:hAnsi="Arial" w:cs="Arial"/>
          <w:sz w:val="24"/>
        </w:rPr>
        <w:t xml:space="preserve">acid-washed 0.2 </w:t>
      </w:r>
      <w:proofErr w:type="spellStart"/>
      <w:r w:rsidRPr="0062227E">
        <w:rPr>
          <w:rFonts w:ascii="Arial" w:hAnsi="Arial" w:cs="Arial"/>
          <w:sz w:val="24"/>
        </w:rPr>
        <w:t>μm</w:t>
      </w:r>
      <w:proofErr w:type="spellEnd"/>
      <w:r w:rsidRPr="0062227E">
        <w:rPr>
          <w:rFonts w:ascii="Arial" w:hAnsi="Arial" w:cs="Arial"/>
          <w:sz w:val="24"/>
        </w:rPr>
        <w:t xml:space="preserve"> </w:t>
      </w:r>
      <w:proofErr w:type="spellStart"/>
      <w:r w:rsidRPr="0062227E">
        <w:rPr>
          <w:rFonts w:ascii="Arial" w:hAnsi="Arial" w:cs="Arial"/>
          <w:sz w:val="24"/>
        </w:rPr>
        <w:t>polyethersulfone</w:t>
      </w:r>
      <w:proofErr w:type="spellEnd"/>
      <w:r w:rsidRPr="0062227E">
        <w:rPr>
          <w:rFonts w:ascii="Arial" w:hAnsi="Arial" w:cs="Arial"/>
          <w:sz w:val="24"/>
        </w:rPr>
        <w:t xml:space="preserve"> (PES) filters (25 mm, Pall)</w:t>
      </w:r>
      <w:r>
        <w:rPr>
          <w:rFonts w:ascii="Arial" w:hAnsi="Arial" w:cs="Arial"/>
          <w:sz w:val="24"/>
        </w:rPr>
        <w:t>,</w:t>
      </w:r>
      <w:r w:rsidRPr="0062227E">
        <w:rPr>
          <w:rFonts w:ascii="Arial" w:hAnsi="Arial" w:cs="Arial"/>
          <w:sz w:val="24"/>
        </w:rPr>
        <w:t xml:space="preserve"> which </w:t>
      </w:r>
      <w:r>
        <w:rPr>
          <w:rFonts w:ascii="Arial" w:hAnsi="Arial" w:cs="Arial"/>
          <w:sz w:val="24"/>
        </w:rPr>
        <w:t xml:space="preserve">were </w:t>
      </w:r>
      <w:r w:rsidRPr="0062227E">
        <w:rPr>
          <w:rFonts w:ascii="Arial" w:hAnsi="Arial" w:cs="Arial"/>
          <w:sz w:val="24"/>
        </w:rPr>
        <w:t xml:space="preserve">placed in </w:t>
      </w:r>
      <w:proofErr w:type="spellStart"/>
      <w:r w:rsidRPr="0062227E">
        <w:rPr>
          <w:rFonts w:ascii="Arial" w:hAnsi="Arial" w:cs="Arial"/>
          <w:sz w:val="24"/>
        </w:rPr>
        <w:t>Swinnex</w:t>
      </w:r>
      <w:proofErr w:type="spellEnd"/>
      <w:r w:rsidRPr="0062227E">
        <w:rPr>
          <w:rFonts w:ascii="Arial" w:hAnsi="Arial" w:cs="Arial"/>
          <w:sz w:val="24"/>
        </w:rPr>
        <w:t xml:space="preserve"> filter holders and directly attached to the outlet tap of the </w:t>
      </w:r>
      <w:proofErr w:type="spellStart"/>
      <w:r w:rsidRPr="0062227E">
        <w:rPr>
          <w:rFonts w:ascii="Arial" w:hAnsi="Arial" w:cs="Arial"/>
          <w:sz w:val="24"/>
        </w:rPr>
        <w:t>Niskin</w:t>
      </w:r>
      <w:proofErr w:type="spellEnd"/>
      <w:r w:rsidRPr="0062227E">
        <w:rPr>
          <w:rFonts w:ascii="Arial" w:hAnsi="Arial" w:cs="Arial"/>
          <w:sz w:val="24"/>
        </w:rPr>
        <w:t xml:space="preserve"> bottles. </w:t>
      </w:r>
      <w:r>
        <w:rPr>
          <w:rFonts w:ascii="Arial" w:hAnsi="Arial" w:cs="Arial"/>
          <w:sz w:val="24"/>
        </w:rPr>
        <w:t>The f</w:t>
      </w:r>
      <w:r w:rsidRPr="005956AB">
        <w:rPr>
          <w:rFonts w:ascii="Arial" w:hAnsi="Arial" w:cs="Arial"/>
          <w:sz w:val="24"/>
        </w:rPr>
        <w:t xml:space="preserve">ilters were stored at −20°C </w:t>
      </w:r>
      <w:r>
        <w:rPr>
          <w:rFonts w:ascii="Arial" w:hAnsi="Arial" w:cs="Arial"/>
          <w:sz w:val="24"/>
        </w:rPr>
        <w:t>for</w:t>
      </w:r>
      <w:r w:rsidRPr="005956AB">
        <w:rPr>
          <w:rFonts w:ascii="Arial" w:hAnsi="Arial" w:cs="Arial"/>
          <w:sz w:val="24"/>
        </w:rPr>
        <w:t xml:space="preserve"> </w:t>
      </w:r>
      <w:r w:rsidRPr="0062227E">
        <w:rPr>
          <w:rFonts w:ascii="Arial" w:hAnsi="Arial" w:cs="Arial"/>
          <w:sz w:val="24"/>
        </w:rPr>
        <w:t xml:space="preserve">analysis of trace metals in the particulate fraction </w:t>
      </w:r>
      <w:r>
        <w:rPr>
          <w:rFonts w:ascii="Arial" w:hAnsi="Arial" w:cs="Arial"/>
          <w:sz w:val="24"/>
        </w:rPr>
        <w:t xml:space="preserve">at </w:t>
      </w:r>
      <w:r w:rsidRPr="0062227E">
        <w:rPr>
          <w:rFonts w:ascii="Arial" w:hAnsi="Arial" w:cs="Arial"/>
          <w:sz w:val="24"/>
        </w:rPr>
        <w:t>GEOMAR.</w:t>
      </w:r>
      <w:r>
        <w:rPr>
          <w:rFonts w:ascii="Arial" w:hAnsi="Arial" w:cs="Arial"/>
          <w:sz w:val="24"/>
        </w:rPr>
        <w:t xml:space="preserve"> </w:t>
      </w:r>
    </w:p>
    <w:p w14:paraId="78619F93" w14:textId="73B462D8" w:rsidR="005F36DE" w:rsidRDefault="005F36DE" w:rsidP="005F36DE">
      <w:pPr>
        <w:spacing w:line="480" w:lineRule="auto"/>
        <w:jc w:val="both"/>
        <w:rPr>
          <w:rFonts w:ascii="Arial" w:hAnsi="Arial" w:cs="Arial"/>
          <w:sz w:val="24"/>
        </w:rPr>
      </w:pPr>
      <w:r w:rsidRPr="005F36DE">
        <w:rPr>
          <w:rFonts w:ascii="Arial" w:hAnsi="Arial" w:cs="Arial"/>
          <w:sz w:val="24"/>
        </w:rPr>
        <w:t xml:space="preserve">Seawater samples for helium (He) isotope analyses were collected using a copper tube connected to the </w:t>
      </w:r>
      <w:proofErr w:type="spellStart"/>
      <w:r w:rsidRPr="005F36DE">
        <w:rPr>
          <w:rFonts w:ascii="Arial" w:hAnsi="Arial" w:cs="Arial"/>
          <w:sz w:val="24"/>
        </w:rPr>
        <w:t>Niskin</w:t>
      </w:r>
      <w:proofErr w:type="spellEnd"/>
      <w:r w:rsidRPr="005F36DE">
        <w:rPr>
          <w:rFonts w:ascii="Arial" w:hAnsi="Arial" w:cs="Arial"/>
          <w:sz w:val="24"/>
        </w:rPr>
        <w:t xml:space="preserve"> bottles</w:t>
      </w:r>
      <w:bookmarkEnd w:id="1"/>
      <w:r w:rsidRPr="005F36DE">
        <w:rPr>
          <w:rFonts w:ascii="Arial" w:hAnsi="Arial" w:cs="Arial"/>
          <w:sz w:val="24"/>
        </w:rPr>
        <w:t>, with water allowed to flow through until air bubbles in the tube were completely removed. The pipe was then closed tightly using an electrical drill and a ratchet to prevent any air from entering. Helium isotopes were analyzed at the University of Bremen. Additionally, 1.5 L samples for tritium analyses were collected at 3 full</w:t>
      </w:r>
      <w:r w:rsidR="001307F5">
        <w:rPr>
          <w:rFonts w:ascii="Arial" w:hAnsi="Arial" w:cs="Arial"/>
          <w:sz w:val="24"/>
        </w:rPr>
        <w:t>-</w:t>
      </w:r>
      <w:r w:rsidRPr="005F36DE">
        <w:rPr>
          <w:rFonts w:ascii="Arial" w:hAnsi="Arial" w:cs="Arial"/>
          <w:sz w:val="24"/>
        </w:rPr>
        <w:t>depth CTD casts. These samples were analyzed at the University of Bremen, and the tritium data were used to correct the He isotope measurements for any tritium present in the deep-water samples.</w:t>
      </w:r>
    </w:p>
    <w:p w14:paraId="78FB93FF" w14:textId="77777777" w:rsidR="00374C9A" w:rsidRDefault="00374C9A" w:rsidP="005F36DE">
      <w:pPr>
        <w:spacing w:line="480" w:lineRule="auto"/>
        <w:jc w:val="both"/>
        <w:rPr>
          <w:rFonts w:ascii="Arial" w:hAnsi="Arial" w:cs="Arial"/>
          <w:sz w:val="24"/>
        </w:rPr>
      </w:pPr>
      <w:bookmarkStart w:id="2" w:name="_Hlk140598032"/>
    </w:p>
    <w:p w14:paraId="617F4170" w14:textId="6A981A36" w:rsidR="00374C9A" w:rsidRPr="00CE5AC6" w:rsidRDefault="00374C9A" w:rsidP="00374C9A">
      <w:pPr>
        <w:spacing w:line="480" w:lineRule="auto"/>
        <w:jc w:val="both"/>
        <w:outlineLvl w:val="0"/>
        <w:rPr>
          <w:rFonts w:ascii="Arial" w:hAnsi="Arial" w:cs="Arial"/>
          <w:b/>
          <w:sz w:val="24"/>
        </w:rPr>
      </w:pPr>
      <w:r w:rsidRPr="00CE5AC6">
        <w:rPr>
          <w:rFonts w:ascii="Arial" w:hAnsi="Arial" w:cs="Arial"/>
          <w:b/>
          <w:sz w:val="24"/>
        </w:rPr>
        <w:lastRenderedPageBreak/>
        <w:t>Text S</w:t>
      </w:r>
      <w:r w:rsidR="005D74CA">
        <w:rPr>
          <w:rFonts w:ascii="Arial" w:hAnsi="Arial" w:cs="Arial"/>
          <w:b/>
          <w:sz w:val="24"/>
        </w:rPr>
        <w:t>2</w:t>
      </w:r>
      <w:r w:rsidRPr="00CE5AC6">
        <w:rPr>
          <w:rFonts w:ascii="Arial" w:hAnsi="Arial" w:cs="Arial"/>
          <w:b/>
          <w:sz w:val="24"/>
        </w:rPr>
        <w:t xml:space="preserve">. </w:t>
      </w:r>
      <w:r w:rsidRPr="008142FF">
        <w:rPr>
          <w:rFonts w:ascii="Arial" w:hAnsi="Arial" w:cs="Arial"/>
          <w:b/>
          <w:sz w:val="24"/>
        </w:rPr>
        <w:t>Analys</w:t>
      </w:r>
      <w:r>
        <w:rPr>
          <w:rFonts w:ascii="Arial" w:hAnsi="Arial" w:cs="Arial"/>
          <w:b/>
          <w:sz w:val="24"/>
        </w:rPr>
        <w:t>e</w:t>
      </w:r>
      <w:r w:rsidRPr="008142FF">
        <w:rPr>
          <w:rFonts w:ascii="Arial" w:hAnsi="Arial" w:cs="Arial"/>
          <w:b/>
          <w:sz w:val="24"/>
        </w:rPr>
        <w:t>s of</w:t>
      </w:r>
      <w:r>
        <w:rPr>
          <w:rFonts w:ascii="Arial" w:hAnsi="Arial" w:cs="Arial"/>
          <w:b/>
          <w:sz w:val="24"/>
        </w:rPr>
        <w:t xml:space="preserve"> </w:t>
      </w:r>
      <w:r>
        <w:rPr>
          <w:rFonts w:ascii="Arial" w:hAnsi="Arial" w:cs="Arial" w:hint="eastAsia"/>
          <w:b/>
          <w:sz w:val="24"/>
        </w:rPr>
        <w:t>part</w:t>
      </w:r>
      <w:r>
        <w:rPr>
          <w:rFonts w:ascii="Arial" w:hAnsi="Arial" w:cs="Arial"/>
          <w:b/>
          <w:sz w:val="24"/>
        </w:rPr>
        <w:t>iculate samples</w:t>
      </w:r>
    </w:p>
    <w:p w14:paraId="49556631" w14:textId="04C9AF98" w:rsidR="00374C9A" w:rsidRDefault="00374C9A" w:rsidP="005F36DE">
      <w:pPr>
        <w:spacing w:line="480" w:lineRule="auto"/>
        <w:jc w:val="both"/>
        <w:rPr>
          <w:rFonts w:ascii="Arial" w:hAnsi="Arial" w:cs="Arial"/>
          <w:sz w:val="24"/>
        </w:rPr>
      </w:pPr>
      <w:r>
        <w:rPr>
          <w:rFonts w:ascii="Arial" w:hAnsi="Arial" w:cs="Arial"/>
          <w:sz w:val="24"/>
        </w:rPr>
        <w:t xml:space="preserve">Particulate samples were leached and digested following a previously developed protocol </w:t>
      </w:r>
      <w:r>
        <w:rPr>
          <w:rFonts w:ascii="Arial" w:hAnsi="Arial" w:cs="Arial"/>
          <w:sz w:val="24"/>
        </w:rPr>
        <w:fldChar w:fldCharType="begin" w:fldLock="1"/>
      </w:r>
      <w:r>
        <w:rPr>
          <w:rFonts w:ascii="Arial" w:hAnsi="Arial" w:cs="Arial"/>
          <w:sz w:val="24"/>
        </w:rPr>
        <w:instrText>ADDIN CSL_CITATION {"citationItems":[{"id":"ITEM-1","itemData":{"DOI":"10.1029/2022GB007453","ISSN":"19449224","abstract":"We present labile (L-pTM) and refractory (R-pTM) particulate trace metal distributions of Fe, Mn, Al, Ti, Co, Zn, Cd, Ni, Pb, Cu, and P for a transect along the southwest African shelf and an off-shore section at 3°S of the GEOTRACES GA08 section cruise. Particle sources and biogeochemical cycling processes are inferred using particle-type proxies and elemental ratios. Enhanced concentrations of bio-essential L-pTMs (Zn, Cu, Ni, Cd, Co, and P) were observed in the Benguela upwelling region, attributed to enhanced primary production. Bio-essential pTM stoichiometric ratios (normalized to pP) were consistent with phytoplankton biomass across the transect, except for Fe and Mn, which included adsorbed and labile oxide phases. Low pP lability (</w:instrText>
      </w:r>
      <w:r>
        <w:rPr>
          <w:rFonts w:ascii="Cambria Math" w:hAnsi="Cambria Math" w:cs="Cambria Math"/>
          <w:sz w:val="24"/>
        </w:rPr>
        <w:instrText>∼</w:instrText>
      </w:r>
      <w:r>
        <w:rPr>
          <w:rFonts w:ascii="Arial" w:hAnsi="Arial" w:cs="Arial"/>
          <w:sz w:val="24"/>
        </w:rPr>
        <w:instrText>41%) suggests a potential refractory biogenic source on the Benguela shelf. Variable labilities observed between stations along the transect indicated potentially different biogenic pP labilities among different plankton groups. Benthic resuspension was prevalent in (near-)bottom waters along the transect and formed an important source of Fe and Mn oxides. Lithogenic particles along the entire shelf were Mn deficient and particles on the Benguela shelf were enriched in Fe, consistent with regional sediment compositions. Enhanced available-Fe (dissolved + labile particulate Fe) concentrations (up to 39.6 nM) were observed in oxygen-deficient (near-)bottom waters of the Benguela shelf coinciding with low L-pMn. This was attributed to the faster oxidation kinetics of Fe, allowing Fe-oxide precipitation and retention on the shelf, while Mn oxidation was slower. Enhanced L-pFe in the Congo River plume, which comprised as much as 93% of the available-Fe pool, was attributed to increased scavenging and formation of Fe oxides. Increased scavenging of other particle-reactive trace metals (TMs) (Mn, Al, and Pb) was also apparent in Congo-influenced waters. However, particles did not play a significant role in transporting TMs off-shelf within Congo plume waters.","author":[{"dropping-particle":"","family":"Al-Hashem","given":"Ali A.","non-dropping-particle":"","parse-names":false,"suffix":""},{"dropping-particle":"","family":"Beck","given":"Aaron J.","non-dropping-particle":"","parse-names":false,"suffix":""},{"dropping-particle":"","family":"Krisch","given":"Stephan","non-dropping-particle":"","parse-names":false,"suffix":""},{"dropping-particle":"","family":"Menzel Barraqueta","given":"Jan Lukas","non-dropping-particle":"","parse-names":false,"suffix":""},{"dropping-particle":"","family":"Steffens","given":"Tim","non-dropping-particle":"","parse-names":false,"suffix":""},{"dropping-particle":"","family":"Achterberg","given":"Eric P.","non-dropping-particle":"","parse-names":false,"suffix":""}],"container-title":"Global Biogeochemical Cycles","id":"ITEM-1","issue":"11","issued":{"date-parts":[["2022"]]},"title":"Particulate Trace Metal Sources, Cycling, and Distributions on the Southwest African Shelf","type":"article-journal","volume":"36"},"uris":["http://www.mendeley.com/documents/?uuid=8f981437-6c76-4fda-a819-aa735776f1fe"]}],"mendeley":{"formattedCitation":"(Al-Hashem et al., 2022)","plainTextFormattedCitation":"(Al-Hashem et al., 2022)","previouslyFormattedCitation":"(Al-Hashem et al., 2022)"},"properties":{"noteIndex":0},"schema":"https://github.com/citation-style-language/schema/raw/master/csl-citation.json"}</w:instrText>
      </w:r>
      <w:r>
        <w:rPr>
          <w:rFonts w:ascii="Arial" w:hAnsi="Arial" w:cs="Arial"/>
          <w:sz w:val="24"/>
        </w:rPr>
        <w:fldChar w:fldCharType="separate"/>
      </w:r>
      <w:r>
        <w:rPr>
          <w:rFonts w:ascii="Arial" w:hAnsi="Arial" w:cs="Arial"/>
          <w:noProof/>
          <w:sz w:val="24"/>
        </w:rPr>
        <w:t>(Al-Hashem et al., 2022)</w:t>
      </w:r>
      <w:r>
        <w:rPr>
          <w:rFonts w:ascii="Arial" w:hAnsi="Arial" w:cs="Arial"/>
          <w:sz w:val="24"/>
        </w:rPr>
        <w:fldChar w:fldCharType="end"/>
      </w:r>
      <w:r>
        <w:rPr>
          <w:rFonts w:ascii="Arial" w:hAnsi="Arial" w:cs="Arial"/>
          <w:sz w:val="24"/>
        </w:rPr>
        <w:t>. Briefly, to extract labile components, particulate samples were leached with a mild reducing agent (0.02 M hydroxylamine hydrochloride, 99.999% TM basis, Aldrich) mixed with a weak acid (25% Acetic Acid, Optima) for a total of 2 hours. Refractory particles were digested using a mixture of 50% nitric acid (Optima, Fisher Scientific) and 10% hydrofluoric acid (</w:t>
      </w:r>
      <w:proofErr w:type="spellStart"/>
      <w:r>
        <w:rPr>
          <w:rFonts w:ascii="Arial" w:hAnsi="Arial" w:cs="Arial"/>
          <w:sz w:val="24"/>
        </w:rPr>
        <w:t>UpA</w:t>
      </w:r>
      <w:proofErr w:type="spellEnd"/>
      <w:r>
        <w:rPr>
          <w:rFonts w:ascii="Arial" w:hAnsi="Arial" w:cs="Arial"/>
          <w:sz w:val="24"/>
        </w:rPr>
        <w:t xml:space="preserve"> grade, Fisher Scientific) (v/v %), with the sample filter adhered to the inner-wall of the digestion vessel and refluxed at 150°C for 15 hours. All labile and refractory samples were dried and re-dissolved in 4.5 mL of 1 M nitric acid (Optima, Fisher Scientific) for storage. The particulate Ba (</w:t>
      </w:r>
      <w:proofErr w:type="spellStart"/>
      <w:r>
        <w:rPr>
          <w:rFonts w:ascii="Arial" w:hAnsi="Arial" w:cs="Arial"/>
          <w:sz w:val="24"/>
        </w:rPr>
        <w:t>pBa</w:t>
      </w:r>
      <w:proofErr w:type="spellEnd"/>
      <w:r>
        <w:rPr>
          <w:rFonts w:ascii="Arial" w:hAnsi="Arial" w:cs="Arial"/>
          <w:sz w:val="24"/>
        </w:rPr>
        <w:t xml:space="preserve">) and trace metal concentrations (labile particulate trace metal: </w:t>
      </w:r>
      <w:proofErr w:type="spellStart"/>
      <w:r>
        <w:rPr>
          <w:rFonts w:ascii="Arial" w:hAnsi="Arial" w:cs="Arial"/>
          <w:sz w:val="24"/>
        </w:rPr>
        <w:t>pTM</w:t>
      </w:r>
      <w:r>
        <w:rPr>
          <w:rFonts w:ascii="Arial" w:hAnsi="Arial" w:cs="Arial"/>
          <w:sz w:val="24"/>
          <w:vertAlign w:val="subscript"/>
        </w:rPr>
        <w:t>L</w:t>
      </w:r>
      <w:proofErr w:type="spellEnd"/>
      <w:r>
        <w:rPr>
          <w:rFonts w:ascii="Arial" w:hAnsi="Arial" w:cs="Arial"/>
          <w:sz w:val="24"/>
        </w:rPr>
        <w:t xml:space="preserve">; refractory particulate trace metal: </w:t>
      </w:r>
      <w:proofErr w:type="spellStart"/>
      <w:r>
        <w:rPr>
          <w:rFonts w:ascii="Arial" w:hAnsi="Arial" w:cs="Arial"/>
          <w:sz w:val="24"/>
        </w:rPr>
        <w:t>pTM</w:t>
      </w:r>
      <w:r>
        <w:rPr>
          <w:rFonts w:ascii="Arial" w:hAnsi="Arial" w:cs="Arial"/>
          <w:sz w:val="24"/>
          <w:vertAlign w:val="subscript"/>
        </w:rPr>
        <w:t>R</w:t>
      </w:r>
      <w:proofErr w:type="spellEnd"/>
      <w:r>
        <w:rPr>
          <w:rFonts w:ascii="Arial" w:hAnsi="Arial" w:cs="Arial"/>
          <w:sz w:val="24"/>
        </w:rPr>
        <w:t>) in sub-samples were measured by High-Resolution ICP-MS (Thermo Fisher Element XR</w:t>
      </w:r>
      <w:r>
        <w:rPr>
          <w:rFonts w:ascii="Arial" w:hAnsi="Arial" w:cs="Arial"/>
          <w:sz w:val="24"/>
          <w:vertAlign w:val="superscript"/>
        </w:rPr>
        <w:t>TM</w:t>
      </w:r>
      <w:r>
        <w:rPr>
          <w:rFonts w:ascii="Arial" w:hAnsi="Arial" w:cs="Arial"/>
          <w:sz w:val="24"/>
        </w:rPr>
        <w:t xml:space="preserve">) at GEOMAR. Calibration of particulate analyses was achieved by 1) collecting procedural blanks with blank </w:t>
      </w:r>
      <w:proofErr w:type="spellStart"/>
      <w:r>
        <w:rPr>
          <w:rFonts w:ascii="Arial" w:hAnsi="Arial" w:cs="Arial"/>
          <w:sz w:val="24"/>
        </w:rPr>
        <w:t>polyethersulfone</w:t>
      </w:r>
      <w:proofErr w:type="spellEnd"/>
      <w:r>
        <w:rPr>
          <w:rFonts w:ascii="Arial" w:hAnsi="Arial" w:cs="Arial"/>
          <w:sz w:val="24"/>
        </w:rPr>
        <w:t xml:space="preserve"> filters during the onboard sampling, 2) using two certified reference materials (BCR-414 plankton  (33.93 ± 1.37 µg/g) and PACS-3 marine sediments (824.29 ± 43.32))  and procedure blanks during the lab leaching and digestion work, 3) spiking with an internal rhenium standard for refractory particle digestion, and 4) adding an internal indium standard into the sub-samples ready for ICP-MS test for signal calibration.</w:t>
      </w:r>
      <w:bookmarkEnd w:id="2"/>
    </w:p>
    <w:p w14:paraId="2768D77B" w14:textId="77777777" w:rsidR="00374C9A" w:rsidRDefault="00374C9A">
      <w:pPr>
        <w:rPr>
          <w:rFonts w:ascii="Arial" w:hAnsi="Arial" w:cs="Arial"/>
          <w:sz w:val="24"/>
        </w:rPr>
      </w:pPr>
      <w:r>
        <w:rPr>
          <w:rFonts w:ascii="Arial" w:hAnsi="Arial" w:cs="Arial"/>
          <w:sz w:val="24"/>
        </w:rPr>
        <w:br w:type="page"/>
      </w:r>
    </w:p>
    <w:p w14:paraId="2810A3B1" w14:textId="5C1F7576" w:rsidR="004D2E93" w:rsidRPr="008142FF" w:rsidRDefault="004C5E27" w:rsidP="00A5721C">
      <w:pPr>
        <w:spacing w:line="480" w:lineRule="auto"/>
        <w:jc w:val="both"/>
        <w:outlineLvl w:val="0"/>
        <w:rPr>
          <w:rFonts w:ascii="Arial" w:hAnsi="Arial" w:cs="Arial"/>
          <w:b/>
          <w:sz w:val="24"/>
        </w:rPr>
      </w:pPr>
      <w:r>
        <w:rPr>
          <w:rFonts w:ascii="Arial" w:hAnsi="Arial" w:cs="Arial"/>
          <w:b/>
          <w:sz w:val="24"/>
        </w:rPr>
        <w:lastRenderedPageBreak/>
        <w:t>Text S</w:t>
      </w:r>
      <w:r w:rsidR="00374C9A">
        <w:rPr>
          <w:rFonts w:ascii="Arial" w:hAnsi="Arial" w:cs="Arial"/>
          <w:b/>
          <w:sz w:val="24"/>
        </w:rPr>
        <w:t>3</w:t>
      </w:r>
      <w:r>
        <w:rPr>
          <w:rFonts w:ascii="Arial" w:hAnsi="Arial" w:cs="Arial"/>
          <w:b/>
          <w:sz w:val="24"/>
        </w:rPr>
        <w:t xml:space="preserve">. </w:t>
      </w:r>
      <w:r w:rsidR="004D2E93" w:rsidRPr="008142FF">
        <w:rPr>
          <w:rFonts w:ascii="Arial" w:hAnsi="Arial" w:cs="Arial"/>
          <w:b/>
          <w:sz w:val="24"/>
        </w:rPr>
        <w:t>Analys</w:t>
      </w:r>
      <w:r w:rsidR="003C1130">
        <w:rPr>
          <w:rFonts w:ascii="Arial" w:hAnsi="Arial" w:cs="Arial"/>
          <w:b/>
          <w:sz w:val="24"/>
        </w:rPr>
        <w:t>e</w:t>
      </w:r>
      <w:r w:rsidR="004D2E93" w:rsidRPr="008142FF">
        <w:rPr>
          <w:rFonts w:ascii="Arial" w:hAnsi="Arial" w:cs="Arial"/>
          <w:b/>
          <w:sz w:val="24"/>
        </w:rPr>
        <w:t>s of δ</w:t>
      </w:r>
      <w:r w:rsidR="004D2E93" w:rsidRPr="008142FF">
        <w:rPr>
          <w:rFonts w:ascii="Arial" w:hAnsi="Arial" w:cs="Arial"/>
          <w:b/>
          <w:sz w:val="24"/>
          <w:vertAlign w:val="superscript"/>
        </w:rPr>
        <w:t>138</w:t>
      </w:r>
      <w:r w:rsidR="004D2E93" w:rsidRPr="008142FF">
        <w:rPr>
          <w:rFonts w:ascii="Arial" w:hAnsi="Arial" w:cs="Arial"/>
          <w:b/>
          <w:sz w:val="24"/>
        </w:rPr>
        <w:t>Ba</w:t>
      </w:r>
      <w:r w:rsidR="003C1130">
        <w:rPr>
          <w:rFonts w:ascii="Arial" w:hAnsi="Arial" w:cs="Arial"/>
          <w:b/>
          <w:sz w:val="24"/>
        </w:rPr>
        <w:t xml:space="preserve"> in dissolved and particulate samples</w:t>
      </w:r>
    </w:p>
    <w:p w14:paraId="28B9CC43" w14:textId="592C8B62" w:rsidR="004D2E93" w:rsidRDefault="004D2E93" w:rsidP="008E1930">
      <w:pPr>
        <w:spacing w:line="480" w:lineRule="auto"/>
        <w:jc w:val="both"/>
        <w:rPr>
          <w:rFonts w:ascii="Arial" w:hAnsi="Arial" w:cs="Arial"/>
          <w:sz w:val="24"/>
        </w:rPr>
      </w:pPr>
      <w:r>
        <w:rPr>
          <w:rFonts w:ascii="Arial" w:hAnsi="Arial" w:cs="Arial"/>
          <w:sz w:val="24"/>
        </w:rPr>
        <w:t xml:space="preserve">For dissolved </w:t>
      </w:r>
      <w:r w:rsidRPr="0062227E">
        <w:rPr>
          <w:rFonts w:ascii="Arial" w:hAnsi="Arial" w:cs="Arial"/>
          <w:sz w:val="24"/>
        </w:rPr>
        <w:t>δ</w:t>
      </w:r>
      <w:r w:rsidRPr="0062227E">
        <w:rPr>
          <w:rFonts w:ascii="Arial" w:hAnsi="Arial" w:cs="Arial"/>
          <w:sz w:val="24"/>
          <w:vertAlign w:val="superscript"/>
        </w:rPr>
        <w:t>138</w:t>
      </w:r>
      <w:r w:rsidRPr="0062227E">
        <w:rPr>
          <w:rFonts w:ascii="Arial" w:hAnsi="Arial" w:cs="Arial"/>
          <w:sz w:val="24"/>
        </w:rPr>
        <w:t>Ba</w:t>
      </w:r>
      <w:r>
        <w:rPr>
          <w:rFonts w:ascii="Arial" w:hAnsi="Arial" w:cs="Arial"/>
          <w:sz w:val="24"/>
        </w:rPr>
        <w:t>, a</w:t>
      </w:r>
      <w:r w:rsidRPr="0062227E">
        <w:rPr>
          <w:rFonts w:ascii="Arial" w:hAnsi="Arial" w:cs="Arial"/>
          <w:sz w:val="24"/>
        </w:rPr>
        <w:t xml:space="preserve"> calibrated </w:t>
      </w:r>
      <w:r w:rsidRPr="0062227E">
        <w:rPr>
          <w:rFonts w:ascii="Arial" w:hAnsi="Arial" w:cs="Arial"/>
          <w:sz w:val="24"/>
          <w:vertAlign w:val="superscript"/>
        </w:rPr>
        <w:t>130</w:t>
      </w:r>
      <w:r w:rsidRPr="0062227E">
        <w:rPr>
          <w:rFonts w:ascii="Arial" w:hAnsi="Arial" w:cs="Arial"/>
          <w:sz w:val="24"/>
        </w:rPr>
        <w:t>Ba-</w:t>
      </w:r>
      <w:r w:rsidRPr="0062227E">
        <w:rPr>
          <w:rFonts w:ascii="Arial" w:hAnsi="Arial" w:cs="Arial"/>
          <w:sz w:val="24"/>
          <w:vertAlign w:val="superscript"/>
        </w:rPr>
        <w:t>135</w:t>
      </w:r>
      <w:r w:rsidRPr="0062227E">
        <w:rPr>
          <w:rFonts w:ascii="Arial" w:hAnsi="Arial" w:cs="Arial"/>
          <w:sz w:val="24"/>
        </w:rPr>
        <w:t xml:space="preserve">Ba double spike </w:t>
      </w:r>
      <w:r>
        <w:rPr>
          <w:rFonts w:ascii="Arial" w:hAnsi="Arial" w:cs="Arial"/>
          <w:sz w:val="24"/>
        </w:rPr>
        <w:t>was</w:t>
      </w:r>
      <w:r w:rsidRPr="0062227E">
        <w:rPr>
          <w:rFonts w:ascii="Arial" w:hAnsi="Arial" w:cs="Arial"/>
          <w:sz w:val="24"/>
        </w:rPr>
        <w:t xml:space="preserve"> added to </w:t>
      </w:r>
      <w:r>
        <w:rPr>
          <w:rFonts w:ascii="Arial" w:hAnsi="Arial" w:cs="Arial"/>
          <w:sz w:val="24"/>
        </w:rPr>
        <w:t>5</w:t>
      </w:r>
      <w:r w:rsidR="00403B99">
        <w:rPr>
          <w:rFonts w:ascii="Arial" w:hAnsi="Arial" w:cs="Arial"/>
          <w:sz w:val="24"/>
        </w:rPr>
        <w:t>–</w:t>
      </w:r>
      <w:r>
        <w:rPr>
          <w:rFonts w:ascii="Arial" w:hAnsi="Arial" w:cs="Arial"/>
          <w:sz w:val="24"/>
        </w:rPr>
        <w:t xml:space="preserve">8 mL </w:t>
      </w:r>
      <w:r w:rsidRPr="0062227E">
        <w:rPr>
          <w:rFonts w:ascii="Arial" w:hAnsi="Arial" w:cs="Arial"/>
          <w:sz w:val="24"/>
        </w:rPr>
        <w:t xml:space="preserve">seawater samples. After an equilibration period of </w:t>
      </w:r>
      <w:r>
        <w:rPr>
          <w:rFonts w:ascii="Arial" w:hAnsi="Arial" w:cs="Arial"/>
          <w:sz w:val="24"/>
        </w:rPr>
        <w:t>48</w:t>
      </w:r>
      <w:r w:rsidRPr="0062227E">
        <w:rPr>
          <w:rFonts w:ascii="Arial" w:hAnsi="Arial" w:cs="Arial"/>
          <w:sz w:val="24"/>
        </w:rPr>
        <w:t xml:space="preserve"> hours, Ba </w:t>
      </w:r>
      <w:r>
        <w:rPr>
          <w:rFonts w:ascii="Arial" w:hAnsi="Arial" w:cs="Arial"/>
          <w:sz w:val="24"/>
        </w:rPr>
        <w:t>was</w:t>
      </w:r>
      <w:r w:rsidRPr="0062227E">
        <w:rPr>
          <w:rFonts w:ascii="Arial" w:hAnsi="Arial" w:cs="Arial"/>
          <w:sz w:val="24"/>
        </w:rPr>
        <w:t xml:space="preserve"> precipitated from seawater as a carbonate by </w:t>
      </w:r>
      <w:r>
        <w:rPr>
          <w:rFonts w:ascii="Arial" w:hAnsi="Arial" w:cs="Arial"/>
          <w:sz w:val="24"/>
        </w:rPr>
        <w:t xml:space="preserve">a </w:t>
      </w:r>
      <w:r w:rsidRPr="0062227E">
        <w:rPr>
          <w:rFonts w:ascii="Arial" w:hAnsi="Arial" w:cs="Arial"/>
          <w:sz w:val="24"/>
        </w:rPr>
        <w:t>stepwise addi</w:t>
      </w:r>
      <w:r>
        <w:rPr>
          <w:rFonts w:ascii="Arial" w:hAnsi="Arial" w:cs="Arial"/>
          <w:sz w:val="24"/>
        </w:rPr>
        <w:t>tion of</w:t>
      </w:r>
      <w:r w:rsidRPr="0062227E">
        <w:rPr>
          <w:rFonts w:ascii="Arial" w:hAnsi="Arial" w:cs="Arial"/>
          <w:sz w:val="24"/>
        </w:rPr>
        <w:t xml:space="preserve"> 1.1 M Na</w:t>
      </w:r>
      <w:r w:rsidRPr="0062227E">
        <w:rPr>
          <w:rFonts w:ascii="Arial" w:hAnsi="Arial" w:cs="Arial"/>
          <w:sz w:val="24"/>
          <w:vertAlign w:val="subscript"/>
        </w:rPr>
        <w:t>2</w:t>
      </w:r>
      <w:r w:rsidRPr="0062227E">
        <w:rPr>
          <w:rFonts w:ascii="Arial" w:hAnsi="Arial" w:cs="Arial"/>
          <w:sz w:val="24"/>
        </w:rPr>
        <w:t>CO</w:t>
      </w:r>
      <w:r w:rsidRPr="0062227E">
        <w:rPr>
          <w:rFonts w:ascii="Arial" w:hAnsi="Arial" w:cs="Arial"/>
          <w:sz w:val="24"/>
          <w:vertAlign w:val="subscript"/>
        </w:rPr>
        <w:t>3</w:t>
      </w:r>
      <w:r w:rsidRPr="0062227E">
        <w:rPr>
          <w:rFonts w:ascii="Arial" w:hAnsi="Arial" w:cs="Arial"/>
          <w:sz w:val="24"/>
        </w:rPr>
        <w:t xml:space="preserve"> solution. The </w:t>
      </w:r>
      <w:r>
        <w:rPr>
          <w:rFonts w:ascii="Arial" w:hAnsi="Arial" w:cs="Arial"/>
          <w:sz w:val="24"/>
        </w:rPr>
        <w:t xml:space="preserve">supernatant was removed and the </w:t>
      </w:r>
      <w:r w:rsidRPr="0062227E">
        <w:rPr>
          <w:rFonts w:ascii="Arial" w:hAnsi="Arial" w:cs="Arial"/>
          <w:sz w:val="24"/>
        </w:rPr>
        <w:t xml:space="preserve">residual precipitate </w:t>
      </w:r>
      <w:r>
        <w:rPr>
          <w:rFonts w:ascii="Arial" w:hAnsi="Arial" w:cs="Arial"/>
          <w:sz w:val="24"/>
        </w:rPr>
        <w:t>was</w:t>
      </w:r>
      <w:r w:rsidRPr="0062227E">
        <w:rPr>
          <w:rFonts w:ascii="Arial" w:hAnsi="Arial" w:cs="Arial"/>
          <w:sz w:val="24"/>
        </w:rPr>
        <w:t xml:space="preserve"> dissolved in 1 M HCl</w:t>
      </w:r>
      <w:r w:rsidRPr="007228B3">
        <w:rPr>
          <w:rFonts w:ascii="Arial" w:hAnsi="Arial" w:cs="Arial"/>
          <w:sz w:val="24"/>
        </w:rPr>
        <w:t xml:space="preserve"> </w:t>
      </w:r>
      <w:r>
        <w:rPr>
          <w:rFonts w:ascii="Arial" w:hAnsi="Arial" w:cs="Arial"/>
          <w:sz w:val="24"/>
        </w:rPr>
        <w:t>for cation exchange chromatography</w:t>
      </w:r>
      <w:r w:rsidRPr="0062227E">
        <w:rPr>
          <w:rFonts w:ascii="Arial" w:hAnsi="Arial" w:cs="Arial"/>
          <w:sz w:val="24"/>
        </w:rPr>
        <w:t xml:space="preserve">. </w:t>
      </w:r>
      <w:r>
        <w:rPr>
          <w:rFonts w:ascii="Arial" w:hAnsi="Arial" w:cs="Arial"/>
          <w:sz w:val="24"/>
        </w:rPr>
        <w:t xml:space="preserve">For particulate </w:t>
      </w:r>
      <w:r w:rsidRPr="0062227E">
        <w:rPr>
          <w:rFonts w:ascii="Arial" w:hAnsi="Arial" w:cs="Arial"/>
          <w:sz w:val="24"/>
        </w:rPr>
        <w:t>δ</w:t>
      </w:r>
      <w:r w:rsidRPr="0062227E">
        <w:rPr>
          <w:rFonts w:ascii="Arial" w:hAnsi="Arial" w:cs="Arial"/>
          <w:sz w:val="24"/>
          <w:vertAlign w:val="superscript"/>
        </w:rPr>
        <w:t>138</w:t>
      </w:r>
      <w:r w:rsidRPr="0062227E">
        <w:rPr>
          <w:rFonts w:ascii="Arial" w:hAnsi="Arial" w:cs="Arial"/>
          <w:sz w:val="24"/>
        </w:rPr>
        <w:t>Ba</w:t>
      </w:r>
      <w:r>
        <w:rPr>
          <w:rFonts w:ascii="Arial" w:hAnsi="Arial" w:cs="Arial"/>
          <w:sz w:val="24"/>
        </w:rPr>
        <w:t xml:space="preserve"> determination, the same</w:t>
      </w:r>
      <w:r w:rsidRPr="0062227E">
        <w:rPr>
          <w:rFonts w:ascii="Arial" w:hAnsi="Arial" w:cs="Arial"/>
          <w:sz w:val="24"/>
        </w:rPr>
        <w:t xml:space="preserve"> </w:t>
      </w:r>
      <w:r w:rsidRPr="0062227E">
        <w:rPr>
          <w:rFonts w:ascii="Arial" w:hAnsi="Arial" w:cs="Arial"/>
          <w:sz w:val="24"/>
          <w:vertAlign w:val="superscript"/>
        </w:rPr>
        <w:t>130</w:t>
      </w:r>
      <w:r w:rsidRPr="0062227E">
        <w:rPr>
          <w:rFonts w:ascii="Arial" w:hAnsi="Arial" w:cs="Arial"/>
          <w:sz w:val="24"/>
        </w:rPr>
        <w:t>Ba-</w:t>
      </w:r>
      <w:r w:rsidRPr="0062227E">
        <w:rPr>
          <w:rFonts w:ascii="Arial" w:hAnsi="Arial" w:cs="Arial"/>
          <w:sz w:val="24"/>
          <w:vertAlign w:val="superscript"/>
        </w:rPr>
        <w:t>135</w:t>
      </w:r>
      <w:r w:rsidRPr="0062227E">
        <w:rPr>
          <w:rFonts w:ascii="Arial" w:hAnsi="Arial" w:cs="Arial"/>
          <w:sz w:val="24"/>
        </w:rPr>
        <w:t xml:space="preserve">Ba double spike </w:t>
      </w:r>
      <w:r>
        <w:rPr>
          <w:rFonts w:ascii="Arial" w:hAnsi="Arial" w:cs="Arial"/>
          <w:sz w:val="24"/>
        </w:rPr>
        <w:t>was</w:t>
      </w:r>
      <w:r w:rsidRPr="0062227E">
        <w:rPr>
          <w:rFonts w:ascii="Arial" w:hAnsi="Arial" w:cs="Arial"/>
          <w:sz w:val="24"/>
        </w:rPr>
        <w:t xml:space="preserve"> added to </w:t>
      </w:r>
      <w:r>
        <w:rPr>
          <w:rFonts w:ascii="Arial" w:hAnsi="Arial" w:cs="Arial"/>
          <w:sz w:val="24"/>
        </w:rPr>
        <w:t>labile leachates and refractory digests</w:t>
      </w:r>
      <w:r w:rsidRPr="0062227E">
        <w:rPr>
          <w:rFonts w:ascii="Arial" w:hAnsi="Arial" w:cs="Arial"/>
          <w:sz w:val="24"/>
        </w:rPr>
        <w:t xml:space="preserve">. After an equilibration period of </w:t>
      </w:r>
      <w:r>
        <w:rPr>
          <w:rFonts w:ascii="Arial" w:hAnsi="Arial" w:cs="Arial"/>
          <w:sz w:val="24"/>
        </w:rPr>
        <w:t>48</w:t>
      </w:r>
      <w:r w:rsidRPr="0062227E">
        <w:rPr>
          <w:rFonts w:ascii="Arial" w:hAnsi="Arial" w:cs="Arial"/>
          <w:sz w:val="24"/>
        </w:rPr>
        <w:t xml:space="preserve"> hours, </w:t>
      </w:r>
      <w:r>
        <w:rPr>
          <w:rFonts w:ascii="Arial" w:hAnsi="Arial" w:cs="Arial"/>
          <w:sz w:val="24"/>
        </w:rPr>
        <w:t xml:space="preserve">the sample solutions were dried down overnight at 80°C and re-dissolved in </w:t>
      </w:r>
      <w:r w:rsidRPr="0062227E">
        <w:rPr>
          <w:rFonts w:ascii="Arial" w:hAnsi="Arial" w:cs="Arial"/>
          <w:sz w:val="24"/>
        </w:rPr>
        <w:t>1 M HCl</w:t>
      </w:r>
      <w:r>
        <w:rPr>
          <w:rFonts w:ascii="Arial" w:hAnsi="Arial" w:cs="Arial"/>
          <w:sz w:val="24"/>
        </w:rPr>
        <w:t>. For most of the labile leachates, Ba concentrations were not high enough to conduct Ba isotope measurements. Therefore, labile leachates from 2</w:t>
      </w:r>
      <w:r w:rsidR="00403B99">
        <w:rPr>
          <w:rFonts w:ascii="Arial" w:hAnsi="Arial" w:cs="Arial"/>
          <w:sz w:val="24"/>
        </w:rPr>
        <w:t>–</w:t>
      </w:r>
      <w:r>
        <w:rPr>
          <w:rFonts w:ascii="Arial" w:hAnsi="Arial" w:cs="Arial"/>
          <w:sz w:val="24"/>
        </w:rPr>
        <w:t xml:space="preserve">3 </w:t>
      </w:r>
      <w:r>
        <w:rPr>
          <w:rFonts w:ascii="Arial" w:hAnsi="Arial" w:cs="Arial" w:hint="eastAsia"/>
          <w:sz w:val="24"/>
        </w:rPr>
        <w:t>ad</w:t>
      </w:r>
      <w:r>
        <w:rPr>
          <w:rFonts w:ascii="Arial" w:hAnsi="Arial" w:cs="Arial"/>
          <w:sz w:val="24"/>
        </w:rPr>
        <w:t xml:space="preserve">jacent depths (only those with similar </w:t>
      </w:r>
      <w:proofErr w:type="spellStart"/>
      <w:r>
        <w:rPr>
          <w:rFonts w:ascii="Arial" w:hAnsi="Arial" w:cs="Arial"/>
          <w:sz w:val="24"/>
        </w:rPr>
        <w:t>dBa</w:t>
      </w:r>
      <w:proofErr w:type="spellEnd"/>
      <w:r>
        <w:rPr>
          <w:rFonts w:ascii="Arial" w:hAnsi="Arial" w:cs="Arial"/>
          <w:sz w:val="24"/>
        </w:rPr>
        <w:t xml:space="preserve"> and labile particulate Ba concentrations) were combined for Ba isotope measurements. Sample solutions from both dissolved and particulate phases were</w:t>
      </w:r>
      <w:r w:rsidRPr="0062227E">
        <w:rPr>
          <w:rFonts w:ascii="Arial" w:hAnsi="Arial" w:cs="Arial"/>
          <w:sz w:val="24"/>
        </w:rPr>
        <w:t xml:space="preserve"> further purified twice</w:t>
      </w:r>
      <w:r>
        <w:rPr>
          <w:rFonts w:ascii="Arial" w:hAnsi="Arial" w:cs="Arial"/>
          <w:sz w:val="24"/>
        </w:rPr>
        <w:t xml:space="preserve"> using</w:t>
      </w:r>
      <w:r w:rsidRPr="0062227E">
        <w:rPr>
          <w:rFonts w:ascii="Arial" w:hAnsi="Arial" w:cs="Arial"/>
          <w:sz w:val="24"/>
        </w:rPr>
        <w:t xml:space="preserve"> </w:t>
      </w:r>
      <w:r>
        <w:rPr>
          <w:rFonts w:ascii="Arial" w:hAnsi="Arial" w:cs="Arial"/>
          <w:sz w:val="24"/>
        </w:rPr>
        <w:t>i</w:t>
      </w:r>
      <w:r w:rsidRPr="0062227E">
        <w:rPr>
          <w:rFonts w:ascii="Arial" w:hAnsi="Arial" w:cs="Arial"/>
          <w:sz w:val="24"/>
        </w:rPr>
        <w:t>on exchange chromatography (cation exchange resin: BIORAD® AG50W-X8 resin)</w:t>
      </w:r>
      <w:r>
        <w:rPr>
          <w:rFonts w:ascii="Arial" w:hAnsi="Arial" w:cs="Arial"/>
          <w:sz w:val="24"/>
        </w:rPr>
        <w:t xml:space="preserve"> before measurement</w:t>
      </w:r>
      <w:r w:rsidRPr="0062227E">
        <w:rPr>
          <w:rFonts w:ascii="Arial" w:hAnsi="Arial" w:cs="Arial"/>
          <w:sz w:val="24"/>
        </w:rPr>
        <w:t>.</w:t>
      </w:r>
      <w:r w:rsidRPr="007228B3">
        <w:rPr>
          <w:rFonts w:ascii="Arial" w:hAnsi="Arial" w:cs="Arial"/>
          <w:sz w:val="24"/>
        </w:rPr>
        <w:t xml:space="preserve"> </w:t>
      </w:r>
      <w:r w:rsidRPr="0062227E">
        <w:rPr>
          <w:rFonts w:ascii="Arial" w:hAnsi="Arial" w:cs="Arial"/>
          <w:sz w:val="24"/>
        </w:rPr>
        <w:t xml:space="preserve">Finally, the purified sample solutions </w:t>
      </w:r>
      <w:r>
        <w:rPr>
          <w:rFonts w:ascii="Arial" w:hAnsi="Arial" w:cs="Arial"/>
          <w:sz w:val="24"/>
        </w:rPr>
        <w:t>were</w:t>
      </w:r>
      <w:r w:rsidRPr="0062227E">
        <w:rPr>
          <w:rFonts w:ascii="Arial" w:hAnsi="Arial" w:cs="Arial"/>
          <w:sz w:val="24"/>
        </w:rPr>
        <w:t xml:space="preserve"> introduced as a dry aerosol into the plasma using an </w:t>
      </w:r>
      <w:proofErr w:type="spellStart"/>
      <w:r w:rsidRPr="0062227E">
        <w:rPr>
          <w:rFonts w:ascii="Arial" w:hAnsi="Arial" w:cs="Arial"/>
          <w:sz w:val="24"/>
        </w:rPr>
        <w:t>Aridus</w:t>
      </w:r>
      <w:proofErr w:type="spellEnd"/>
      <w:r w:rsidRPr="0062227E">
        <w:rPr>
          <w:rFonts w:ascii="Arial" w:hAnsi="Arial" w:cs="Arial"/>
          <w:sz w:val="24"/>
        </w:rPr>
        <w:t xml:space="preserve"> </w:t>
      </w:r>
      <w:r>
        <w:rPr>
          <w:rFonts w:ascii="Arial" w:hAnsi="Arial" w:cs="Arial"/>
          <w:sz w:val="24"/>
        </w:rPr>
        <w:t xml:space="preserve">II </w:t>
      </w:r>
      <w:proofErr w:type="spellStart"/>
      <w:r w:rsidRPr="0062227E">
        <w:rPr>
          <w:rFonts w:ascii="Arial" w:hAnsi="Arial" w:cs="Arial"/>
          <w:sz w:val="24"/>
        </w:rPr>
        <w:t>desolvator</w:t>
      </w:r>
      <w:proofErr w:type="spellEnd"/>
      <w:r w:rsidRPr="0062227E">
        <w:rPr>
          <w:rFonts w:ascii="Arial" w:hAnsi="Arial" w:cs="Arial"/>
          <w:sz w:val="24"/>
        </w:rPr>
        <w:t xml:space="preserve">. </w:t>
      </w:r>
      <w:r w:rsidRPr="00747EB0">
        <w:rPr>
          <w:rFonts w:ascii="Arial" w:hAnsi="Arial" w:cs="Arial"/>
          <w:sz w:val="24"/>
        </w:rPr>
        <w:t xml:space="preserve">The MC-ICP-MS was tuned to a matrix tolerance state defined by a high </w:t>
      </w:r>
      <w:proofErr w:type="spellStart"/>
      <w:r w:rsidRPr="00747EB0">
        <w:rPr>
          <w:rFonts w:ascii="Arial" w:hAnsi="Arial" w:cs="Arial"/>
          <w:sz w:val="24"/>
        </w:rPr>
        <w:t>Normalised</w:t>
      </w:r>
      <w:proofErr w:type="spellEnd"/>
      <w:r w:rsidRPr="00747EB0">
        <w:rPr>
          <w:rFonts w:ascii="Arial" w:hAnsi="Arial" w:cs="Arial"/>
          <w:sz w:val="24"/>
        </w:rPr>
        <w:t xml:space="preserve"> Argon Index value </w:t>
      </w:r>
      <w:r>
        <w:rPr>
          <w:rFonts w:ascii="Arial" w:hAnsi="Arial" w:cs="Arial"/>
          <w:sz w:val="24"/>
        </w:rPr>
        <w:fldChar w:fldCharType="begin" w:fldLock="1"/>
      </w:r>
      <w:r>
        <w:rPr>
          <w:rFonts w:ascii="Arial" w:hAnsi="Arial" w:cs="Arial"/>
          <w:sz w:val="24"/>
        </w:rPr>
        <w:instrText>ADDIN CSL_CITATION {"citationItems":[{"id":"ITEM-1","itemData":{"DOI":"10.1016/j.chemgeo.2020.119697","ISSN":"00092541","abstract":"Stable barium isotope measurements with multi-collector inductively coupled plasma mass spectrometry (MC-ICP-MS) remain an analytical challenge and can be considerably affected by the presence of matrix elements, even when applying double spiking. Therefore significant efforts were invested in previous studies to develop efficient barium purification methods. However, due to the high variability in matrix/barium ratios for diverse sample matrices, potential matrix effects can still not be excluded. While a lot of effort has been invested into improving the chemical separation protocols, the impact of plasma conditions on the accuracy and precision of stable isotope measurements has rarely been considered. Here we present a systematic investigation of the relationship between plasma conditions, instrumental mass fractionation (IMF) and impurity (i.e. matrix) concentrations. The Normalised Ar Index (NAI) and Matrix-Ar Index (MA) are used to quantify MC-ICP-MS plasma conditions and plasma mass loading, respectively. Our results show that the effect of matrix elements on IMF is largely linked to plasma conditions (i.e. NAI) and behaves as a linear function of mass loading (i.e. MA). Accordingly, the matrix effects can be significantly attenuated by increasing the NAI thereby minimising the risk of plasma “over-loading”. The improved understanding of the behaviour of the matrix-induced IMF allows us to define a matrix tolerance plasma state for barium isotope analysis. The accuracy of this recommended method is further assessed by analyses of two well-studied reference materials, the GEOTRACES seawater reference sample SAFe D2 and the carbonate reference material JCp-1. We expect that the analytical protocol described in this study is applicable not only to barium isotope analysis, but also to a wide range of other stable isotope measurements with MC-ICP-MS.","author":[{"dropping-particle":"","family":"Yu","given":"Y.","non-dropping-particle":"","parse-names":false,"suffix":""},{"dropping-particle":"","family":"Siebert","given":"Christopher","non-dropping-particle":"","parse-names":false,"suffix":""},{"dropping-particle":"","family":"Fietzke","given":"Jan","non-dropping-particle":"","parse-names":false,"suffix":""},{"dropping-particle":"","family":"Goepfert","given":"Tyler","non-dropping-particle":"","parse-names":false,"suffix":""},{"dropping-particle":"","family":"Hathorne","given":"Ed","non-dropping-particle":"","parse-names":false,"suffix":""},{"dropping-particle":"","family":"Cao","given":"Zhimian","non-dropping-particle":"","parse-names":false,"suffix":""},{"dropping-particle":"","family":"Frank","given":"Martin","non-dropping-particle":"","parse-names":false,"suffix":""}],"container-title":"Chemical Geology","id":"ITEM-1","issue":"May","issued":{"date-parts":[["2020","9"]]},"page":"119697","publisher":"Elsevier","title":"The impact of MC-ICP-MS plasma conditions on the accuracy and precision of stable isotope measurements evaluated for barium isotopes","type":"article-journal","volume":"549"},"prefix":"NAI, an index of plasma temperature; ","uris":["http://www.mendeley.com/documents/?uuid=14121856-471d-4fae-a3dd-5775a6fea35f"]}],"mendeley":{"formattedCitation":"(NAI, an index of plasma temperature; Yu et al., 2020)","plainTextFormattedCitation":"(NAI, an index of plasma temperature; Yu et al., 2020)","previouslyFormattedCitation":"(NAI, an index of plasma temperature; Yu et al., 2020)"},"properties":{"noteIndex":0},"schema":"https://github.com/citation-style-language/schema/raw/master/csl-citation.json"}</w:instrText>
      </w:r>
      <w:r>
        <w:rPr>
          <w:rFonts w:ascii="Arial" w:hAnsi="Arial" w:cs="Arial"/>
          <w:sz w:val="24"/>
        </w:rPr>
        <w:fldChar w:fldCharType="separate"/>
      </w:r>
      <w:r w:rsidRPr="007228B3">
        <w:rPr>
          <w:rFonts w:ascii="Arial" w:hAnsi="Arial" w:cs="Arial"/>
          <w:noProof/>
          <w:sz w:val="24"/>
        </w:rPr>
        <w:t>(NAI, an index of plasma temperature; Yu et al., 2020)</w:t>
      </w:r>
      <w:r>
        <w:rPr>
          <w:rFonts w:ascii="Arial" w:hAnsi="Arial" w:cs="Arial"/>
          <w:sz w:val="24"/>
        </w:rPr>
        <w:fldChar w:fldCharType="end"/>
      </w:r>
      <w:r w:rsidRPr="00747EB0">
        <w:rPr>
          <w:rFonts w:ascii="Arial" w:hAnsi="Arial" w:cs="Arial"/>
          <w:sz w:val="24"/>
        </w:rPr>
        <w:t>.</w:t>
      </w:r>
      <w:r>
        <w:rPr>
          <w:rFonts w:ascii="Arial" w:hAnsi="Arial" w:cs="Arial"/>
          <w:sz w:val="24"/>
        </w:rPr>
        <w:t xml:space="preserve"> </w:t>
      </w:r>
      <w:r w:rsidRPr="0062227E">
        <w:rPr>
          <w:rFonts w:ascii="Arial" w:hAnsi="Arial" w:cs="Arial"/>
          <w:sz w:val="24"/>
        </w:rPr>
        <w:t xml:space="preserve"> </w:t>
      </w:r>
    </w:p>
    <w:p w14:paraId="1A88AD92" w14:textId="50C4CEB9" w:rsidR="006501D1" w:rsidRDefault="006501D1" w:rsidP="006501D1">
      <w:pPr>
        <w:spacing w:line="480" w:lineRule="auto"/>
        <w:jc w:val="both"/>
        <w:rPr>
          <w:rFonts w:ascii="Arial" w:hAnsi="Arial" w:cs="Arial"/>
          <w:sz w:val="24"/>
        </w:rPr>
      </w:pPr>
      <w:r w:rsidRPr="003526C3">
        <w:rPr>
          <w:rFonts w:ascii="Arial" w:hAnsi="Arial" w:cs="Arial"/>
          <w:sz w:val="24"/>
        </w:rPr>
        <w:t xml:space="preserve">Long-term repeated measurements of </w:t>
      </w:r>
      <w:r>
        <w:rPr>
          <w:rFonts w:ascii="Arial" w:hAnsi="Arial" w:cs="Arial"/>
          <w:sz w:val="24"/>
        </w:rPr>
        <w:t xml:space="preserve">in-house </w:t>
      </w:r>
      <w:r w:rsidRPr="003526C3">
        <w:rPr>
          <w:rFonts w:ascii="Arial" w:hAnsi="Arial" w:cs="Arial"/>
          <w:sz w:val="24"/>
        </w:rPr>
        <w:t>seawater reference materials yielded δ</w:t>
      </w:r>
      <w:r w:rsidRPr="003526C3">
        <w:rPr>
          <w:rFonts w:ascii="Arial" w:hAnsi="Arial" w:cs="Arial"/>
          <w:sz w:val="24"/>
          <w:vertAlign w:val="superscript"/>
        </w:rPr>
        <w:t>138</w:t>
      </w:r>
      <w:r w:rsidRPr="003526C3">
        <w:rPr>
          <w:rFonts w:ascii="Arial" w:hAnsi="Arial" w:cs="Arial"/>
          <w:sz w:val="24"/>
        </w:rPr>
        <w:t>Ba values of 0.55</w:t>
      </w:r>
      <w:r w:rsidR="00403B99">
        <w:rPr>
          <w:rFonts w:ascii="Arial" w:hAnsi="Arial" w:cs="Arial"/>
          <w:sz w:val="24"/>
        </w:rPr>
        <w:t xml:space="preserve"> </w:t>
      </w:r>
      <w:r w:rsidRPr="003526C3">
        <w:rPr>
          <w:rFonts w:ascii="Arial" w:hAnsi="Arial" w:cs="Arial"/>
          <w:sz w:val="24"/>
        </w:rPr>
        <w:t>±</w:t>
      </w:r>
      <w:r w:rsidR="00403B99">
        <w:rPr>
          <w:rFonts w:ascii="Arial" w:hAnsi="Arial" w:cs="Arial"/>
          <w:sz w:val="24"/>
        </w:rPr>
        <w:t xml:space="preserve"> </w:t>
      </w:r>
      <w:r w:rsidRPr="003526C3">
        <w:rPr>
          <w:rFonts w:ascii="Arial" w:hAnsi="Arial" w:cs="Arial"/>
          <w:sz w:val="24"/>
        </w:rPr>
        <w:t>0.05‰ (2</w:t>
      </w:r>
      <w:r>
        <w:rPr>
          <w:rFonts w:ascii="Arial" w:hAnsi="Arial" w:cs="Arial"/>
          <w:sz w:val="24"/>
        </w:rPr>
        <w:t xml:space="preserve"> standard error (</w:t>
      </w:r>
      <w:r w:rsidRPr="003526C3">
        <w:rPr>
          <w:rFonts w:ascii="Arial" w:hAnsi="Arial" w:cs="Arial"/>
          <w:sz w:val="24"/>
        </w:rPr>
        <w:t>SD</w:t>
      </w:r>
      <w:r>
        <w:rPr>
          <w:rFonts w:ascii="Arial" w:hAnsi="Arial" w:cs="Arial"/>
          <w:sz w:val="24"/>
        </w:rPr>
        <w:t>)</w:t>
      </w:r>
      <w:r w:rsidRPr="003526C3">
        <w:rPr>
          <w:rFonts w:ascii="Arial" w:hAnsi="Arial" w:cs="Arial"/>
          <w:sz w:val="24"/>
        </w:rPr>
        <w:t>, N=26) and 0.47</w:t>
      </w:r>
      <w:r w:rsidR="00403B99">
        <w:rPr>
          <w:rFonts w:ascii="Arial" w:hAnsi="Arial" w:cs="Arial"/>
          <w:sz w:val="24"/>
        </w:rPr>
        <w:t xml:space="preserve"> </w:t>
      </w:r>
      <w:r w:rsidRPr="003526C3">
        <w:rPr>
          <w:rFonts w:ascii="Arial" w:hAnsi="Arial" w:cs="Arial"/>
          <w:sz w:val="24"/>
        </w:rPr>
        <w:t>±</w:t>
      </w:r>
      <w:r w:rsidR="00403B99">
        <w:rPr>
          <w:rFonts w:ascii="Arial" w:hAnsi="Arial" w:cs="Arial"/>
          <w:sz w:val="24"/>
        </w:rPr>
        <w:t xml:space="preserve"> </w:t>
      </w:r>
      <w:r w:rsidRPr="003526C3">
        <w:rPr>
          <w:rFonts w:ascii="Arial" w:hAnsi="Arial" w:cs="Arial"/>
          <w:sz w:val="24"/>
        </w:rPr>
        <w:t xml:space="preserve">0.04‰ (2SD, N=18) for BATS 15m and 2000m, respectively, over a course of three years. International seawater reference samples </w:t>
      </w:r>
      <w:proofErr w:type="spellStart"/>
      <w:r w:rsidRPr="003526C3">
        <w:rPr>
          <w:rFonts w:ascii="Arial" w:hAnsi="Arial" w:cs="Arial"/>
          <w:sz w:val="24"/>
        </w:rPr>
        <w:t>SAFe</w:t>
      </w:r>
      <w:proofErr w:type="spellEnd"/>
      <w:r w:rsidRPr="003526C3">
        <w:rPr>
          <w:rFonts w:ascii="Arial" w:hAnsi="Arial" w:cs="Arial"/>
          <w:sz w:val="24"/>
        </w:rPr>
        <w:t xml:space="preserve"> surface and </w:t>
      </w:r>
      <w:proofErr w:type="spellStart"/>
      <w:r w:rsidRPr="003526C3">
        <w:rPr>
          <w:rFonts w:ascii="Arial" w:hAnsi="Arial" w:cs="Arial"/>
          <w:sz w:val="24"/>
        </w:rPr>
        <w:t>SAFe</w:t>
      </w:r>
      <w:proofErr w:type="spellEnd"/>
      <w:r w:rsidRPr="003526C3">
        <w:rPr>
          <w:rFonts w:ascii="Arial" w:hAnsi="Arial" w:cs="Arial"/>
          <w:sz w:val="24"/>
        </w:rPr>
        <w:t xml:space="preserve"> 1000m yielded values of 0.62</w:t>
      </w:r>
      <w:r w:rsidR="00403B99">
        <w:rPr>
          <w:rFonts w:ascii="Arial" w:hAnsi="Arial" w:cs="Arial"/>
          <w:sz w:val="24"/>
        </w:rPr>
        <w:t xml:space="preserve"> </w:t>
      </w:r>
      <w:r w:rsidRPr="003526C3">
        <w:rPr>
          <w:rFonts w:ascii="Arial" w:hAnsi="Arial" w:cs="Arial"/>
          <w:sz w:val="24"/>
        </w:rPr>
        <w:t>±</w:t>
      </w:r>
      <w:r w:rsidR="00403B99">
        <w:rPr>
          <w:rFonts w:ascii="Arial" w:hAnsi="Arial" w:cs="Arial"/>
          <w:sz w:val="24"/>
        </w:rPr>
        <w:t xml:space="preserve"> </w:t>
      </w:r>
      <w:r w:rsidRPr="003526C3">
        <w:rPr>
          <w:rFonts w:ascii="Arial" w:hAnsi="Arial" w:cs="Arial"/>
          <w:sz w:val="24"/>
        </w:rPr>
        <w:t>0.03‰ (2SD, N</w:t>
      </w:r>
      <w:r w:rsidR="00403B99">
        <w:rPr>
          <w:rFonts w:ascii="Arial" w:hAnsi="Arial" w:cs="Arial"/>
          <w:sz w:val="24"/>
        </w:rPr>
        <w:t xml:space="preserve"> </w:t>
      </w:r>
      <w:r w:rsidRPr="003526C3">
        <w:rPr>
          <w:rFonts w:ascii="Arial" w:hAnsi="Arial" w:cs="Arial"/>
          <w:sz w:val="24"/>
        </w:rPr>
        <w:t>=</w:t>
      </w:r>
      <w:r w:rsidR="00403B99">
        <w:rPr>
          <w:rFonts w:ascii="Arial" w:hAnsi="Arial" w:cs="Arial"/>
          <w:sz w:val="24"/>
        </w:rPr>
        <w:t xml:space="preserve"> </w:t>
      </w:r>
      <w:r w:rsidRPr="003526C3">
        <w:rPr>
          <w:rFonts w:ascii="Arial" w:hAnsi="Arial" w:cs="Arial"/>
          <w:sz w:val="24"/>
        </w:rPr>
        <w:t>6) and 0.29</w:t>
      </w:r>
      <w:r w:rsidR="00403B99">
        <w:rPr>
          <w:rFonts w:ascii="Arial" w:hAnsi="Arial" w:cs="Arial"/>
          <w:sz w:val="24"/>
        </w:rPr>
        <w:t xml:space="preserve"> </w:t>
      </w:r>
      <w:r w:rsidRPr="003526C3">
        <w:rPr>
          <w:rFonts w:ascii="Arial" w:hAnsi="Arial" w:cs="Arial"/>
          <w:sz w:val="24"/>
        </w:rPr>
        <w:t>±</w:t>
      </w:r>
      <w:r w:rsidR="00403B99">
        <w:rPr>
          <w:rFonts w:ascii="Arial" w:hAnsi="Arial" w:cs="Arial"/>
          <w:sz w:val="24"/>
        </w:rPr>
        <w:t xml:space="preserve"> </w:t>
      </w:r>
      <w:r w:rsidRPr="003526C3">
        <w:rPr>
          <w:rFonts w:ascii="Arial" w:hAnsi="Arial" w:cs="Arial"/>
          <w:sz w:val="24"/>
        </w:rPr>
        <w:t>0.03‰ (2SD, N</w:t>
      </w:r>
      <w:r w:rsidR="00403B99">
        <w:rPr>
          <w:rFonts w:ascii="Arial" w:hAnsi="Arial" w:cs="Arial"/>
          <w:sz w:val="24"/>
        </w:rPr>
        <w:t xml:space="preserve"> </w:t>
      </w:r>
      <w:r w:rsidRPr="003526C3">
        <w:rPr>
          <w:rFonts w:ascii="Arial" w:hAnsi="Arial" w:cs="Arial"/>
          <w:sz w:val="24"/>
        </w:rPr>
        <w:t>=</w:t>
      </w:r>
      <w:r w:rsidR="00403B99">
        <w:rPr>
          <w:rFonts w:ascii="Arial" w:hAnsi="Arial" w:cs="Arial"/>
          <w:sz w:val="24"/>
        </w:rPr>
        <w:t xml:space="preserve"> </w:t>
      </w:r>
      <w:r w:rsidRPr="003526C3">
        <w:rPr>
          <w:rFonts w:ascii="Arial" w:hAnsi="Arial" w:cs="Arial"/>
          <w:sz w:val="24"/>
        </w:rPr>
        <w:t xml:space="preserve">19), respectively, within error identical to those published in </w:t>
      </w:r>
      <w:r>
        <w:rPr>
          <w:rFonts w:ascii="Arial" w:hAnsi="Arial" w:cs="Arial"/>
          <w:sz w:val="24"/>
        </w:rPr>
        <w:fldChar w:fldCharType="begin" w:fldLock="1"/>
      </w:r>
      <w:r>
        <w:rPr>
          <w:rFonts w:ascii="Arial" w:hAnsi="Arial" w:cs="Arial"/>
          <w:sz w:val="24"/>
        </w:rPr>
        <w:instrText xml:space="preserve">ADDIN CSL_CITATION {"citationItems":[{"id":"ITEM-1","itemData":{"DOI":"10.1029/2021GL095680","ISSN":"19448007","abstract":"Stable barium isotopes are a potential proxy for riverine inputs into the ocean that reflect monsoon variability and climate change. However, dissolved Ba isotope (δ138BaDBa) geochemistry in river estuaries, a dynamic land to ocean transition zone, has rarely been systematically examined to date. Here, we show that significant Ba isotope fractionation occurs at near-zero salinities in the Yangtze and Pearl River Estuary, whereas conservative mixing dominates δ138BaDBa distributions beyond low salinities, which are well predicted by an ion exchange model. Elevated δ138BaDBa in the river endmember results from preferential removal of light Ba isotopes by adsorption to fluvial particles. Subsequently, δ138BaDBa rapidly drops to minimum signatures at increased salinities indicating particle desorption of isotopically light Ba. Nevertheless, the apparently conservative δ138BaDBa-salinity relationship beyond the low-salinity minimum in both estuaries provides a modern calibration for using Ba isotopes as a proxy for paleosalinity and river water inputs into the ocean.","author":[{"dropping-particle":"","family":"Cao","given":"Zhimian","non-dropping-particle":"","parse-names":false,"suffix":""},{"dropping-particle":"","family":"Rao","given":"Xinting","non-dropping-particle":"","parse-names":false,"suffix":""},{"dropping-particle":"","family":"Yu","given":"Yang","non-dropping-particle":"","parse-names":false,"suffix":""},{"dropping-particle":"","family":"Siebert","given":"Christopher","non-dropping-particle":"","parse-names":false,"suffix":""},{"dropping-particle":"","family":"Hathorne","given":"Ed C.","non-dropping-particle":"","parse-names":false,"suffix":""},{"dropping-particle":"","family":"Liu","given":"Bo","non-dropping-particle":"","parse-names":false,"suffix":""},{"dropping-particle":"","family":"Wang","given":"Guizhi","non-dropping-particle":"","parse-names":false,"suffix":""},{"dropping-particle":"","family":"Lian","given":"Ergang","non-dropping-particle":"","parse-names":false,"suffix":""},{"dropping-particle":"","family":"Wang","given":"Zhibing","non-dropping-particle":"","parse-names":false,"suffix":""},{"dropping-particle":"","family":"Zhang","given":"Ruifeng","non-dropping-particle":"","parse-names":false,"suffix":""},{"dropping-particle":"","family":"Gao","given":"Lei","non-dropping-particle":"","parse-names":false,"suffix":""},{"dropping-particle":"","family":"Wei","given":"Gangjian","non-dropping-particle":"","parse-names":false,"suffix":""},{"dropping-particle":"","family":"Yang","given":"Shouye","non-dropping-particle":"","parse-names":false,"suffix":""},{"dropping-particle":"","family":"Dai","given":"Minhan","non-dropping-particle":"","parse-names":false,"suffix":""},{"dropping-particle":"","family":"Frank","given":"Martin","non-dropping-particle":"","parse-names":false,"suffix":""}],"container-title":"Geophysical Research Letters","id":"ITEM-1","issue":"19","issued":{"date-parts":[["2021"]]},"page":"1-11","title":"Stable Barium Isotope Dynamics During Estuarine Mixing","type":"article-journal","volume":"48"},"uris":["http://www.mendeley.com/documents/?uuid=d4a6bcb4-4889-4204-b0cc-c4f42dacea9d"]},{"id":"ITEM-2","itemData":{"DOI":"10.1016/j.epsl.2019.115751","ISSN":"0012821X","abstract":"Reconstruction of past seawater δ138/134BaNIST (barium-isotopic compositions) can augment existing proxies of water mass provenance and deep-ocean circulation. Deep-sea bamboo corals are uniquely poised to record Ba-isotopic variations, given their widespread oceanographic distribution and incorporation of ambient Ba in approximate proportion to that in surrounding seawater. However, the utility of such records requires knowing: the phases hosting Ba in deep-sea coral skeletons, that specimens faithfully capture modern Ba-isotopic chemistry, and that internal skeletal variability relates principally to historical variations in the composition of ambient seawater. We investigated each of these requirements using a stepped cleaning experiment, a ‘core-top’ comparison of eight live-collected specimens from the California margin (870–2,055 m) against ambient seawater, and through examination of historical variability in skeletal Ba chemistry, respectively. First, we report that non-carbonate phases minimally contribute to bamboo coral Ba/Ca, obviating the need for chemical cleaning of live-collected specimens. Second, using newly-obtained profiles of northeast Pacific Ba-isotopic chemistry, we observe that bamboo corals faithfully reflect ambient seawater with a taxonomically- and environmentally-invariant Ba-isotopic offset, Δ138/134Bacoral–SW, of −0.37±0.03‰ (±2 SD, n=8). The partition coefficient for Ba, KDBa, is similarly insensitive to taxonomy, but linearly decreases with depth. The driving mechanism is unresolved. Third, we find minimal Ba/Ca and Ba-isotopic variability in historical growth representing the past century. We interpret this invariance as evidencing the overall fidelity of deep-sea bamboo corals for ambient Ba chemistry over their long lifespans. The insensitivity of Δ138/134Bacoral–SW to environmental gradients indicates that the Ba-isotopic composition of bamboo corals can be solely interpreted in terms of seawater composition, which should find myriad applications to the study of past ocean circulation over a range of timescales.","author":[{"dropping-particle":"","family":"Geyman","given":"Ben M.","non-dropping-particle":"","parse-names":false,"suffix":""},{"dropping-particle":"","family":"Ptacek","given":"Jamie L.","non-dropping-particle":"","parse-names":false,"suffix":""},{"dropping-particle":"","family":"LaVigne","given":"Michèle","non-dropping-particle":"","parse-names":false,"suffix":""},{"dropping-particle":"","family":"Horner","given":"Tristan J.","non-dropping-particle":"","parse-names":false,"suffix":""}],"container-title":"Earth and Planetary Science Letters","id":"ITEM-2","issued":{"date-parts":[["2019"]]},"page":"115751","publisher":"Elsevier B.V.","title":"Barium in deep-sea bamboo corals: Phase associations, barium stable isotopes, &amp; prospects for paleoceanography","type":"article-journal","volume":"525"},"uris":["http://www.mendeley.com/documents/?uuid=09b4ce13-c4a3-4873-954b-c2e4d08f5b12"]},{"id":"ITEM-3","itemData":{"DOI":"10.1016/j.epsl.2017.06.024","ISSN":"0012821X","abstract":"Barium has been used as a biogeochemical tracer for alkalinity, productivity, and riverine inputs in the ocean, but its oceanic cycle remains poorly constrained. Barium stable isotope measurements may improve the use of Ba as a tracer and better constrain the cycling of Ba, but data are only available in limited regions of the oceans. In this study, we present dissolved seawater Ba isotopic compositions in a sample collection spanning the North Atlantic, South Atlantic, North Pacific and Southern Oceans. Compiled global upper-ocean [Ba] data show a relatively constant [Ba] (35–45 nM) in the near-surface waters throughout the global ocean, with the exception of areas near river inputs or strong upwelling. The relatively uniform distribution of [Ba] in the upper ocean seawater indicates that Ba removal is slow relative to supply and mixing, and implies that near-surface Ba isotope values are controlled by basin-scale balances rather than by regional or short-term processes. Seawater Ba isotopic compositions show a large variation of δ138/134Ba values ranging from 0.24 to 0.65‰ and a tight relationship with [Ba]. This global relationship can be simply modelled assuming a primary deep Southern Ocean source for Ba to yield a maximum isotope fractionation of α=1.00058±0.00010 (α=Baseawater138/134/Baparticle138/134). This suggested isotope fractionation during Ba removal from seawater is larger than implied by laboratory measurement during barite formation, suggesting additional fractionating phases or a two-stage fractionation process. Riverine input from the Rio de la Plata to the South Atlantic has a signature of δ138/134Ba=−0.06–0.11‰ which is too light to explain the heavy values (&gt;0.58‰) observed in the surface open ocean. Globally, the Ba isotope composition of the upper ocean waters is correlated with the fraction of Ba utilization at the basin scale (which varies from &lt;15 to 70% at sites studied here). In the deep Atlantic </w:instrText>
      </w:r>
      <w:r>
        <w:rPr>
          <w:rFonts w:ascii="Arial" w:hAnsi="Arial" w:cs="Arial" w:hint="eastAsia"/>
          <w:sz w:val="24"/>
        </w:rPr>
        <w:instrText xml:space="preserve">Ocean, distinct </w:instrText>
      </w:r>
      <w:r>
        <w:rPr>
          <w:rFonts w:ascii="Arial" w:hAnsi="Arial" w:cs="Arial" w:hint="eastAsia"/>
          <w:sz w:val="24"/>
        </w:rPr>
        <w:instrText>δ</w:instrText>
      </w:r>
      <w:r>
        <w:rPr>
          <w:rFonts w:ascii="Arial" w:hAnsi="Arial" w:cs="Arial" w:hint="eastAsia"/>
          <w:sz w:val="24"/>
        </w:rPr>
        <w:instrText>138/134Ba signals in the northern-sourced (</w:instrText>
      </w:r>
      <w:r>
        <w:rPr>
          <w:rFonts w:ascii="Arial" w:hAnsi="Arial" w:cs="Arial" w:hint="eastAsia"/>
          <w:sz w:val="24"/>
        </w:rPr>
        <w:instrText>≈</w:instrText>
      </w:r>
      <w:r>
        <w:rPr>
          <w:rFonts w:ascii="Arial" w:hAnsi="Arial" w:cs="Arial" w:hint="eastAsia"/>
          <w:sz w:val="24"/>
        </w:rPr>
        <w:instrText>0.45</w:instrText>
      </w:r>
      <w:r>
        <w:rPr>
          <w:rFonts w:ascii="Arial" w:hAnsi="Arial" w:cs="Arial" w:hint="eastAsia"/>
          <w:sz w:val="24"/>
        </w:rPr>
        <w:instrText>‰</w:instrText>
      </w:r>
      <w:r>
        <w:rPr>
          <w:rFonts w:ascii="Arial" w:hAnsi="Arial" w:cs="Arial" w:hint="eastAsia"/>
          <w:sz w:val="24"/>
        </w:rPr>
        <w:instrText>) and the southern-sourced water (</w:instrText>
      </w:r>
      <w:r>
        <w:rPr>
          <w:rFonts w:ascii="Arial" w:hAnsi="Arial" w:cs="Arial" w:hint="eastAsia"/>
          <w:sz w:val="24"/>
        </w:rPr>
        <w:instrText>≈</w:instrText>
      </w:r>
      <w:r>
        <w:rPr>
          <w:rFonts w:ascii="Arial" w:hAnsi="Arial" w:cs="Arial" w:hint="eastAsia"/>
          <w:sz w:val="24"/>
        </w:rPr>
        <w:instrText>0.25</w:instrText>
      </w:r>
      <w:r>
        <w:rPr>
          <w:rFonts w:ascii="Arial" w:hAnsi="Arial" w:cs="Arial" w:hint="eastAsia"/>
          <w:sz w:val="24"/>
        </w:rPr>
        <w:instrText>‰</w:instrText>
      </w:r>
      <w:r>
        <w:rPr>
          <w:rFonts w:ascii="Arial" w:hAnsi="Arial" w:cs="Arial" w:hint="eastAsia"/>
          <w:sz w:val="24"/>
        </w:rPr>
        <w:instrText>) trace mixing and allow identification of non-conservative behaviour of Ba, reflecting additional inputs or sinks of Ba during transport (most likel</w:instrText>
      </w:r>
      <w:r>
        <w:rPr>
          <w:rFonts w:ascii="Arial" w:hAnsi="Arial" w:cs="Arial"/>
          <w:sz w:val="24"/>
        </w:rPr>
        <w:instrText>y addition from sediment or hydrothermal). Ba isotopes may be useful to trace such inputs in the present and past ocean.","author":[{"dropping-particle":"","family":"Hsieh","given":"Y.","non-dropping-particle":"","parse-names":false,"suffix":""},{"dropping-particle":"","family":"Henderson","given":"G. M.","non-dropping-particle":"","parse-names":false,"suffix":""}],"container-title":"Earth and Planetary Science Letters","id":"ITEM-3","issued":{"date-parts":[["2017","9"]]},"page":"269-278","publisher":"Elsevier B.V.","title":"Barium stable isotopes in the global ocean: Tracer of Ba inputs and utilization","type":"article-journal","volume":"473"},"uris":["http://www.mendeley.com/documents/?uuid=7c1e41d9-bae3-4b11-a234-d415e01fd050"]}],"mendeley":{"formattedCitation":"(Cao et al., 2021; Geyman et al., 2019; Hsieh and Henderson, 2017)","plainTextFormattedCitation":"(Cao et al., 2021; Geyman et al., 2019; Hsieh and Henderson, 2017)","previouslyFormattedCitation":"(Cao et al., 2021; Geyman et al., 2019; Hsieh and Henderson, 2017)"},"properties":{"noteIndex":0},"schema":"https://github.com/citation-style-language/schema/raw/master/csl-citation.json"}</w:instrText>
      </w:r>
      <w:r>
        <w:rPr>
          <w:rFonts w:ascii="Arial" w:hAnsi="Arial" w:cs="Arial"/>
          <w:sz w:val="24"/>
        </w:rPr>
        <w:fldChar w:fldCharType="separate"/>
      </w:r>
      <w:r w:rsidRPr="00376096">
        <w:rPr>
          <w:rFonts w:ascii="Arial" w:hAnsi="Arial" w:cs="Arial"/>
          <w:noProof/>
          <w:sz w:val="24"/>
        </w:rPr>
        <w:t>(Cao et al., 2021; Geyman et al., 2019; Hsieh and Henderson, 2017)</w:t>
      </w:r>
      <w:r>
        <w:rPr>
          <w:rFonts w:ascii="Arial" w:hAnsi="Arial" w:cs="Arial"/>
          <w:sz w:val="24"/>
        </w:rPr>
        <w:fldChar w:fldCharType="end"/>
      </w:r>
      <w:r w:rsidRPr="003526C3">
        <w:rPr>
          <w:rFonts w:ascii="Arial" w:hAnsi="Arial" w:cs="Arial"/>
          <w:sz w:val="24"/>
        </w:rPr>
        <w:t xml:space="preserve">. </w:t>
      </w:r>
      <w:r w:rsidRPr="003526C3">
        <w:rPr>
          <w:rFonts w:ascii="Arial" w:hAnsi="Arial" w:cs="Arial"/>
          <w:sz w:val="24"/>
        </w:rPr>
        <w:lastRenderedPageBreak/>
        <w:t>Carbonate reference material JCp-1 yielded a value of 0.29</w:t>
      </w:r>
      <w:r w:rsidR="00403B99">
        <w:rPr>
          <w:rFonts w:ascii="Arial" w:hAnsi="Arial" w:cs="Arial"/>
          <w:sz w:val="24"/>
        </w:rPr>
        <w:t xml:space="preserve"> </w:t>
      </w:r>
      <w:r w:rsidRPr="003526C3">
        <w:rPr>
          <w:rFonts w:ascii="Arial" w:hAnsi="Arial" w:cs="Arial"/>
          <w:sz w:val="24"/>
        </w:rPr>
        <w:t>±</w:t>
      </w:r>
      <w:r w:rsidR="00403B99">
        <w:rPr>
          <w:rFonts w:ascii="Arial" w:hAnsi="Arial" w:cs="Arial"/>
          <w:sz w:val="24"/>
        </w:rPr>
        <w:t xml:space="preserve"> </w:t>
      </w:r>
      <w:r w:rsidRPr="003526C3">
        <w:rPr>
          <w:rFonts w:ascii="Arial" w:hAnsi="Arial" w:cs="Arial"/>
          <w:sz w:val="24"/>
        </w:rPr>
        <w:t xml:space="preserve">0.03‰ (2SD, N=27), which is also identical within error to those reported (see references above). </w:t>
      </w:r>
    </w:p>
    <w:p w14:paraId="2959FE9A" w14:textId="4C07A924" w:rsidR="00A5721C" w:rsidRDefault="00A5721C" w:rsidP="006501D1">
      <w:pPr>
        <w:spacing w:line="480" w:lineRule="auto"/>
        <w:jc w:val="both"/>
        <w:rPr>
          <w:rFonts w:ascii="Arial" w:hAnsi="Arial" w:cs="Arial"/>
          <w:sz w:val="24"/>
        </w:rPr>
      </w:pPr>
    </w:p>
    <w:p w14:paraId="5CF0A03F" w14:textId="77777777" w:rsidR="00761AD5" w:rsidRDefault="00761AD5" w:rsidP="006501D1">
      <w:pPr>
        <w:spacing w:line="480" w:lineRule="auto"/>
        <w:jc w:val="both"/>
        <w:rPr>
          <w:rFonts w:ascii="Arial" w:hAnsi="Arial" w:cs="Arial"/>
          <w:sz w:val="24"/>
        </w:rPr>
      </w:pPr>
    </w:p>
    <w:p w14:paraId="4317CEA4" w14:textId="7123E568" w:rsidR="006501D1" w:rsidRPr="00A5721C" w:rsidRDefault="006501D1" w:rsidP="00A5721C">
      <w:pPr>
        <w:spacing w:line="480" w:lineRule="auto"/>
        <w:jc w:val="both"/>
        <w:outlineLvl w:val="0"/>
        <w:rPr>
          <w:rFonts w:ascii="Arial" w:hAnsi="Arial" w:cs="Arial"/>
          <w:b/>
          <w:sz w:val="24"/>
        </w:rPr>
      </w:pPr>
      <w:r w:rsidRPr="00A5721C">
        <w:rPr>
          <w:rFonts w:ascii="Arial" w:hAnsi="Arial" w:cs="Arial"/>
          <w:b/>
          <w:sz w:val="24"/>
        </w:rPr>
        <w:t>Text S</w:t>
      </w:r>
      <w:r w:rsidR="005D74CA">
        <w:rPr>
          <w:rFonts w:ascii="Arial" w:hAnsi="Arial" w:cs="Arial"/>
          <w:b/>
          <w:sz w:val="24"/>
        </w:rPr>
        <w:t>4</w:t>
      </w:r>
      <w:r w:rsidRPr="00A5721C">
        <w:rPr>
          <w:rFonts w:ascii="Arial" w:hAnsi="Arial" w:cs="Arial"/>
          <w:b/>
          <w:sz w:val="24"/>
        </w:rPr>
        <w:t>. Calculation of excess Ba</w:t>
      </w:r>
    </w:p>
    <w:p w14:paraId="035F3902" w14:textId="123449F8" w:rsidR="006501D1" w:rsidRDefault="006501D1" w:rsidP="006501D1">
      <w:pPr>
        <w:spacing w:line="480" w:lineRule="auto"/>
        <w:jc w:val="both"/>
        <w:rPr>
          <w:rFonts w:ascii="Arial" w:hAnsi="Arial" w:cs="Arial"/>
          <w:sz w:val="24"/>
        </w:rPr>
      </w:pPr>
      <w:bookmarkStart w:id="3" w:name="_Hlk136800626"/>
      <w:r>
        <w:rPr>
          <w:rFonts w:ascii="Arial" w:hAnsi="Arial" w:cs="Arial"/>
          <w:sz w:val="24"/>
        </w:rPr>
        <w:t>Excess particulate Ba (</w:t>
      </w:r>
      <w:proofErr w:type="spellStart"/>
      <w:r>
        <w:rPr>
          <w:rFonts w:ascii="Arial" w:hAnsi="Arial" w:cs="Arial"/>
          <w:sz w:val="24"/>
        </w:rPr>
        <w:t>pBa</w:t>
      </w:r>
      <w:r w:rsidRPr="0031646E">
        <w:rPr>
          <w:rFonts w:ascii="Arial" w:hAnsi="Arial" w:cs="Arial"/>
          <w:sz w:val="24"/>
          <w:vertAlign w:val="subscript"/>
        </w:rPr>
        <w:t>XS</w:t>
      </w:r>
      <w:proofErr w:type="spellEnd"/>
      <w:r>
        <w:rPr>
          <w:rFonts w:ascii="Arial" w:hAnsi="Arial" w:cs="Arial"/>
          <w:sz w:val="24"/>
        </w:rPr>
        <w:t>), which is considered non-lithogenic Ba, consists of authigenic barite, biogenic Ba (e.g. incorporated into SrSO</w:t>
      </w:r>
      <w:r w:rsidRPr="005D046E">
        <w:rPr>
          <w:rFonts w:ascii="Arial" w:hAnsi="Arial" w:cs="Arial"/>
          <w:sz w:val="24"/>
          <w:vertAlign w:val="subscript"/>
        </w:rPr>
        <w:t>4</w:t>
      </w:r>
      <w:r>
        <w:rPr>
          <w:rFonts w:ascii="Arial" w:hAnsi="Arial" w:cs="Arial"/>
          <w:sz w:val="24"/>
        </w:rPr>
        <w:t xml:space="preserve"> </w:t>
      </w:r>
      <w:proofErr w:type="spellStart"/>
      <w:r w:rsidRPr="00A46334">
        <w:rPr>
          <w:rFonts w:ascii="Arial" w:hAnsi="Arial" w:cs="Arial"/>
          <w:i/>
          <w:sz w:val="24"/>
        </w:rPr>
        <w:t>acantharia</w:t>
      </w:r>
      <w:proofErr w:type="spellEnd"/>
      <w:r w:rsidRPr="004B3A9B">
        <w:rPr>
          <w:rFonts w:ascii="Arial" w:hAnsi="Arial" w:cs="Arial"/>
          <w:sz w:val="24"/>
        </w:rPr>
        <w:t xml:space="preserve"> skeletons</w:t>
      </w:r>
      <w:r>
        <w:rPr>
          <w:rFonts w:ascii="Arial" w:hAnsi="Arial" w:cs="Arial"/>
          <w:sz w:val="24"/>
        </w:rPr>
        <w:t xml:space="preserve"> or associated with organic matter) and Ba adsorbed onto metal </w:t>
      </w:r>
      <w:r w:rsidRPr="00E3127F">
        <w:rPr>
          <w:rFonts w:ascii="Arial" w:hAnsi="Arial" w:cs="Arial"/>
          <w:sz w:val="24"/>
        </w:rPr>
        <w:t>oxyhydroxide</w:t>
      </w:r>
      <w:r>
        <w:rPr>
          <w:rFonts w:ascii="Arial" w:hAnsi="Arial" w:cs="Arial"/>
          <w:sz w:val="24"/>
        </w:rPr>
        <w:t xml:space="preserve">s. </w:t>
      </w:r>
      <w:bookmarkEnd w:id="3"/>
      <w:r>
        <w:rPr>
          <w:rFonts w:ascii="Arial" w:hAnsi="Arial" w:cs="Arial"/>
          <w:sz w:val="24"/>
        </w:rPr>
        <w:t xml:space="preserve">The </w:t>
      </w:r>
      <w:proofErr w:type="spellStart"/>
      <w:r>
        <w:rPr>
          <w:rFonts w:ascii="Arial" w:hAnsi="Arial" w:cs="Arial"/>
          <w:sz w:val="24"/>
        </w:rPr>
        <w:t>pBa</w:t>
      </w:r>
      <w:r w:rsidRPr="0031646E">
        <w:rPr>
          <w:rFonts w:ascii="Arial" w:hAnsi="Arial" w:cs="Arial"/>
          <w:sz w:val="24"/>
          <w:vertAlign w:val="subscript"/>
        </w:rPr>
        <w:t>XS</w:t>
      </w:r>
      <w:proofErr w:type="spellEnd"/>
      <w:r>
        <w:rPr>
          <w:rFonts w:ascii="Arial" w:hAnsi="Arial" w:cs="Arial"/>
          <w:sz w:val="24"/>
        </w:rPr>
        <w:t xml:space="preserve"> can be</w:t>
      </w:r>
      <w:r w:rsidRPr="0031646E">
        <w:rPr>
          <w:rFonts w:ascii="Arial" w:hAnsi="Arial" w:cs="Arial"/>
          <w:sz w:val="24"/>
        </w:rPr>
        <w:t xml:space="preserve"> empirically derived by subtracting lithogenic Ba from total</w:t>
      </w:r>
      <w:r>
        <w:rPr>
          <w:rFonts w:ascii="Arial" w:hAnsi="Arial" w:cs="Arial"/>
          <w:sz w:val="24"/>
        </w:rPr>
        <w:t xml:space="preserve"> </w:t>
      </w:r>
      <w:r w:rsidRPr="0031646E">
        <w:rPr>
          <w:rFonts w:ascii="Arial" w:hAnsi="Arial" w:cs="Arial"/>
          <w:sz w:val="24"/>
        </w:rPr>
        <w:t>particulate Ba (</w:t>
      </w:r>
      <w:proofErr w:type="spellStart"/>
      <w:r>
        <w:rPr>
          <w:rFonts w:ascii="Arial" w:hAnsi="Arial" w:cs="Arial"/>
          <w:sz w:val="24"/>
        </w:rPr>
        <w:t>pBa</w:t>
      </w:r>
      <w:r w:rsidRPr="0031646E">
        <w:rPr>
          <w:rFonts w:ascii="Arial" w:hAnsi="Arial" w:cs="Arial"/>
          <w:sz w:val="24"/>
          <w:vertAlign w:val="subscript"/>
        </w:rPr>
        <w:t>T</w:t>
      </w:r>
      <w:proofErr w:type="spellEnd"/>
      <w:r w:rsidRPr="0031646E">
        <w:rPr>
          <w:rFonts w:ascii="Arial" w:hAnsi="Arial" w:cs="Arial"/>
          <w:sz w:val="24"/>
        </w:rPr>
        <w:t>)</w:t>
      </w:r>
      <w:r>
        <w:rPr>
          <w:rFonts w:ascii="Arial" w:hAnsi="Arial" w:cs="Arial"/>
          <w:sz w:val="24"/>
        </w:rPr>
        <w:t xml:space="preserve">. Here we use the recommended </w:t>
      </w:r>
      <w:proofErr w:type="spellStart"/>
      <w:r w:rsidRPr="00320EA1">
        <w:rPr>
          <w:rFonts w:ascii="Arial" w:hAnsi="Arial" w:cs="Arial"/>
          <w:sz w:val="24"/>
        </w:rPr>
        <w:t>Ba:A</w:t>
      </w:r>
      <w:r>
        <w:rPr>
          <w:rFonts w:ascii="Arial" w:hAnsi="Arial" w:cs="Arial"/>
          <w:sz w:val="24"/>
        </w:rPr>
        <w:t>l</w:t>
      </w:r>
      <w:proofErr w:type="spellEnd"/>
      <w:r>
        <w:rPr>
          <w:rFonts w:ascii="Arial" w:hAnsi="Arial" w:cs="Arial"/>
          <w:sz w:val="24"/>
        </w:rPr>
        <w:t xml:space="preserve"> ratio </w:t>
      </w:r>
      <w:r>
        <w:rPr>
          <w:rFonts w:ascii="Arial" w:hAnsi="Arial" w:cs="Arial" w:hint="eastAsia"/>
          <w:sz w:val="24"/>
        </w:rPr>
        <w:t>of</w:t>
      </w:r>
      <w:r>
        <w:rPr>
          <w:rFonts w:ascii="Arial" w:hAnsi="Arial" w:cs="Arial"/>
          <w:sz w:val="24"/>
        </w:rPr>
        <w:t xml:space="preserve"> 0.0015 </w:t>
      </w:r>
      <w:proofErr w:type="spellStart"/>
      <w:r>
        <w:rPr>
          <w:rFonts w:ascii="Arial" w:hAnsi="Arial" w:cs="Arial"/>
          <w:sz w:val="24"/>
        </w:rPr>
        <w:t>mol:mol</w:t>
      </w:r>
      <w:proofErr w:type="spellEnd"/>
      <w:r w:rsidRPr="00320EA1">
        <w:rPr>
          <w:rFonts w:ascii="Arial" w:hAnsi="Arial" w:cs="Arial" w:hint="eastAsia"/>
          <w:sz w:val="24"/>
        </w:rPr>
        <w:t xml:space="preserve"> in the upper continenta</w:t>
      </w:r>
      <w:r>
        <w:rPr>
          <w:rFonts w:ascii="Arial" w:hAnsi="Arial" w:cs="Arial"/>
          <w:sz w:val="24"/>
        </w:rPr>
        <w:t>l</w:t>
      </w:r>
      <w:r w:rsidRPr="00320EA1">
        <w:rPr>
          <w:rFonts w:ascii="Arial" w:hAnsi="Arial" w:cs="Arial" w:hint="eastAsia"/>
          <w:sz w:val="24"/>
        </w:rPr>
        <w:t xml:space="preserve"> crust</w:t>
      </w:r>
      <w:r>
        <w:rPr>
          <w:rFonts w:ascii="Arial" w:hAnsi="Arial" w:cs="Arial"/>
          <w:sz w:val="24"/>
        </w:rPr>
        <w:t xml:space="preserve"> </w:t>
      </w:r>
      <w:r>
        <w:rPr>
          <w:rFonts w:ascii="Arial" w:hAnsi="Arial" w:cs="Arial"/>
          <w:sz w:val="24"/>
        </w:rPr>
        <w:fldChar w:fldCharType="begin" w:fldLock="1"/>
      </w:r>
      <w:r>
        <w:rPr>
          <w:rFonts w:ascii="Arial" w:hAnsi="Arial" w:cs="Arial"/>
          <w:sz w:val="24"/>
        </w:rPr>
        <w:instrText>ADDIN CSL_CITATION {"citationItems":[{"id":"ITEM-1","itemData":{"DOI":"10.1016/B978-0-08-095975-7.00301-6","ISBN":"9780080983004","abstract":"This chapter reviews the present-day composition of the continental crust, the methods employed to derive these estimates, and the implications of the continental crust composition for the formation of the continents, Earth differentiation, and its geochemical inventories. We review the composition of the upper, middle, and lower continental crust. We then examine the bulk crust composition and the implications of this composition for crust generation and modification processes. Finally, we compare the Earth's crust with those of the other terrestrial planets in our solar system and speculate about what unique processes on Earth have given rise to this unusual crustal distribution. © 2014 Elsevier Ltd. All rights reserved.","author":[{"dropping-particle":"","family":"Rudnick","given":"R.L.","non-dropping-particle":"","parse-names":false,"suffix":""},{"dropping-particle":"","family":"Gao","given":"S.","non-dropping-particle":"","parse-names":false,"suffix":""}],"container-title":"Treatise on Geochemistry","edition":"2","id":"ITEM-1","issued":{"date-parts":[["2014"]]},"page":"1-51","publisher":"Elsevier","title":"Composition of the Continental Crust","type":"chapter","volume":"4"},"uris":["http://www.mendeley.com/documents/?uuid=72b0143a-02eb-48f3-bf1b-56f5c49d5d03"]}],"mendeley":{"formattedCitation":"(Rudnick and Gao, 2014)","plainTextFormattedCitation":"(Rudnick and Gao, 2014)","previouslyFormattedCitation":"(Rudnick and Gao, 2014)"},"properties":{"noteIndex":0},"schema":"https://github.com/citation-style-language/schema/raw/master/csl-citation.json"}</w:instrText>
      </w:r>
      <w:r>
        <w:rPr>
          <w:rFonts w:ascii="Arial" w:hAnsi="Arial" w:cs="Arial"/>
          <w:sz w:val="24"/>
        </w:rPr>
        <w:fldChar w:fldCharType="separate"/>
      </w:r>
      <w:r w:rsidRPr="003F7A41">
        <w:rPr>
          <w:rFonts w:ascii="Arial" w:hAnsi="Arial" w:cs="Arial"/>
          <w:noProof/>
          <w:sz w:val="24"/>
        </w:rPr>
        <w:t>(Rudnick and Gao, 2014)</w:t>
      </w:r>
      <w:r>
        <w:rPr>
          <w:rFonts w:ascii="Arial" w:hAnsi="Arial" w:cs="Arial"/>
          <w:sz w:val="24"/>
        </w:rPr>
        <w:fldChar w:fldCharType="end"/>
      </w:r>
      <w:r>
        <w:rPr>
          <w:rFonts w:ascii="Arial" w:hAnsi="Arial" w:cs="Arial"/>
          <w:sz w:val="24"/>
        </w:rPr>
        <w:t xml:space="preserve"> and </w:t>
      </w:r>
      <w:proofErr w:type="spellStart"/>
      <w:r>
        <w:rPr>
          <w:rFonts w:ascii="Arial" w:hAnsi="Arial" w:cs="Arial"/>
          <w:sz w:val="24"/>
        </w:rPr>
        <w:t>pAl</w:t>
      </w:r>
      <w:r w:rsidRPr="00320EA1">
        <w:rPr>
          <w:rFonts w:ascii="Arial" w:hAnsi="Arial" w:cs="Arial"/>
          <w:sz w:val="24"/>
          <w:vertAlign w:val="subscript"/>
        </w:rPr>
        <w:t>T</w:t>
      </w:r>
      <w:proofErr w:type="spellEnd"/>
      <w:r>
        <w:rPr>
          <w:rFonts w:ascii="Arial" w:hAnsi="Arial" w:cs="Arial"/>
          <w:sz w:val="24"/>
        </w:rPr>
        <w:t xml:space="preserve"> </w:t>
      </w:r>
      <w:r w:rsidRPr="00320EA1">
        <w:rPr>
          <w:rFonts w:ascii="Arial" w:hAnsi="Arial" w:cs="Arial"/>
          <w:sz w:val="24"/>
        </w:rPr>
        <w:t xml:space="preserve">to </w:t>
      </w:r>
      <w:r>
        <w:rPr>
          <w:rFonts w:ascii="Arial" w:hAnsi="Arial" w:cs="Arial"/>
          <w:sz w:val="24"/>
        </w:rPr>
        <w:t>determine</w:t>
      </w:r>
      <w:r w:rsidRPr="00320EA1">
        <w:rPr>
          <w:rFonts w:ascii="Arial" w:hAnsi="Arial" w:cs="Arial"/>
          <w:sz w:val="24"/>
        </w:rPr>
        <w:t xml:space="preserve"> lithogenic Ba</w:t>
      </w:r>
      <w:r w:rsidR="00A5721C">
        <w:rPr>
          <w:rFonts w:ascii="Arial" w:hAnsi="Arial" w:cs="Arial"/>
          <w:sz w:val="24"/>
        </w:rPr>
        <w:t>:</w:t>
      </w:r>
    </w:p>
    <w:p w14:paraId="41D16E7E" w14:textId="6083B8C6" w:rsidR="006501D1" w:rsidRDefault="006501D1" w:rsidP="00A5721C">
      <w:pPr>
        <w:spacing w:line="480" w:lineRule="auto"/>
        <w:jc w:val="both"/>
        <w:rPr>
          <w:rFonts w:ascii="Arial" w:hAnsi="Arial" w:cs="Arial"/>
          <w:sz w:val="24"/>
        </w:rPr>
      </w:pPr>
      <m:oMath>
        <m:r>
          <w:rPr>
            <w:rFonts w:ascii="Cambria Math" w:hAnsi="Cambria Math" w:cs="Arial"/>
            <w:sz w:val="24"/>
          </w:rPr>
          <m:t>p</m:t>
        </m:r>
        <m:sSub>
          <m:sSubPr>
            <m:ctrlPr>
              <w:rPr>
                <w:rFonts w:ascii="Cambria Math" w:hAnsi="Cambria Math" w:cs="Arial"/>
                <w:i/>
                <w:sz w:val="24"/>
              </w:rPr>
            </m:ctrlPr>
          </m:sSubPr>
          <m:e>
            <m:r>
              <w:rPr>
                <w:rFonts w:ascii="Cambria Math" w:hAnsi="Cambria Math" w:cs="Arial"/>
                <w:sz w:val="24"/>
              </w:rPr>
              <m:t>Ba</m:t>
            </m:r>
          </m:e>
          <m:sub>
            <m:r>
              <w:rPr>
                <w:rFonts w:ascii="Cambria Math" w:hAnsi="Cambria Math" w:cs="Arial"/>
                <w:sz w:val="24"/>
              </w:rPr>
              <m:t>XS</m:t>
            </m:r>
          </m:sub>
        </m:sSub>
        <m:r>
          <w:rPr>
            <w:rFonts w:ascii="Cambria Math" w:hAnsi="Cambria Math" w:cs="Arial"/>
            <w:sz w:val="24"/>
          </w:rPr>
          <m:t>=p</m:t>
        </m:r>
        <m:sSub>
          <m:sSubPr>
            <m:ctrlPr>
              <w:rPr>
                <w:rFonts w:ascii="Cambria Math" w:hAnsi="Cambria Math" w:cs="Arial"/>
                <w:i/>
                <w:sz w:val="24"/>
              </w:rPr>
            </m:ctrlPr>
          </m:sSubPr>
          <m:e>
            <m:r>
              <w:rPr>
                <w:rFonts w:ascii="Cambria Math" w:hAnsi="Cambria Math" w:cs="Arial"/>
                <w:sz w:val="24"/>
              </w:rPr>
              <m:t>Ba</m:t>
            </m:r>
          </m:e>
          <m:sub>
            <m:r>
              <w:rPr>
                <w:rFonts w:ascii="Cambria Math" w:hAnsi="Cambria Math" w:cs="Arial"/>
                <w:sz w:val="24"/>
              </w:rPr>
              <m:t>T</m:t>
            </m:r>
          </m:sub>
        </m:sSub>
        <m:r>
          <w:rPr>
            <w:rFonts w:ascii="Cambria Math" w:hAnsi="Cambria Math" w:cs="Arial"/>
            <w:sz w:val="24"/>
          </w:rPr>
          <m:t>-</m:t>
        </m:r>
        <m:sSub>
          <m:sSubPr>
            <m:ctrlPr>
              <w:rPr>
                <w:rFonts w:ascii="Cambria Math" w:hAnsi="Cambria Math" w:cs="Arial"/>
                <w:i/>
                <w:sz w:val="24"/>
              </w:rPr>
            </m:ctrlPr>
          </m:sSubPr>
          <m:e>
            <m:d>
              <m:dPr>
                <m:ctrlPr>
                  <w:rPr>
                    <w:rFonts w:ascii="Cambria Math" w:hAnsi="Cambria Math" w:cs="Arial"/>
                    <w:i/>
                    <w:sz w:val="24"/>
                  </w:rPr>
                </m:ctrlPr>
              </m:dPr>
              <m:e>
                <m:f>
                  <m:fPr>
                    <m:ctrlPr>
                      <w:rPr>
                        <w:rFonts w:ascii="Cambria Math" w:hAnsi="Cambria Math" w:cs="Arial"/>
                        <w:i/>
                        <w:sz w:val="24"/>
                      </w:rPr>
                    </m:ctrlPr>
                  </m:fPr>
                  <m:num>
                    <m:r>
                      <w:rPr>
                        <w:rFonts w:ascii="Cambria Math" w:hAnsi="Cambria Math" w:cs="Arial"/>
                        <w:sz w:val="24"/>
                      </w:rPr>
                      <m:t>Ba</m:t>
                    </m:r>
                  </m:num>
                  <m:den>
                    <m:r>
                      <w:rPr>
                        <w:rFonts w:ascii="Cambria Math" w:hAnsi="Cambria Math" w:cs="Arial"/>
                        <w:sz w:val="24"/>
                      </w:rPr>
                      <m:t>Al</m:t>
                    </m:r>
                  </m:den>
                </m:f>
              </m:e>
            </m:d>
          </m:e>
          <m:sub>
            <m:r>
              <w:rPr>
                <w:rFonts w:ascii="Cambria Math" w:hAnsi="Cambria Math" w:cs="Arial"/>
                <w:sz w:val="24"/>
              </w:rPr>
              <m:t>UCC</m:t>
            </m:r>
          </m:sub>
        </m:sSub>
        <m:r>
          <w:rPr>
            <w:rFonts w:ascii="Cambria Math" w:hAnsi="Cambria Math" w:cs="Arial"/>
            <w:sz w:val="24"/>
          </w:rPr>
          <m:t>× p</m:t>
        </m:r>
        <m:sSub>
          <m:sSubPr>
            <m:ctrlPr>
              <w:rPr>
                <w:rFonts w:ascii="Cambria Math" w:hAnsi="Cambria Math" w:cs="Arial"/>
                <w:i/>
                <w:sz w:val="24"/>
              </w:rPr>
            </m:ctrlPr>
          </m:sSubPr>
          <m:e>
            <m:r>
              <w:rPr>
                <w:rFonts w:ascii="Cambria Math" w:hAnsi="Cambria Math" w:cs="Arial"/>
                <w:sz w:val="24"/>
              </w:rPr>
              <m:t>Al</m:t>
            </m:r>
          </m:e>
          <m:sub>
            <m:r>
              <w:rPr>
                <w:rFonts w:ascii="Cambria Math" w:hAnsi="Cambria Math" w:cs="Arial"/>
                <w:sz w:val="24"/>
              </w:rPr>
              <m:t>T</m:t>
            </m:r>
          </m:sub>
        </m:sSub>
      </m:oMath>
      <w:r>
        <w:rPr>
          <w:rFonts w:ascii="Arial" w:hAnsi="Arial" w:cs="Arial"/>
          <w:sz w:val="24"/>
        </w:rPr>
        <w:t xml:space="preserve">  </w:t>
      </w:r>
      <w:r w:rsidR="002935E9">
        <w:rPr>
          <w:rFonts w:ascii="Arial" w:hAnsi="Arial" w:cs="Arial"/>
          <w:sz w:val="24"/>
        </w:rPr>
        <w:t xml:space="preserve"> (1)</w:t>
      </w:r>
    </w:p>
    <w:p w14:paraId="1237A075" w14:textId="3677769D" w:rsidR="00A5721C" w:rsidRDefault="00A5721C" w:rsidP="00A5721C">
      <w:pPr>
        <w:spacing w:line="480" w:lineRule="auto"/>
        <w:jc w:val="both"/>
        <w:rPr>
          <w:rFonts w:ascii="Arial" w:hAnsi="Arial" w:cs="Arial"/>
          <w:sz w:val="24"/>
          <w:lang w:val="en-GB"/>
        </w:rPr>
      </w:pPr>
    </w:p>
    <w:p w14:paraId="200E2759" w14:textId="77777777" w:rsidR="00761AD5" w:rsidRDefault="00761AD5" w:rsidP="00A5721C">
      <w:pPr>
        <w:spacing w:line="480" w:lineRule="auto"/>
        <w:jc w:val="both"/>
        <w:rPr>
          <w:rFonts w:ascii="Arial" w:hAnsi="Arial" w:cs="Arial"/>
          <w:sz w:val="24"/>
          <w:lang w:val="en-GB"/>
        </w:rPr>
      </w:pPr>
    </w:p>
    <w:p w14:paraId="7439BF4B" w14:textId="61FB676E" w:rsidR="006501D1" w:rsidRPr="00A5721C" w:rsidRDefault="006501D1" w:rsidP="00A5721C">
      <w:pPr>
        <w:spacing w:line="480" w:lineRule="auto"/>
        <w:jc w:val="both"/>
        <w:outlineLvl w:val="0"/>
        <w:rPr>
          <w:rFonts w:ascii="Arial" w:hAnsi="Arial" w:cs="Arial"/>
          <w:b/>
          <w:sz w:val="24"/>
        </w:rPr>
      </w:pPr>
      <w:r w:rsidRPr="00A5721C">
        <w:rPr>
          <w:rFonts w:ascii="Arial" w:hAnsi="Arial" w:cs="Arial"/>
          <w:b/>
          <w:sz w:val="24"/>
          <w:lang w:val="en-GB"/>
        </w:rPr>
        <w:t>Text S</w:t>
      </w:r>
      <w:r w:rsidR="005D74CA">
        <w:rPr>
          <w:rFonts w:ascii="Arial" w:hAnsi="Arial" w:cs="Arial"/>
          <w:b/>
          <w:sz w:val="24"/>
          <w:lang w:val="en-GB"/>
        </w:rPr>
        <w:t>5</w:t>
      </w:r>
      <w:r w:rsidRPr="00A5721C">
        <w:rPr>
          <w:rFonts w:ascii="Arial" w:hAnsi="Arial" w:cs="Arial"/>
          <w:b/>
          <w:sz w:val="24"/>
          <w:lang w:val="en-GB"/>
        </w:rPr>
        <w:t>.</w:t>
      </w:r>
      <w:r w:rsidRPr="00A5721C">
        <w:rPr>
          <w:rFonts w:ascii="Arial" w:hAnsi="Arial" w:cs="Arial"/>
          <w:b/>
          <w:sz w:val="24"/>
        </w:rPr>
        <w:t xml:space="preserve"> Two</w:t>
      </w:r>
      <w:r w:rsidR="001307F5">
        <w:rPr>
          <w:rFonts w:ascii="Arial" w:hAnsi="Arial" w:cs="Arial"/>
          <w:b/>
          <w:sz w:val="24"/>
        </w:rPr>
        <w:t>-</w:t>
      </w:r>
      <w:r w:rsidRPr="00A5721C">
        <w:rPr>
          <w:rFonts w:ascii="Arial" w:hAnsi="Arial" w:cs="Arial"/>
          <w:b/>
          <w:sz w:val="24"/>
        </w:rPr>
        <w:t xml:space="preserve">endmember </w:t>
      </w:r>
      <w:r w:rsidR="008A3EA3" w:rsidRPr="00A5721C">
        <w:rPr>
          <w:rFonts w:ascii="Arial" w:hAnsi="Arial" w:cs="Arial"/>
          <w:b/>
          <w:sz w:val="24"/>
        </w:rPr>
        <w:t xml:space="preserve">conservative </w:t>
      </w:r>
      <w:r w:rsidRPr="00A5721C">
        <w:rPr>
          <w:rFonts w:ascii="Arial" w:hAnsi="Arial" w:cs="Arial"/>
          <w:b/>
          <w:sz w:val="24"/>
        </w:rPr>
        <w:t>mixing model calculation</w:t>
      </w:r>
    </w:p>
    <w:p w14:paraId="666CA491" w14:textId="77777777" w:rsidR="006501D1" w:rsidRDefault="006501D1" w:rsidP="006501D1">
      <w:pPr>
        <w:spacing w:line="480" w:lineRule="auto"/>
        <w:jc w:val="both"/>
        <w:rPr>
          <w:rFonts w:ascii="Arial" w:hAnsi="Arial" w:cs="Arial"/>
          <w:sz w:val="24"/>
        </w:rPr>
      </w:pPr>
      <w:r>
        <w:rPr>
          <w:rFonts w:ascii="Arial" w:hAnsi="Arial" w:cs="Arial"/>
          <w:sz w:val="24"/>
        </w:rPr>
        <w:t xml:space="preserve">In case the concentrations of </w:t>
      </w:r>
      <w:r w:rsidRPr="00FB4F1E">
        <w:rPr>
          <w:rFonts w:ascii="Arial" w:hAnsi="Arial" w:cs="Arial"/>
          <w:sz w:val="24"/>
          <w:vertAlign w:val="superscript"/>
        </w:rPr>
        <w:t>3</w:t>
      </w:r>
      <w:r>
        <w:rPr>
          <w:rFonts w:ascii="Arial" w:hAnsi="Arial" w:cs="Arial"/>
          <w:sz w:val="24"/>
        </w:rPr>
        <w:t>He</w:t>
      </w:r>
      <w:r w:rsidRPr="00FB4F1E">
        <w:rPr>
          <w:rFonts w:ascii="Arial" w:hAnsi="Arial" w:cs="Arial"/>
          <w:sz w:val="24"/>
          <w:vertAlign w:val="subscript"/>
        </w:rPr>
        <w:t>xs</w:t>
      </w:r>
      <w:r>
        <w:rPr>
          <w:rFonts w:ascii="Arial" w:hAnsi="Arial" w:cs="Arial"/>
          <w:sz w:val="24"/>
        </w:rPr>
        <w:t xml:space="preserve"> and Ba in the hydrothermal plume are only controlled by two-endmember conservative mixing, they can be calculated as follows: </w:t>
      </w:r>
    </w:p>
    <w:p w14:paraId="70F2467C" w14:textId="77777777" w:rsidR="006501D1" w:rsidRDefault="005260D4" w:rsidP="006501D1">
      <w:pPr>
        <w:spacing w:line="480" w:lineRule="auto"/>
        <w:jc w:val="both"/>
        <w:rPr>
          <w:rFonts w:ascii="Arial" w:hAnsi="Arial" w:cs="Arial"/>
          <w:sz w:val="24"/>
        </w:rPr>
      </w:pPr>
      <m:oMath>
        <m:sSub>
          <m:sSubPr>
            <m:ctrlPr>
              <w:rPr>
                <w:rFonts w:ascii="Cambria Math" w:hAnsi="Cambria Math" w:cs="Arial"/>
                <w:i/>
                <w:sz w:val="24"/>
              </w:rPr>
            </m:ctrlPr>
          </m:sSubPr>
          <m:e>
            <m:r>
              <w:rPr>
                <w:rFonts w:ascii="Cambria Math" w:hAnsi="Cambria Math" w:cs="Arial"/>
                <w:sz w:val="24"/>
              </w:rPr>
              <m:t>f</m:t>
            </m:r>
          </m:e>
          <m:sub>
            <m:r>
              <w:rPr>
                <w:rFonts w:ascii="Cambria Math" w:hAnsi="Cambria Math" w:cs="Arial"/>
                <w:sz w:val="24"/>
              </w:rPr>
              <m:t>1</m:t>
            </m:r>
          </m:sub>
        </m:sSub>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f</m:t>
            </m:r>
          </m:e>
          <m:sub>
            <m:r>
              <w:rPr>
                <w:rFonts w:ascii="Cambria Math" w:hAnsi="Cambria Math" w:cs="Arial"/>
                <w:sz w:val="24"/>
              </w:rPr>
              <m:t>2</m:t>
            </m:r>
          </m:sub>
        </m:sSub>
        <m:r>
          <w:rPr>
            <w:rFonts w:ascii="Cambria Math" w:hAnsi="Cambria Math" w:cs="Arial"/>
            <w:sz w:val="24"/>
          </w:rPr>
          <m:t>=1</m:t>
        </m:r>
      </m:oMath>
      <w:r w:rsidR="006501D1">
        <w:rPr>
          <w:rFonts w:ascii="Arial" w:hAnsi="Arial" w:cs="Arial"/>
          <w:sz w:val="24"/>
        </w:rPr>
        <w:t xml:space="preserve">  (2)</w:t>
      </w:r>
    </w:p>
    <w:p w14:paraId="1986EDE6" w14:textId="77777777" w:rsidR="006501D1" w:rsidRPr="007C3319" w:rsidRDefault="005260D4" w:rsidP="006501D1">
      <w:pPr>
        <w:spacing w:line="480" w:lineRule="auto"/>
        <w:jc w:val="both"/>
        <w:rPr>
          <w:rFonts w:ascii="Arial" w:hAnsi="Arial" w:cs="Arial"/>
          <w:sz w:val="24"/>
        </w:rPr>
      </w:pPr>
      <m:oMath>
        <m:sPre>
          <m:sPrePr>
            <m:ctrlPr>
              <w:rPr>
                <w:rFonts w:ascii="Cambria Math" w:hAnsi="Cambria Math" w:cs="Arial"/>
                <w:i/>
                <w:sz w:val="24"/>
              </w:rPr>
            </m:ctrlPr>
          </m:sPrePr>
          <m:sub/>
          <m:sup>
            <m:r>
              <w:rPr>
                <w:rFonts w:ascii="Cambria Math" w:hAnsi="Cambria Math" w:cs="Arial"/>
                <w:sz w:val="24"/>
              </w:rPr>
              <m:t>3</m:t>
            </m:r>
          </m:sup>
          <m:e>
            <m:sSub>
              <m:sSubPr>
                <m:ctrlPr>
                  <w:rPr>
                    <w:rFonts w:ascii="Cambria Math" w:hAnsi="Cambria Math" w:cs="Arial"/>
                    <w:i/>
                    <w:sz w:val="24"/>
                  </w:rPr>
                </m:ctrlPr>
              </m:sSubPr>
              <m:e>
                <m:r>
                  <w:rPr>
                    <w:rFonts w:ascii="Cambria Math" w:hAnsi="Cambria Math" w:cs="Arial"/>
                    <w:sz w:val="24"/>
                  </w:rPr>
                  <m:t>He</m:t>
                </m:r>
              </m:e>
              <m:sub>
                <m:r>
                  <w:rPr>
                    <w:rFonts w:ascii="Cambria Math" w:hAnsi="Cambria Math" w:cs="Arial"/>
                    <w:sz w:val="24"/>
                  </w:rPr>
                  <m:t>xs</m:t>
                </m:r>
              </m:sub>
            </m:sSub>
          </m:e>
        </m:sPre>
        <m:r>
          <w:rPr>
            <w:rFonts w:ascii="Cambria Math" w:hAnsi="Cambria Math" w:cs="Arial"/>
            <w:sz w:val="24"/>
          </w:rPr>
          <m:t>=</m:t>
        </m:r>
        <m:sPre>
          <m:sPrePr>
            <m:ctrlPr>
              <w:rPr>
                <w:rFonts w:ascii="Cambria Math" w:hAnsi="Cambria Math" w:cs="Arial"/>
                <w:i/>
                <w:sz w:val="24"/>
              </w:rPr>
            </m:ctrlPr>
          </m:sPrePr>
          <m:sub/>
          <m:sup>
            <m:r>
              <w:rPr>
                <w:rFonts w:ascii="Cambria Math" w:hAnsi="Cambria Math" w:cs="Arial"/>
                <w:sz w:val="24"/>
              </w:rPr>
              <m:t>3</m:t>
            </m:r>
          </m:sup>
          <m:e>
            <m:sSub>
              <m:sSubPr>
                <m:ctrlPr>
                  <w:rPr>
                    <w:rFonts w:ascii="Cambria Math" w:hAnsi="Cambria Math" w:cs="Arial"/>
                    <w:i/>
                    <w:sz w:val="24"/>
                  </w:rPr>
                </m:ctrlPr>
              </m:sSubPr>
              <m:e>
                <m:r>
                  <w:rPr>
                    <w:rFonts w:ascii="Cambria Math" w:hAnsi="Cambria Math" w:cs="Arial"/>
                    <w:sz w:val="24"/>
                  </w:rPr>
                  <m:t>He</m:t>
                </m:r>
              </m:e>
              <m:sub>
                <m:r>
                  <w:rPr>
                    <w:rFonts w:ascii="Cambria Math" w:hAnsi="Cambria Math" w:cs="Arial"/>
                    <w:sz w:val="24"/>
                  </w:rPr>
                  <m:t>xs_1</m:t>
                </m:r>
              </m:sub>
            </m:sSub>
          </m:e>
        </m:sPre>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f</m:t>
            </m:r>
          </m:e>
          <m:sub>
            <m:r>
              <w:rPr>
                <w:rFonts w:ascii="Cambria Math" w:hAnsi="Cambria Math" w:cs="Arial"/>
                <w:sz w:val="24"/>
              </w:rPr>
              <m:t>1</m:t>
            </m:r>
          </m:sub>
        </m:sSub>
        <m:r>
          <w:rPr>
            <w:rFonts w:ascii="Cambria Math" w:hAnsi="Cambria Math" w:cs="Arial"/>
            <w:sz w:val="24"/>
          </w:rPr>
          <m:t>+</m:t>
        </m:r>
        <m:sPre>
          <m:sPrePr>
            <m:ctrlPr>
              <w:rPr>
                <w:rFonts w:ascii="Cambria Math" w:hAnsi="Cambria Math" w:cs="Arial"/>
                <w:i/>
                <w:sz w:val="24"/>
              </w:rPr>
            </m:ctrlPr>
          </m:sPrePr>
          <m:sub/>
          <m:sup>
            <m:r>
              <w:rPr>
                <w:rFonts w:ascii="Cambria Math" w:hAnsi="Cambria Math" w:cs="Arial"/>
                <w:sz w:val="24"/>
              </w:rPr>
              <m:t>3</m:t>
            </m:r>
          </m:sup>
          <m:e>
            <m:sSub>
              <m:sSubPr>
                <m:ctrlPr>
                  <w:rPr>
                    <w:rFonts w:ascii="Cambria Math" w:hAnsi="Cambria Math" w:cs="Arial"/>
                    <w:i/>
                    <w:sz w:val="24"/>
                  </w:rPr>
                </m:ctrlPr>
              </m:sSubPr>
              <m:e>
                <m:r>
                  <w:rPr>
                    <w:rFonts w:ascii="Cambria Math" w:hAnsi="Cambria Math" w:cs="Arial"/>
                    <w:sz w:val="24"/>
                  </w:rPr>
                  <m:t>He</m:t>
                </m:r>
              </m:e>
              <m:sub>
                <m:r>
                  <w:rPr>
                    <w:rFonts w:ascii="Cambria Math" w:hAnsi="Cambria Math" w:cs="Arial"/>
                    <w:sz w:val="24"/>
                  </w:rPr>
                  <m:t>xs_2</m:t>
                </m:r>
              </m:sub>
            </m:sSub>
          </m:e>
        </m:sPre>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f</m:t>
            </m:r>
          </m:e>
          <m:sub>
            <m:r>
              <w:rPr>
                <w:rFonts w:ascii="Cambria Math" w:hAnsi="Cambria Math" w:cs="Arial"/>
                <w:sz w:val="24"/>
              </w:rPr>
              <m:t>2</m:t>
            </m:r>
          </m:sub>
        </m:sSub>
      </m:oMath>
      <w:r w:rsidR="006501D1">
        <w:rPr>
          <w:rFonts w:ascii="Arial" w:hAnsi="Arial" w:cs="Arial"/>
          <w:sz w:val="24"/>
        </w:rPr>
        <w:t xml:space="preserve">  (3)</w:t>
      </w:r>
    </w:p>
    <w:p w14:paraId="686144ED" w14:textId="77777777" w:rsidR="006501D1" w:rsidRPr="006E4C5C" w:rsidRDefault="006501D1" w:rsidP="006501D1">
      <w:pPr>
        <w:spacing w:line="480" w:lineRule="auto"/>
        <w:jc w:val="both"/>
        <w:rPr>
          <w:rFonts w:ascii="Arial" w:hAnsi="Arial" w:cs="Arial"/>
          <w:sz w:val="24"/>
        </w:rPr>
      </w:pPr>
      <m:oMath>
        <m:r>
          <w:rPr>
            <w:rFonts w:ascii="Cambria Math" w:hAnsi="Cambria Math" w:cs="Arial"/>
            <w:sz w:val="24"/>
          </w:rPr>
          <m:t>Ba=</m:t>
        </m:r>
        <m:sSub>
          <m:sSubPr>
            <m:ctrlPr>
              <w:rPr>
                <w:rFonts w:ascii="Cambria Math" w:hAnsi="Cambria Math" w:cs="Arial"/>
                <w:i/>
                <w:sz w:val="24"/>
              </w:rPr>
            </m:ctrlPr>
          </m:sSubPr>
          <m:e>
            <m:r>
              <w:rPr>
                <w:rFonts w:ascii="Cambria Math" w:hAnsi="Cambria Math" w:cs="Arial"/>
                <w:sz w:val="24"/>
              </w:rPr>
              <m:t>Ba</m:t>
            </m:r>
          </m:e>
          <m:sub>
            <m:r>
              <w:rPr>
                <w:rFonts w:ascii="Cambria Math" w:hAnsi="Cambria Math" w:cs="Arial"/>
                <w:sz w:val="24"/>
              </w:rPr>
              <m:t>1</m:t>
            </m:r>
          </m:sub>
        </m:sSub>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f</m:t>
            </m:r>
          </m:e>
          <m:sub>
            <m:r>
              <w:rPr>
                <w:rFonts w:ascii="Cambria Math" w:hAnsi="Cambria Math" w:cs="Arial"/>
                <w:sz w:val="24"/>
              </w:rPr>
              <m:t>1</m:t>
            </m:r>
          </m:sub>
        </m:sSub>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Ba</m:t>
            </m:r>
          </m:e>
          <m:sub>
            <m:r>
              <w:rPr>
                <w:rFonts w:ascii="Cambria Math" w:hAnsi="Cambria Math" w:cs="Arial"/>
                <w:sz w:val="24"/>
              </w:rPr>
              <m:t>2</m:t>
            </m:r>
          </m:sub>
        </m:sSub>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f</m:t>
            </m:r>
          </m:e>
          <m:sub>
            <m:r>
              <w:rPr>
                <w:rFonts w:ascii="Cambria Math" w:hAnsi="Cambria Math" w:cs="Arial"/>
                <w:sz w:val="24"/>
              </w:rPr>
              <m:t>2</m:t>
            </m:r>
          </m:sub>
        </m:sSub>
      </m:oMath>
      <w:r>
        <w:rPr>
          <w:rFonts w:ascii="Arial" w:hAnsi="Arial" w:cs="Arial"/>
          <w:sz w:val="24"/>
        </w:rPr>
        <w:t xml:space="preserve">  (4)</w:t>
      </w:r>
    </w:p>
    <w:p w14:paraId="769E3706" w14:textId="77777777" w:rsidR="006501D1" w:rsidRPr="00060A7C" w:rsidRDefault="006501D1" w:rsidP="006501D1">
      <w:pPr>
        <w:spacing w:line="480" w:lineRule="auto"/>
        <w:jc w:val="both"/>
        <w:rPr>
          <w:rFonts w:ascii="Arial" w:hAnsi="Arial" w:cs="Arial"/>
          <w:sz w:val="24"/>
        </w:rPr>
      </w:pPr>
      <m:oMath>
        <m:r>
          <m:rPr>
            <m:sty m:val="p"/>
          </m:rPr>
          <w:rPr>
            <w:rFonts w:ascii="Cambria Math" w:hAnsi="Cambria Math" w:cs="Arial"/>
            <w:sz w:val="24"/>
          </w:rPr>
          <w:lastRenderedPageBreak/>
          <m:t>δ</m:t>
        </m:r>
        <m:sPre>
          <m:sPrePr>
            <m:ctrlPr>
              <w:rPr>
                <w:rFonts w:ascii="Cambria Math" w:hAnsi="Cambria Math" w:cs="Arial"/>
                <w:sz w:val="24"/>
                <w:lang w:val="de-DE"/>
              </w:rPr>
            </m:ctrlPr>
          </m:sPrePr>
          <m:sub/>
          <m:sup>
            <m:r>
              <w:rPr>
                <w:rFonts w:ascii="Cambria Math" w:hAnsi="Cambria Math" w:cs="Arial"/>
                <w:sz w:val="24"/>
              </w:rPr>
              <m:t>138</m:t>
            </m:r>
          </m:sup>
          <m:e>
            <m:r>
              <m:rPr>
                <m:sty m:val="p"/>
              </m:rPr>
              <w:rPr>
                <w:rFonts w:ascii="Cambria Math" w:hAnsi="Cambria Math" w:cs="Arial"/>
                <w:sz w:val="24"/>
              </w:rPr>
              <m:t>Ba</m:t>
            </m:r>
          </m:e>
        </m:sPre>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m:t>
            </m:r>
            <m:r>
              <m:rPr>
                <m:sty m:val="p"/>
              </m:rPr>
              <w:rPr>
                <w:rFonts w:ascii="Cambria Math" w:hAnsi="Cambria Math" w:cs="Arial"/>
                <w:sz w:val="24"/>
              </w:rPr>
              <m:t>δ</m:t>
            </m:r>
            <m:sPre>
              <m:sPrePr>
                <m:ctrlPr>
                  <w:rPr>
                    <w:rFonts w:ascii="Cambria Math" w:hAnsi="Cambria Math" w:cs="Arial"/>
                    <w:sz w:val="24"/>
                    <w:lang w:val="de-DE"/>
                  </w:rPr>
                </m:ctrlPr>
              </m:sPrePr>
              <m:sub/>
              <m:sup>
                <m:r>
                  <w:rPr>
                    <w:rFonts w:ascii="Cambria Math" w:hAnsi="Cambria Math" w:cs="Arial"/>
                    <w:sz w:val="24"/>
                  </w:rPr>
                  <m:t>138</m:t>
                </m:r>
              </m:sup>
              <m:e>
                <m:sSub>
                  <m:sSubPr>
                    <m:ctrlPr>
                      <w:rPr>
                        <w:rFonts w:ascii="Cambria Math" w:hAnsi="Cambria Math" w:cs="Arial"/>
                        <w:sz w:val="24"/>
                        <w:lang w:val="de-DE"/>
                      </w:rPr>
                    </m:ctrlPr>
                  </m:sSubPr>
                  <m:e>
                    <m:r>
                      <m:rPr>
                        <m:sty m:val="p"/>
                      </m:rPr>
                      <w:rPr>
                        <w:rFonts w:ascii="Cambria Math" w:hAnsi="Cambria Math" w:cs="Arial"/>
                        <w:sz w:val="24"/>
                      </w:rPr>
                      <m:t>Ba</m:t>
                    </m:r>
                  </m:e>
                  <m:sub>
                    <m:r>
                      <w:rPr>
                        <w:rFonts w:ascii="Cambria Math" w:hAnsi="Cambria Math" w:cs="Arial"/>
                        <w:sz w:val="24"/>
                      </w:rPr>
                      <m:t>1</m:t>
                    </m:r>
                  </m:sub>
                </m:sSub>
              </m:e>
            </m:sPre>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Ba</m:t>
                </m:r>
              </m:e>
              <m:sub>
                <m:r>
                  <w:rPr>
                    <w:rFonts w:ascii="Cambria Math" w:hAnsi="Cambria Math" w:cs="Arial"/>
                    <w:sz w:val="24"/>
                  </w:rPr>
                  <m:t>1</m:t>
                </m:r>
              </m:sub>
            </m:sSub>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f</m:t>
                </m:r>
              </m:e>
              <m:sub>
                <m:r>
                  <w:rPr>
                    <w:rFonts w:ascii="Cambria Math" w:hAnsi="Cambria Math" w:cs="Arial"/>
                    <w:sz w:val="24"/>
                  </w:rPr>
                  <m:t>1</m:t>
                </m:r>
              </m:sub>
            </m:sSub>
            <m:r>
              <w:rPr>
                <w:rFonts w:ascii="Cambria Math" w:hAnsi="Cambria Math" w:cs="Arial"/>
                <w:sz w:val="24"/>
              </w:rPr>
              <m:t>+</m:t>
            </m:r>
            <m:r>
              <m:rPr>
                <m:sty m:val="p"/>
              </m:rPr>
              <w:rPr>
                <w:rFonts w:ascii="Cambria Math" w:hAnsi="Cambria Math" w:cs="Arial"/>
                <w:sz w:val="24"/>
              </w:rPr>
              <m:t>δ</m:t>
            </m:r>
            <m:sPre>
              <m:sPrePr>
                <m:ctrlPr>
                  <w:rPr>
                    <w:rFonts w:ascii="Cambria Math" w:hAnsi="Cambria Math" w:cs="Arial"/>
                    <w:sz w:val="24"/>
                    <w:lang w:val="de-DE"/>
                  </w:rPr>
                </m:ctrlPr>
              </m:sPrePr>
              <m:sub/>
              <m:sup>
                <m:r>
                  <w:rPr>
                    <w:rFonts w:ascii="Cambria Math" w:hAnsi="Cambria Math" w:cs="Arial"/>
                    <w:sz w:val="24"/>
                  </w:rPr>
                  <m:t>138</m:t>
                </m:r>
              </m:sup>
              <m:e>
                <m:sSub>
                  <m:sSubPr>
                    <m:ctrlPr>
                      <w:rPr>
                        <w:rFonts w:ascii="Cambria Math" w:hAnsi="Cambria Math" w:cs="Arial"/>
                        <w:sz w:val="24"/>
                        <w:lang w:val="de-DE"/>
                      </w:rPr>
                    </m:ctrlPr>
                  </m:sSubPr>
                  <m:e>
                    <m:r>
                      <m:rPr>
                        <m:sty m:val="p"/>
                      </m:rPr>
                      <w:rPr>
                        <w:rFonts w:ascii="Cambria Math" w:hAnsi="Cambria Math" w:cs="Arial"/>
                        <w:sz w:val="24"/>
                      </w:rPr>
                      <m:t>Ba</m:t>
                    </m:r>
                  </m:e>
                  <m:sub>
                    <m:r>
                      <w:rPr>
                        <w:rFonts w:ascii="Cambria Math" w:hAnsi="Cambria Math" w:cs="Arial"/>
                        <w:sz w:val="24"/>
                      </w:rPr>
                      <m:t>2</m:t>
                    </m:r>
                  </m:sub>
                </m:sSub>
              </m:e>
            </m:sPre>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Ba</m:t>
                </m:r>
              </m:e>
              <m:sub>
                <m:r>
                  <w:rPr>
                    <w:rFonts w:ascii="Cambria Math" w:hAnsi="Cambria Math" w:cs="Arial"/>
                    <w:sz w:val="24"/>
                  </w:rPr>
                  <m:t>2</m:t>
                </m:r>
              </m:sub>
            </m:sSub>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f</m:t>
                </m:r>
              </m:e>
              <m:sub>
                <m:r>
                  <w:rPr>
                    <w:rFonts w:ascii="Cambria Math" w:hAnsi="Cambria Math" w:cs="Arial"/>
                    <w:sz w:val="24"/>
                  </w:rPr>
                  <m:t>2</m:t>
                </m:r>
              </m:sub>
            </m:sSub>
            <m:r>
              <w:rPr>
                <w:rFonts w:ascii="Cambria Math" w:hAnsi="Cambria Math" w:cs="Arial"/>
                <w:sz w:val="24"/>
              </w:rPr>
              <m:t>)</m:t>
            </m:r>
          </m:num>
          <m:den>
            <m:r>
              <w:rPr>
                <w:rFonts w:ascii="Cambria Math" w:hAnsi="Cambria Math" w:cs="Arial"/>
                <w:sz w:val="24"/>
              </w:rPr>
              <m:t>Ba</m:t>
            </m:r>
          </m:den>
        </m:f>
      </m:oMath>
      <w:r>
        <w:rPr>
          <w:rFonts w:ascii="Arial" w:hAnsi="Arial" w:cs="Arial"/>
          <w:sz w:val="24"/>
        </w:rPr>
        <w:t xml:space="preserve">  (5)</w:t>
      </w:r>
    </w:p>
    <w:p w14:paraId="2EB1D5D8" w14:textId="37C78FFA" w:rsidR="006501D1" w:rsidRDefault="006501D1" w:rsidP="006501D1">
      <w:pPr>
        <w:spacing w:line="480" w:lineRule="auto"/>
        <w:jc w:val="both"/>
        <w:rPr>
          <w:rFonts w:ascii="Arial" w:hAnsi="Arial" w:cs="Arial"/>
          <w:sz w:val="24"/>
        </w:rPr>
      </w:pPr>
      <w:r>
        <w:rPr>
          <w:rFonts w:ascii="Arial" w:hAnsi="Arial" w:cs="Arial"/>
          <w:sz w:val="24"/>
        </w:rPr>
        <w:t xml:space="preserve">where </w:t>
      </w:r>
      <w:r w:rsidRPr="00FB4F1E">
        <w:rPr>
          <w:rFonts w:ascii="Arial" w:hAnsi="Arial" w:cs="Arial"/>
          <w:sz w:val="24"/>
          <w:vertAlign w:val="superscript"/>
        </w:rPr>
        <w:t>3</w:t>
      </w:r>
      <w:r>
        <w:rPr>
          <w:rFonts w:ascii="Arial" w:hAnsi="Arial" w:cs="Arial"/>
          <w:sz w:val="24"/>
        </w:rPr>
        <w:t>He</w:t>
      </w:r>
      <w:r w:rsidRPr="00FB4F1E">
        <w:rPr>
          <w:rFonts w:ascii="Arial" w:hAnsi="Arial" w:cs="Arial"/>
          <w:sz w:val="24"/>
          <w:vertAlign w:val="subscript"/>
        </w:rPr>
        <w:t>xs</w:t>
      </w:r>
      <w:r>
        <w:rPr>
          <w:rFonts w:ascii="Arial" w:hAnsi="Arial" w:cs="Arial"/>
          <w:sz w:val="24"/>
        </w:rPr>
        <w:t xml:space="preserve">, Ba and </w:t>
      </w:r>
      <w:r w:rsidRPr="0062227E">
        <w:rPr>
          <w:rFonts w:ascii="Arial" w:hAnsi="Arial" w:cs="Arial"/>
          <w:sz w:val="24"/>
        </w:rPr>
        <w:t>δ</w:t>
      </w:r>
      <w:r w:rsidRPr="0062227E">
        <w:rPr>
          <w:rFonts w:ascii="Arial" w:hAnsi="Arial" w:cs="Arial"/>
          <w:sz w:val="24"/>
          <w:vertAlign w:val="superscript"/>
        </w:rPr>
        <w:t>138</w:t>
      </w:r>
      <w:r w:rsidRPr="0062227E">
        <w:rPr>
          <w:rFonts w:ascii="Arial" w:hAnsi="Arial" w:cs="Arial"/>
          <w:sz w:val="24"/>
        </w:rPr>
        <w:t>Ba</w:t>
      </w:r>
      <w:r>
        <w:rPr>
          <w:rFonts w:ascii="Arial" w:hAnsi="Arial" w:cs="Arial"/>
          <w:sz w:val="24"/>
        </w:rPr>
        <w:t xml:space="preserve"> represent the excess </w:t>
      </w:r>
      <w:r w:rsidRPr="00FB4F1E">
        <w:rPr>
          <w:rFonts w:ascii="Arial" w:hAnsi="Arial" w:cs="Arial"/>
          <w:sz w:val="24"/>
          <w:vertAlign w:val="superscript"/>
        </w:rPr>
        <w:t>3</w:t>
      </w:r>
      <w:r>
        <w:rPr>
          <w:rFonts w:ascii="Arial" w:hAnsi="Arial" w:cs="Arial"/>
          <w:sz w:val="24"/>
        </w:rPr>
        <w:t xml:space="preserve">He, Ba concentration and </w:t>
      </w:r>
      <w:r w:rsidRPr="0062227E">
        <w:rPr>
          <w:rFonts w:ascii="Arial" w:hAnsi="Arial" w:cs="Arial"/>
          <w:sz w:val="24"/>
        </w:rPr>
        <w:t>δ</w:t>
      </w:r>
      <w:r w:rsidRPr="0062227E">
        <w:rPr>
          <w:rFonts w:ascii="Arial" w:hAnsi="Arial" w:cs="Arial"/>
          <w:sz w:val="24"/>
          <w:vertAlign w:val="superscript"/>
        </w:rPr>
        <w:t>138</w:t>
      </w:r>
      <w:r w:rsidRPr="0062227E">
        <w:rPr>
          <w:rFonts w:ascii="Arial" w:hAnsi="Arial" w:cs="Arial"/>
          <w:sz w:val="24"/>
        </w:rPr>
        <w:t>Ba</w:t>
      </w:r>
      <w:r>
        <w:rPr>
          <w:rFonts w:ascii="Arial" w:hAnsi="Arial" w:cs="Arial"/>
          <w:sz w:val="24"/>
        </w:rPr>
        <w:t xml:space="preserve"> of sample</w:t>
      </w:r>
      <w:r>
        <w:rPr>
          <w:rFonts w:ascii="Arial" w:hAnsi="Arial" w:cs="Arial" w:hint="eastAsia"/>
          <w:sz w:val="24"/>
        </w:rPr>
        <w:t>s</w:t>
      </w:r>
      <w:r>
        <w:rPr>
          <w:rFonts w:ascii="Arial" w:hAnsi="Arial" w:cs="Arial"/>
          <w:sz w:val="24"/>
        </w:rPr>
        <w:t xml:space="preserve"> in the plume. </w:t>
      </w:r>
      <w:r w:rsidRPr="005524A9">
        <w:rPr>
          <w:rFonts w:ascii="Arial" w:hAnsi="Arial" w:cs="Arial"/>
          <w:i/>
          <w:iCs/>
          <w:sz w:val="24"/>
        </w:rPr>
        <w:t>f</w:t>
      </w:r>
      <w:r w:rsidRPr="005524A9">
        <w:rPr>
          <w:rFonts w:ascii="Arial" w:hAnsi="Arial" w:cs="Arial"/>
          <w:i/>
          <w:iCs/>
          <w:sz w:val="24"/>
          <w:vertAlign w:val="subscript"/>
        </w:rPr>
        <w:t>1</w:t>
      </w:r>
      <w:r>
        <w:rPr>
          <w:rFonts w:ascii="Arial" w:hAnsi="Arial" w:cs="Arial"/>
          <w:sz w:val="24"/>
        </w:rPr>
        <w:t xml:space="preserve"> and </w:t>
      </w:r>
      <w:r w:rsidRPr="005524A9">
        <w:rPr>
          <w:rFonts w:ascii="Arial" w:hAnsi="Arial" w:cs="Arial"/>
          <w:i/>
          <w:iCs/>
          <w:sz w:val="24"/>
        </w:rPr>
        <w:t>f</w:t>
      </w:r>
      <w:r w:rsidRPr="005524A9">
        <w:rPr>
          <w:rFonts w:ascii="Arial" w:hAnsi="Arial" w:cs="Arial"/>
          <w:i/>
          <w:iCs/>
          <w:sz w:val="24"/>
          <w:vertAlign w:val="subscript"/>
        </w:rPr>
        <w:t>2</w:t>
      </w:r>
      <w:r>
        <w:rPr>
          <w:rFonts w:ascii="Arial" w:hAnsi="Arial" w:cs="Arial"/>
          <w:sz w:val="24"/>
        </w:rPr>
        <w:t xml:space="preserve"> represent the fraction of the two endmember water masses. </w:t>
      </w:r>
      <w:r w:rsidRPr="00FB4F1E">
        <w:rPr>
          <w:rFonts w:ascii="Arial" w:hAnsi="Arial" w:cs="Arial"/>
          <w:sz w:val="24"/>
          <w:vertAlign w:val="superscript"/>
        </w:rPr>
        <w:t>3</w:t>
      </w:r>
      <w:r>
        <w:rPr>
          <w:rFonts w:ascii="Arial" w:hAnsi="Arial" w:cs="Arial"/>
          <w:sz w:val="24"/>
        </w:rPr>
        <w:t>He</w:t>
      </w:r>
      <w:r w:rsidRPr="00FB4F1E">
        <w:rPr>
          <w:rFonts w:ascii="Arial" w:hAnsi="Arial" w:cs="Arial"/>
          <w:sz w:val="24"/>
          <w:vertAlign w:val="subscript"/>
        </w:rPr>
        <w:t>xs_1</w:t>
      </w:r>
      <w:r>
        <w:rPr>
          <w:rFonts w:ascii="Arial" w:hAnsi="Arial" w:cs="Arial"/>
          <w:sz w:val="24"/>
        </w:rPr>
        <w:t xml:space="preserve"> (or </w:t>
      </w:r>
      <w:r w:rsidRPr="00FB4F1E">
        <w:rPr>
          <w:rFonts w:ascii="Arial" w:hAnsi="Arial" w:cs="Arial"/>
          <w:sz w:val="24"/>
          <w:vertAlign w:val="superscript"/>
        </w:rPr>
        <w:t>3</w:t>
      </w:r>
      <w:r>
        <w:rPr>
          <w:rFonts w:ascii="Arial" w:hAnsi="Arial" w:cs="Arial"/>
          <w:sz w:val="24"/>
        </w:rPr>
        <w:t>He</w:t>
      </w:r>
      <w:r w:rsidRPr="00FB4F1E">
        <w:rPr>
          <w:rFonts w:ascii="Arial" w:hAnsi="Arial" w:cs="Arial"/>
          <w:sz w:val="24"/>
          <w:vertAlign w:val="subscript"/>
        </w:rPr>
        <w:t>xs_2</w:t>
      </w:r>
      <w:r>
        <w:rPr>
          <w:rFonts w:ascii="Arial" w:hAnsi="Arial" w:cs="Arial"/>
          <w:sz w:val="24"/>
        </w:rPr>
        <w:t>), Ba</w:t>
      </w:r>
      <w:r w:rsidRPr="00FB4F1E">
        <w:rPr>
          <w:rFonts w:ascii="Arial" w:hAnsi="Arial" w:cs="Arial"/>
          <w:sz w:val="24"/>
          <w:vertAlign w:val="subscript"/>
        </w:rPr>
        <w:t>1</w:t>
      </w:r>
      <w:r w:rsidRPr="00F4428E">
        <w:rPr>
          <w:rFonts w:ascii="Arial" w:hAnsi="Arial" w:cs="Arial"/>
          <w:sz w:val="24"/>
        </w:rPr>
        <w:t xml:space="preserve"> </w:t>
      </w:r>
      <w:r>
        <w:rPr>
          <w:rFonts w:ascii="Arial" w:hAnsi="Arial" w:cs="Arial"/>
          <w:sz w:val="24"/>
        </w:rPr>
        <w:t>(or Ba</w:t>
      </w:r>
      <w:r w:rsidRPr="00FB4F1E">
        <w:rPr>
          <w:rFonts w:ascii="Arial" w:hAnsi="Arial" w:cs="Arial"/>
          <w:sz w:val="24"/>
          <w:vertAlign w:val="subscript"/>
        </w:rPr>
        <w:t>2</w:t>
      </w:r>
      <w:r>
        <w:rPr>
          <w:rFonts w:ascii="Arial" w:hAnsi="Arial" w:cs="Arial"/>
          <w:sz w:val="24"/>
        </w:rPr>
        <w:t>)</w:t>
      </w:r>
      <w:r w:rsidR="001307F5">
        <w:rPr>
          <w:rFonts w:ascii="Arial" w:hAnsi="Arial" w:cs="Arial"/>
          <w:sz w:val="24"/>
        </w:rPr>
        <w:t>,</w:t>
      </w:r>
      <w:r>
        <w:rPr>
          <w:rFonts w:ascii="Arial" w:hAnsi="Arial" w:cs="Arial"/>
          <w:sz w:val="24"/>
        </w:rPr>
        <w:t xml:space="preserve"> and </w:t>
      </w:r>
      <w:r w:rsidRPr="0062227E">
        <w:rPr>
          <w:rFonts w:ascii="Arial" w:hAnsi="Arial" w:cs="Arial"/>
          <w:sz w:val="24"/>
        </w:rPr>
        <w:t>δ</w:t>
      </w:r>
      <w:r w:rsidRPr="0062227E">
        <w:rPr>
          <w:rFonts w:ascii="Arial" w:hAnsi="Arial" w:cs="Arial"/>
          <w:sz w:val="24"/>
          <w:vertAlign w:val="superscript"/>
        </w:rPr>
        <w:t>138</w:t>
      </w:r>
      <w:r w:rsidRPr="0062227E">
        <w:rPr>
          <w:rFonts w:ascii="Arial" w:hAnsi="Arial" w:cs="Arial"/>
          <w:sz w:val="24"/>
        </w:rPr>
        <w:t>Ba</w:t>
      </w:r>
      <w:r w:rsidRPr="00FB4F1E">
        <w:rPr>
          <w:rFonts w:ascii="Arial" w:hAnsi="Arial" w:cs="Arial"/>
          <w:sz w:val="24"/>
          <w:vertAlign w:val="subscript"/>
        </w:rPr>
        <w:t>1</w:t>
      </w:r>
      <w:r>
        <w:rPr>
          <w:rFonts w:ascii="Arial" w:hAnsi="Arial" w:cs="Arial"/>
          <w:sz w:val="24"/>
        </w:rPr>
        <w:t xml:space="preserve"> (or </w:t>
      </w:r>
      <w:r w:rsidRPr="0062227E">
        <w:rPr>
          <w:rFonts w:ascii="Arial" w:hAnsi="Arial" w:cs="Arial"/>
          <w:sz w:val="24"/>
        </w:rPr>
        <w:t>δ</w:t>
      </w:r>
      <w:r w:rsidRPr="0062227E">
        <w:rPr>
          <w:rFonts w:ascii="Arial" w:hAnsi="Arial" w:cs="Arial"/>
          <w:sz w:val="24"/>
          <w:vertAlign w:val="superscript"/>
        </w:rPr>
        <w:t>138</w:t>
      </w:r>
      <w:r w:rsidRPr="0062227E">
        <w:rPr>
          <w:rFonts w:ascii="Arial" w:hAnsi="Arial" w:cs="Arial"/>
          <w:sz w:val="24"/>
        </w:rPr>
        <w:t>Ba</w:t>
      </w:r>
      <w:r w:rsidRPr="00FB4F1E">
        <w:rPr>
          <w:rFonts w:ascii="Arial" w:hAnsi="Arial" w:cs="Arial"/>
          <w:sz w:val="24"/>
          <w:vertAlign w:val="subscript"/>
        </w:rPr>
        <w:t>2</w:t>
      </w:r>
      <w:r>
        <w:rPr>
          <w:rFonts w:ascii="Arial" w:hAnsi="Arial" w:cs="Arial"/>
          <w:sz w:val="24"/>
        </w:rPr>
        <w:t>) represent the</w:t>
      </w:r>
      <w:r w:rsidRPr="00060A7C">
        <w:rPr>
          <w:rFonts w:ascii="Arial" w:hAnsi="Arial" w:cs="Arial"/>
          <w:sz w:val="24"/>
        </w:rPr>
        <w:t xml:space="preserve"> </w:t>
      </w:r>
      <w:r>
        <w:rPr>
          <w:rFonts w:ascii="Arial" w:hAnsi="Arial" w:cs="Arial"/>
          <w:sz w:val="24"/>
        </w:rPr>
        <w:t xml:space="preserve">endmember excess </w:t>
      </w:r>
      <w:r w:rsidRPr="00FB4F1E">
        <w:rPr>
          <w:rFonts w:ascii="Arial" w:hAnsi="Arial" w:cs="Arial"/>
          <w:sz w:val="24"/>
          <w:vertAlign w:val="superscript"/>
        </w:rPr>
        <w:t>3</w:t>
      </w:r>
      <w:r>
        <w:rPr>
          <w:rFonts w:ascii="Arial" w:hAnsi="Arial" w:cs="Arial"/>
          <w:sz w:val="24"/>
        </w:rPr>
        <w:t>He</w:t>
      </w:r>
      <w:r w:rsidRPr="00FB4F1E">
        <w:rPr>
          <w:rFonts w:ascii="Arial" w:hAnsi="Arial" w:cs="Arial"/>
          <w:sz w:val="24"/>
          <w:vertAlign w:val="subscript"/>
        </w:rPr>
        <w:t>xs</w:t>
      </w:r>
      <w:r>
        <w:rPr>
          <w:rFonts w:ascii="Arial" w:hAnsi="Arial" w:cs="Arial"/>
          <w:sz w:val="24"/>
        </w:rPr>
        <w:t xml:space="preserve">, Ba concentration and </w:t>
      </w:r>
      <w:r w:rsidRPr="0062227E">
        <w:rPr>
          <w:rFonts w:ascii="Arial" w:hAnsi="Arial" w:cs="Arial"/>
          <w:sz w:val="24"/>
        </w:rPr>
        <w:t>δ</w:t>
      </w:r>
      <w:r w:rsidRPr="0062227E">
        <w:rPr>
          <w:rFonts w:ascii="Arial" w:hAnsi="Arial" w:cs="Arial"/>
          <w:sz w:val="24"/>
          <w:vertAlign w:val="superscript"/>
        </w:rPr>
        <w:t>138</w:t>
      </w:r>
      <w:r w:rsidRPr="0062227E">
        <w:rPr>
          <w:rFonts w:ascii="Arial" w:hAnsi="Arial" w:cs="Arial"/>
          <w:sz w:val="24"/>
        </w:rPr>
        <w:t>Ba</w:t>
      </w:r>
      <w:r>
        <w:rPr>
          <w:rFonts w:ascii="Arial" w:hAnsi="Arial" w:cs="Arial"/>
          <w:sz w:val="24"/>
        </w:rPr>
        <w:t xml:space="preserve"> of water mass 1 (or 2), respectively. </w:t>
      </w:r>
    </w:p>
    <w:p w14:paraId="77659243" w14:textId="77777777" w:rsidR="006501D1" w:rsidRDefault="006501D1" w:rsidP="006501D1">
      <w:pPr>
        <w:spacing w:line="480" w:lineRule="auto"/>
        <w:jc w:val="both"/>
        <w:rPr>
          <w:rFonts w:ascii="Arial" w:hAnsi="Arial" w:cs="Arial"/>
          <w:sz w:val="24"/>
        </w:rPr>
      </w:pPr>
      <w:r>
        <w:rPr>
          <w:rFonts w:ascii="Arial" w:hAnsi="Arial" w:cs="Arial"/>
          <w:sz w:val="24"/>
        </w:rPr>
        <w:t xml:space="preserve">Based on these equations, both </w:t>
      </w:r>
      <w:r w:rsidRPr="00FB4F1E">
        <w:rPr>
          <w:rFonts w:ascii="Arial" w:hAnsi="Arial" w:cs="Arial"/>
          <w:sz w:val="24"/>
          <w:vertAlign w:val="superscript"/>
        </w:rPr>
        <w:t>3</w:t>
      </w:r>
      <w:r>
        <w:rPr>
          <w:rFonts w:ascii="Arial" w:hAnsi="Arial" w:cs="Arial"/>
          <w:sz w:val="24"/>
        </w:rPr>
        <w:t>He</w:t>
      </w:r>
      <w:r w:rsidRPr="00FB4F1E">
        <w:rPr>
          <w:rFonts w:ascii="Arial" w:hAnsi="Arial" w:cs="Arial"/>
          <w:sz w:val="24"/>
          <w:vertAlign w:val="subscript"/>
        </w:rPr>
        <w:t>xs</w:t>
      </w:r>
      <w:r>
        <w:rPr>
          <w:rFonts w:ascii="Arial" w:hAnsi="Arial" w:cs="Arial"/>
          <w:sz w:val="24"/>
        </w:rPr>
        <w:t xml:space="preserve"> and Ba follow a linear regression with f</w:t>
      </w:r>
      <w:r w:rsidRPr="00DB14D2">
        <w:rPr>
          <w:rFonts w:ascii="Arial" w:hAnsi="Arial" w:cs="Arial"/>
          <w:sz w:val="24"/>
          <w:vertAlign w:val="subscript"/>
        </w:rPr>
        <w:t>1</w:t>
      </w:r>
      <w:r>
        <w:rPr>
          <w:rFonts w:ascii="Arial" w:hAnsi="Arial" w:cs="Arial"/>
          <w:sz w:val="24"/>
        </w:rPr>
        <w:t xml:space="preserve"> (or f</w:t>
      </w:r>
      <w:r w:rsidRPr="00DB14D2">
        <w:rPr>
          <w:rFonts w:ascii="Arial" w:hAnsi="Arial" w:cs="Arial"/>
          <w:sz w:val="24"/>
          <w:vertAlign w:val="subscript"/>
        </w:rPr>
        <w:t>2</w:t>
      </w:r>
      <w:r>
        <w:rPr>
          <w:rFonts w:ascii="Arial" w:hAnsi="Arial" w:cs="Arial"/>
          <w:sz w:val="24"/>
        </w:rPr>
        <w:t>):</w:t>
      </w:r>
    </w:p>
    <w:p w14:paraId="0EA90988" w14:textId="77777777" w:rsidR="006501D1" w:rsidRPr="005E53DA" w:rsidRDefault="005260D4" w:rsidP="006501D1">
      <w:pPr>
        <w:spacing w:line="480" w:lineRule="auto"/>
        <w:jc w:val="both"/>
        <w:rPr>
          <w:rFonts w:ascii="Arial" w:hAnsi="Arial" w:cs="Arial"/>
          <w:sz w:val="24"/>
        </w:rPr>
      </w:pPr>
      <m:oMath>
        <m:sPre>
          <m:sPrePr>
            <m:ctrlPr>
              <w:rPr>
                <w:rFonts w:ascii="Cambria Math" w:hAnsi="Cambria Math" w:cs="Arial"/>
                <w:i/>
                <w:sz w:val="24"/>
              </w:rPr>
            </m:ctrlPr>
          </m:sPrePr>
          <m:sub/>
          <m:sup>
            <m:r>
              <w:rPr>
                <w:rFonts w:ascii="Cambria Math" w:hAnsi="Cambria Math" w:cs="Arial"/>
                <w:sz w:val="24"/>
              </w:rPr>
              <m:t>3</m:t>
            </m:r>
          </m:sup>
          <m:e>
            <m:sSub>
              <m:sSubPr>
                <m:ctrlPr>
                  <w:rPr>
                    <w:rFonts w:ascii="Cambria Math" w:hAnsi="Cambria Math" w:cs="Arial"/>
                    <w:i/>
                    <w:sz w:val="24"/>
                  </w:rPr>
                </m:ctrlPr>
              </m:sSubPr>
              <m:e>
                <m:r>
                  <w:rPr>
                    <w:rFonts w:ascii="Cambria Math" w:hAnsi="Cambria Math" w:cs="Arial"/>
                    <w:sz w:val="24"/>
                  </w:rPr>
                  <m:t>He</m:t>
                </m:r>
              </m:e>
              <m:sub>
                <m:r>
                  <w:rPr>
                    <w:rFonts w:ascii="Cambria Math" w:hAnsi="Cambria Math" w:cs="Arial"/>
                    <w:sz w:val="24"/>
                  </w:rPr>
                  <m:t>xs</m:t>
                </m:r>
              </m:sub>
            </m:sSub>
          </m:e>
        </m:sPre>
        <m:r>
          <w:rPr>
            <w:rFonts w:ascii="Cambria Math" w:hAnsi="Cambria Math" w:cs="Arial"/>
            <w:sz w:val="24"/>
          </w:rPr>
          <m:t>=</m:t>
        </m:r>
        <m:sPre>
          <m:sPrePr>
            <m:ctrlPr>
              <w:rPr>
                <w:rFonts w:ascii="Cambria Math" w:hAnsi="Cambria Math" w:cs="Arial"/>
                <w:i/>
                <w:sz w:val="24"/>
              </w:rPr>
            </m:ctrlPr>
          </m:sPrePr>
          <m:sub/>
          <m:sup>
            <m:r>
              <w:rPr>
                <w:rFonts w:ascii="Cambria Math" w:hAnsi="Cambria Math" w:cs="Arial"/>
                <w:sz w:val="24"/>
              </w:rPr>
              <m:t>3</m:t>
            </m:r>
          </m:sup>
          <m:e>
            <m:sSub>
              <m:sSubPr>
                <m:ctrlPr>
                  <w:rPr>
                    <w:rFonts w:ascii="Cambria Math" w:hAnsi="Cambria Math" w:cs="Arial"/>
                    <w:i/>
                    <w:sz w:val="24"/>
                  </w:rPr>
                </m:ctrlPr>
              </m:sSubPr>
              <m:e>
                <m:r>
                  <w:rPr>
                    <w:rFonts w:ascii="Cambria Math" w:hAnsi="Cambria Math" w:cs="Arial"/>
                    <w:sz w:val="24"/>
                  </w:rPr>
                  <m:t>He</m:t>
                </m:r>
              </m:e>
              <m:sub>
                <m:r>
                  <w:rPr>
                    <w:rFonts w:ascii="Cambria Math" w:hAnsi="Cambria Math" w:cs="Arial"/>
                    <w:sz w:val="24"/>
                  </w:rPr>
                  <m:t>xs_1</m:t>
                </m:r>
              </m:sub>
            </m:sSub>
          </m:e>
        </m:sPre>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f</m:t>
            </m:r>
          </m:e>
          <m:sub>
            <m:r>
              <w:rPr>
                <w:rFonts w:ascii="Cambria Math" w:hAnsi="Cambria Math" w:cs="Arial"/>
                <w:sz w:val="24"/>
              </w:rPr>
              <m:t>1</m:t>
            </m:r>
          </m:sub>
        </m:sSub>
        <m:r>
          <w:rPr>
            <w:rFonts w:ascii="Cambria Math" w:hAnsi="Cambria Math" w:cs="Arial"/>
            <w:sz w:val="24"/>
          </w:rPr>
          <m:t>+</m:t>
        </m:r>
        <m:sPre>
          <m:sPrePr>
            <m:ctrlPr>
              <w:rPr>
                <w:rFonts w:ascii="Cambria Math" w:hAnsi="Cambria Math" w:cs="Arial"/>
                <w:i/>
                <w:sz w:val="24"/>
              </w:rPr>
            </m:ctrlPr>
          </m:sPrePr>
          <m:sub/>
          <m:sup>
            <m:r>
              <w:rPr>
                <w:rFonts w:ascii="Cambria Math" w:hAnsi="Cambria Math" w:cs="Arial"/>
                <w:sz w:val="24"/>
              </w:rPr>
              <m:t>3</m:t>
            </m:r>
          </m:sup>
          <m:e>
            <m:sSub>
              <m:sSubPr>
                <m:ctrlPr>
                  <w:rPr>
                    <w:rFonts w:ascii="Cambria Math" w:hAnsi="Cambria Math" w:cs="Arial"/>
                    <w:i/>
                    <w:sz w:val="24"/>
                  </w:rPr>
                </m:ctrlPr>
              </m:sSubPr>
              <m:e>
                <m:r>
                  <w:rPr>
                    <w:rFonts w:ascii="Cambria Math" w:hAnsi="Cambria Math" w:cs="Arial"/>
                    <w:sz w:val="24"/>
                  </w:rPr>
                  <m:t>He</m:t>
                </m:r>
              </m:e>
              <m:sub>
                <m:r>
                  <w:rPr>
                    <w:rFonts w:ascii="Cambria Math" w:hAnsi="Cambria Math" w:cs="Arial"/>
                    <w:sz w:val="24"/>
                  </w:rPr>
                  <m:t>xs_2</m:t>
                </m:r>
              </m:sub>
            </m:sSub>
          </m:e>
        </m:sPre>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(1-f</m:t>
            </m:r>
          </m:e>
          <m:sub>
            <m:r>
              <w:rPr>
                <w:rFonts w:ascii="Cambria Math" w:hAnsi="Cambria Math" w:cs="Arial"/>
                <w:sz w:val="24"/>
              </w:rPr>
              <m:t>1</m:t>
            </m:r>
          </m:sub>
        </m:sSub>
        <m:r>
          <w:rPr>
            <w:rFonts w:ascii="Cambria Math" w:hAnsi="Cambria Math" w:cs="Arial"/>
            <w:sz w:val="24"/>
          </w:rPr>
          <m:t>)=</m:t>
        </m:r>
        <m:d>
          <m:dPr>
            <m:ctrlPr>
              <w:rPr>
                <w:rFonts w:ascii="Cambria Math" w:hAnsi="Cambria Math" w:cs="Arial"/>
                <w:i/>
                <w:sz w:val="24"/>
              </w:rPr>
            </m:ctrlPr>
          </m:dPr>
          <m:e>
            <m:sPre>
              <m:sPrePr>
                <m:ctrlPr>
                  <w:rPr>
                    <w:rFonts w:ascii="Cambria Math" w:hAnsi="Cambria Math" w:cs="Arial"/>
                    <w:i/>
                    <w:sz w:val="24"/>
                  </w:rPr>
                </m:ctrlPr>
              </m:sPrePr>
              <m:sub/>
              <m:sup>
                <m:r>
                  <w:rPr>
                    <w:rFonts w:ascii="Cambria Math" w:hAnsi="Cambria Math" w:cs="Arial"/>
                    <w:sz w:val="24"/>
                  </w:rPr>
                  <m:t>3</m:t>
                </m:r>
              </m:sup>
              <m:e>
                <m:sSub>
                  <m:sSubPr>
                    <m:ctrlPr>
                      <w:rPr>
                        <w:rFonts w:ascii="Cambria Math" w:hAnsi="Cambria Math" w:cs="Arial"/>
                        <w:i/>
                        <w:sz w:val="24"/>
                      </w:rPr>
                    </m:ctrlPr>
                  </m:sSubPr>
                  <m:e>
                    <m:r>
                      <w:rPr>
                        <w:rFonts w:ascii="Cambria Math" w:hAnsi="Cambria Math" w:cs="Arial"/>
                        <w:sz w:val="24"/>
                      </w:rPr>
                      <m:t>He</m:t>
                    </m:r>
                  </m:e>
                  <m:sub>
                    <m:r>
                      <w:rPr>
                        <w:rFonts w:ascii="Cambria Math" w:hAnsi="Cambria Math" w:cs="Arial"/>
                        <w:sz w:val="24"/>
                      </w:rPr>
                      <m:t>xs_1</m:t>
                    </m:r>
                  </m:sub>
                </m:sSub>
              </m:e>
            </m:sPre>
            <m:r>
              <m:rPr>
                <m:sty m:val="p"/>
              </m:rPr>
              <w:rPr>
                <w:rFonts w:ascii="Cambria Math" w:hAnsi="Cambria Math" w:cs="Arial"/>
                <w:sz w:val="24"/>
              </w:rPr>
              <m:t>-</m:t>
            </m:r>
            <m:sPre>
              <m:sPrePr>
                <m:ctrlPr>
                  <w:rPr>
                    <w:rFonts w:ascii="Cambria Math" w:hAnsi="Cambria Math" w:cs="Arial"/>
                    <w:i/>
                    <w:sz w:val="24"/>
                  </w:rPr>
                </m:ctrlPr>
              </m:sPrePr>
              <m:sub/>
              <m:sup>
                <m:r>
                  <w:rPr>
                    <w:rFonts w:ascii="Cambria Math" w:hAnsi="Cambria Math" w:cs="Arial"/>
                    <w:sz w:val="24"/>
                  </w:rPr>
                  <m:t>3</m:t>
                </m:r>
              </m:sup>
              <m:e>
                <m:sSub>
                  <m:sSubPr>
                    <m:ctrlPr>
                      <w:rPr>
                        <w:rFonts w:ascii="Cambria Math" w:hAnsi="Cambria Math" w:cs="Arial"/>
                        <w:i/>
                        <w:sz w:val="24"/>
                      </w:rPr>
                    </m:ctrlPr>
                  </m:sSubPr>
                  <m:e>
                    <m:r>
                      <w:rPr>
                        <w:rFonts w:ascii="Cambria Math" w:hAnsi="Cambria Math" w:cs="Arial"/>
                        <w:sz w:val="24"/>
                      </w:rPr>
                      <m:t>He</m:t>
                    </m:r>
                  </m:e>
                  <m:sub>
                    <m:r>
                      <w:rPr>
                        <w:rFonts w:ascii="Cambria Math" w:hAnsi="Cambria Math" w:cs="Arial"/>
                        <w:sz w:val="24"/>
                      </w:rPr>
                      <m:t>xs_2</m:t>
                    </m:r>
                  </m:sub>
                </m:sSub>
              </m:e>
            </m:sPre>
          </m:e>
        </m:d>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f</m:t>
            </m:r>
          </m:e>
          <m:sub>
            <m:r>
              <w:rPr>
                <w:rFonts w:ascii="Cambria Math" w:hAnsi="Cambria Math" w:cs="Arial"/>
                <w:sz w:val="24"/>
              </w:rPr>
              <m:t>1</m:t>
            </m:r>
          </m:sub>
        </m:sSub>
        <m:r>
          <w:rPr>
            <w:rFonts w:ascii="Cambria Math" w:hAnsi="Cambria Math" w:cs="Arial"/>
            <w:sz w:val="24"/>
          </w:rPr>
          <m:t>+</m:t>
        </m:r>
        <m:sPre>
          <m:sPrePr>
            <m:ctrlPr>
              <w:rPr>
                <w:rFonts w:ascii="Cambria Math" w:hAnsi="Cambria Math" w:cs="Arial"/>
                <w:i/>
                <w:sz w:val="24"/>
              </w:rPr>
            </m:ctrlPr>
          </m:sPrePr>
          <m:sub/>
          <m:sup>
            <m:r>
              <w:rPr>
                <w:rFonts w:ascii="Cambria Math" w:hAnsi="Cambria Math" w:cs="Arial"/>
                <w:sz w:val="24"/>
              </w:rPr>
              <m:t>3</m:t>
            </m:r>
          </m:sup>
          <m:e>
            <m:sSub>
              <m:sSubPr>
                <m:ctrlPr>
                  <w:rPr>
                    <w:rFonts w:ascii="Cambria Math" w:hAnsi="Cambria Math" w:cs="Arial"/>
                    <w:i/>
                    <w:sz w:val="24"/>
                  </w:rPr>
                </m:ctrlPr>
              </m:sSubPr>
              <m:e>
                <m:r>
                  <w:rPr>
                    <w:rFonts w:ascii="Cambria Math" w:hAnsi="Cambria Math" w:cs="Arial"/>
                    <w:sz w:val="24"/>
                  </w:rPr>
                  <m:t>He</m:t>
                </m:r>
              </m:e>
              <m:sub>
                <m:r>
                  <w:rPr>
                    <w:rFonts w:ascii="Cambria Math" w:hAnsi="Cambria Math" w:cs="Arial"/>
                    <w:sz w:val="24"/>
                  </w:rPr>
                  <m:t>xs_2</m:t>
                </m:r>
              </m:sub>
            </m:sSub>
          </m:e>
        </m:sPre>
      </m:oMath>
      <w:r w:rsidR="006501D1">
        <w:rPr>
          <w:rFonts w:ascii="Arial" w:hAnsi="Arial" w:cs="Arial"/>
          <w:sz w:val="24"/>
        </w:rPr>
        <w:t xml:space="preserve">  (6)</w:t>
      </w:r>
    </w:p>
    <w:p w14:paraId="05DF5D2F" w14:textId="77777777" w:rsidR="006501D1" w:rsidRPr="006E4C5C" w:rsidRDefault="006501D1" w:rsidP="006501D1">
      <w:pPr>
        <w:spacing w:line="480" w:lineRule="auto"/>
        <w:jc w:val="both"/>
        <w:rPr>
          <w:rFonts w:ascii="Arial" w:hAnsi="Arial" w:cs="Arial"/>
          <w:sz w:val="24"/>
        </w:rPr>
      </w:pPr>
      <m:oMath>
        <m:r>
          <w:rPr>
            <w:rFonts w:ascii="Cambria Math" w:hAnsi="Cambria Math" w:cs="Arial"/>
            <w:sz w:val="24"/>
          </w:rPr>
          <m:t>Ba=</m:t>
        </m:r>
        <m:sSub>
          <m:sSubPr>
            <m:ctrlPr>
              <w:rPr>
                <w:rFonts w:ascii="Cambria Math" w:hAnsi="Cambria Math" w:cs="Arial"/>
                <w:i/>
                <w:sz w:val="24"/>
              </w:rPr>
            </m:ctrlPr>
          </m:sSubPr>
          <m:e>
            <m:r>
              <w:rPr>
                <w:rFonts w:ascii="Cambria Math" w:hAnsi="Cambria Math" w:cs="Arial"/>
                <w:sz w:val="24"/>
              </w:rPr>
              <m:t>Ba</m:t>
            </m:r>
          </m:e>
          <m:sub>
            <m:r>
              <w:rPr>
                <w:rFonts w:ascii="Cambria Math" w:hAnsi="Cambria Math" w:cs="Arial"/>
                <w:sz w:val="24"/>
              </w:rPr>
              <m:t>1</m:t>
            </m:r>
          </m:sub>
        </m:sSub>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f</m:t>
            </m:r>
          </m:e>
          <m:sub>
            <m:r>
              <w:rPr>
                <w:rFonts w:ascii="Cambria Math" w:hAnsi="Cambria Math" w:cs="Arial"/>
                <w:sz w:val="24"/>
              </w:rPr>
              <m:t>1</m:t>
            </m:r>
          </m:sub>
        </m:sSub>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Ba</m:t>
            </m:r>
          </m:e>
          <m:sub>
            <m:r>
              <w:rPr>
                <w:rFonts w:ascii="Cambria Math" w:hAnsi="Cambria Math" w:cs="Arial"/>
                <w:sz w:val="24"/>
              </w:rPr>
              <m:t>2</m:t>
            </m:r>
          </m:sub>
        </m:sSub>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(1-f</m:t>
            </m:r>
          </m:e>
          <m:sub>
            <m:r>
              <w:rPr>
                <w:rFonts w:ascii="Cambria Math" w:hAnsi="Cambria Math" w:cs="Arial"/>
                <w:sz w:val="24"/>
              </w:rPr>
              <m:t>1</m:t>
            </m:r>
          </m:sub>
        </m:sSub>
        <m:r>
          <w:rPr>
            <w:rFonts w:ascii="Cambria Math" w:hAnsi="Cambria Math" w:cs="Arial"/>
            <w:sz w:val="24"/>
          </w:rPr>
          <m:t>)=</m:t>
        </m:r>
        <m:d>
          <m:dPr>
            <m:ctrlPr>
              <w:rPr>
                <w:rFonts w:ascii="Cambria Math" w:hAnsi="Cambria Math" w:cs="Arial"/>
                <w:i/>
                <w:sz w:val="24"/>
              </w:rPr>
            </m:ctrlPr>
          </m:dPr>
          <m:e>
            <m:sSub>
              <m:sSubPr>
                <m:ctrlPr>
                  <w:rPr>
                    <w:rFonts w:ascii="Cambria Math" w:hAnsi="Cambria Math" w:cs="Arial"/>
                    <w:i/>
                    <w:sz w:val="24"/>
                  </w:rPr>
                </m:ctrlPr>
              </m:sSubPr>
              <m:e>
                <m:r>
                  <w:rPr>
                    <w:rFonts w:ascii="Cambria Math" w:hAnsi="Cambria Math" w:cs="Arial"/>
                    <w:sz w:val="24"/>
                  </w:rPr>
                  <m:t>Ba</m:t>
                </m:r>
              </m:e>
              <m:sub>
                <m:r>
                  <w:rPr>
                    <w:rFonts w:ascii="Cambria Math" w:hAnsi="Cambria Math" w:cs="Arial"/>
                    <w:sz w:val="24"/>
                  </w:rPr>
                  <m:t>1</m:t>
                </m:r>
              </m:sub>
            </m:sSub>
            <m:r>
              <m:rPr>
                <m:sty m:val="p"/>
              </m:rP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Ba</m:t>
                </m:r>
              </m:e>
              <m:sub>
                <m:r>
                  <w:rPr>
                    <w:rFonts w:ascii="Cambria Math" w:hAnsi="Cambria Math" w:cs="Arial"/>
                    <w:sz w:val="24"/>
                  </w:rPr>
                  <m:t>2</m:t>
                </m:r>
              </m:sub>
            </m:sSub>
          </m:e>
        </m:d>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f</m:t>
            </m:r>
          </m:e>
          <m:sub>
            <m:r>
              <w:rPr>
                <w:rFonts w:ascii="Cambria Math" w:hAnsi="Cambria Math" w:cs="Arial"/>
                <w:sz w:val="24"/>
              </w:rPr>
              <m:t>1</m:t>
            </m:r>
          </m:sub>
        </m:sSub>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Ba</m:t>
            </m:r>
          </m:e>
          <m:sub>
            <m:r>
              <w:rPr>
                <w:rFonts w:ascii="Cambria Math" w:hAnsi="Cambria Math" w:cs="Arial"/>
                <w:sz w:val="24"/>
              </w:rPr>
              <m:t>2</m:t>
            </m:r>
          </m:sub>
        </m:sSub>
      </m:oMath>
      <w:r>
        <w:rPr>
          <w:rFonts w:ascii="Arial" w:hAnsi="Arial" w:cs="Arial"/>
          <w:sz w:val="24"/>
        </w:rPr>
        <w:t xml:space="preserve">  (7)</w:t>
      </w:r>
    </w:p>
    <w:p w14:paraId="65067F15" w14:textId="77777777" w:rsidR="006501D1" w:rsidRDefault="006501D1" w:rsidP="006501D1">
      <w:pPr>
        <w:spacing w:line="480" w:lineRule="auto"/>
        <w:jc w:val="both"/>
        <w:rPr>
          <w:rFonts w:ascii="Arial" w:hAnsi="Arial" w:cs="Arial"/>
          <w:sz w:val="24"/>
        </w:rPr>
      </w:pPr>
      <w:r>
        <w:rPr>
          <w:rFonts w:ascii="Arial" w:hAnsi="Arial" w:cs="Arial"/>
          <w:sz w:val="24"/>
        </w:rPr>
        <w:t xml:space="preserve">while </w:t>
      </w:r>
      <w:r w:rsidRPr="0062227E">
        <w:rPr>
          <w:rFonts w:ascii="Arial" w:hAnsi="Arial" w:cs="Arial"/>
          <w:sz w:val="24"/>
        </w:rPr>
        <w:t>δ</w:t>
      </w:r>
      <w:r w:rsidRPr="0062227E">
        <w:rPr>
          <w:rFonts w:ascii="Arial" w:hAnsi="Arial" w:cs="Arial"/>
          <w:sz w:val="24"/>
          <w:vertAlign w:val="superscript"/>
        </w:rPr>
        <w:t>138</w:t>
      </w:r>
      <w:r w:rsidRPr="0062227E">
        <w:rPr>
          <w:rFonts w:ascii="Arial" w:hAnsi="Arial" w:cs="Arial"/>
          <w:sz w:val="24"/>
        </w:rPr>
        <w:t>Ba</w:t>
      </w:r>
      <w:r>
        <w:rPr>
          <w:rFonts w:ascii="Arial" w:hAnsi="Arial" w:cs="Arial"/>
          <w:sz w:val="24"/>
        </w:rPr>
        <w:t xml:space="preserve"> follows a rational function regression of f</w:t>
      </w:r>
      <w:r w:rsidRPr="000E68AC">
        <w:rPr>
          <w:rFonts w:ascii="Arial" w:hAnsi="Arial" w:cs="Arial"/>
          <w:sz w:val="24"/>
          <w:vertAlign w:val="subscript"/>
        </w:rPr>
        <w:t>1</w:t>
      </w:r>
      <w:r>
        <w:rPr>
          <w:rFonts w:ascii="Arial" w:hAnsi="Arial" w:cs="Arial"/>
          <w:sz w:val="24"/>
        </w:rPr>
        <w:t xml:space="preserve"> (or f</w:t>
      </w:r>
      <w:r w:rsidRPr="000E68AC">
        <w:rPr>
          <w:rFonts w:ascii="Arial" w:hAnsi="Arial" w:cs="Arial"/>
          <w:sz w:val="24"/>
          <w:vertAlign w:val="subscript"/>
        </w:rPr>
        <w:t>2</w:t>
      </w:r>
      <w:r>
        <w:rPr>
          <w:rFonts w:ascii="Arial" w:hAnsi="Arial" w:cs="Arial"/>
          <w:sz w:val="24"/>
        </w:rPr>
        <w:t>).</w:t>
      </w:r>
    </w:p>
    <w:p w14:paraId="45462C82" w14:textId="77777777" w:rsidR="006501D1" w:rsidRPr="00060A7C" w:rsidRDefault="006501D1" w:rsidP="006501D1">
      <w:pPr>
        <w:spacing w:line="480" w:lineRule="auto"/>
        <w:jc w:val="both"/>
        <w:rPr>
          <w:rFonts w:ascii="Arial" w:hAnsi="Arial" w:cs="Arial"/>
          <w:sz w:val="24"/>
        </w:rPr>
      </w:pPr>
      <m:oMath>
        <m:r>
          <m:rPr>
            <m:sty m:val="p"/>
          </m:rPr>
          <w:rPr>
            <w:rFonts w:ascii="Cambria Math" w:hAnsi="Cambria Math" w:cs="Arial"/>
            <w:sz w:val="24"/>
          </w:rPr>
          <m:t>δ</m:t>
        </m:r>
        <m:sPre>
          <m:sPrePr>
            <m:ctrlPr>
              <w:rPr>
                <w:rFonts w:ascii="Cambria Math" w:hAnsi="Cambria Math" w:cs="Arial"/>
                <w:sz w:val="24"/>
                <w:lang w:val="de-DE"/>
              </w:rPr>
            </m:ctrlPr>
          </m:sPrePr>
          <m:sub/>
          <m:sup>
            <m:r>
              <w:rPr>
                <w:rFonts w:ascii="Cambria Math" w:hAnsi="Cambria Math" w:cs="Arial"/>
                <w:sz w:val="24"/>
              </w:rPr>
              <m:t>138</m:t>
            </m:r>
          </m:sup>
          <m:e>
            <m:r>
              <m:rPr>
                <m:sty m:val="p"/>
              </m:rPr>
              <w:rPr>
                <w:rFonts w:ascii="Cambria Math" w:hAnsi="Cambria Math" w:cs="Arial"/>
                <w:sz w:val="24"/>
              </w:rPr>
              <m:t>Ba</m:t>
            </m:r>
          </m:e>
        </m:sPre>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m:t>
            </m:r>
            <m:r>
              <m:rPr>
                <m:sty m:val="p"/>
              </m:rPr>
              <w:rPr>
                <w:rFonts w:ascii="Cambria Math" w:hAnsi="Cambria Math" w:cs="Arial"/>
                <w:sz w:val="24"/>
              </w:rPr>
              <m:t>δ</m:t>
            </m:r>
            <m:sPre>
              <m:sPrePr>
                <m:ctrlPr>
                  <w:rPr>
                    <w:rFonts w:ascii="Cambria Math" w:hAnsi="Cambria Math" w:cs="Arial"/>
                    <w:sz w:val="24"/>
                    <w:lang w:val="de-DE"/>
                  </w:rPr>
                </m:ctrlPr>
              </m:sPrePr>
              <m:sub/>
              <m:sup>
                <m:r>
                  <w:rPr>
                    <w:rFonts w:ascii="Cambria Math" w:hAnsi="Cambria Math" w:cs="Arial"/>
                    <w:sz w:val="24"/>
                  </w:rPr>
                  <m:t>138</m:t>
                </m:r>
              </m:sup>
              <m:e>
                <m:sSub>
                  <m:sSubPr>
                    <m:ctrlPr>
                      <w:rPr>
                        <w:rFonts w:ascii="Cambria Math" w:hAnsi="Cambria Math" w:cs="Arial"/>
                        <w:sz w:val="24"/>
                        <w:lang w:val="de-DE"/>
                      </w:rPr>
                    </m:ctrlPr>
                  </m:sSubPr>
                  <m:e>
                    <m:r>
                      <m:rPr>
                        <m:sty m:val="p"/>
                      </m:rPr>
                      <w:rPr>
                        <w:rFonts w:ascii="Cambria Math" w:hAnsi="Cambria Math" w:cs="Arial"/>
                        <w:sz w:val="24"/>
                      </w:rPr>
                      <m:t>Ba</m:t>
                    </m:r>
                  </m:e>
                  <m:sub>
                    <m:r>
                      <w:rPr>
                        <w:rFonts w:ascii="Cambria Math" w:hAnsi="Cambria Math" w:cs="Arial"/>
                        <w:sz w:val="24"/>
                      </w:rPr>
                      <m:t>1</m:t>
                    </m:r>
                  </m:sub>
                </m:sSub>
              </m:e>
            </m:sPre>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Ba</m:t>
                </m:r>
              </m:e>
              <m:sub>
                <m:r>
                  <w:rPr>
                    <w:rFonts w:ascii="Cambria Math" w:hAnsi="Cambria Math" w:cs="Arial"/>
                    <w:sz w:val="24"/>
                  </w:rPr>
                  <m:t>1</m:t>
                </m:r>
              </m:sub>
            </m:sSub>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f</m:t>
                </m:r>
              </m:e>
              <m:sub>
                <m:r>
                  <w:rPr>
                    <w:rFonts w:ascii="Cambria Math" w:hAnsi="Cambria Math" w:cs="Arial"/>
                    <w:sz w:val="24"/>
                  </w:rPr>
                  <m:t>1</m:t>
                </m:r>
              </m:sub>
            </m:sSub>
            <m:r>
              <w:rPr>
                <w:rFonts w:ascii="Cambria Math" w:hAnsi="Cambria Math" w:cs="Arial"/>
                <w:sz w:val="24"/>
              </w:rPr>
              <m:t>+</m:t>
            </m:r>
            <m:r>
              <m:rPr>
                <m:sty m:val="p"/>
              </m:rPr>
              <w:rPr>
                <w:rFonts w:ascii="Cambria Math" w:hAnsi="Cambria Math" w:cs="Arial"/>
                <w:sz w:val="24"/>
              </w:rPr>
              <m:t>δ</m:t>
            </m:r>
            <m:sPre>
              <m:sPrePr>
                <m:ctrlPr>
                  <w:rPr>
                    <w:rFonts w:ascii="Cambria Math" w:hAnsi="Cambria Math" w:cs="Arial"/>
                    <w:sz w:val="24"/>
                    <w:lang w:val="de-DE"/>
                  </w:rPr>
                </m:ctrlPr>
              </m:sPrePr>
              <m:sub/>
              <m:sup>
                <m:r>
                  <w:rPr>
                    <w:rFonts w:ascii="Cambria Math" w:hAnsi="Cambria Math" w:cs="Arial"/>
                    <w:sz w:val="24"/>
                  </w:rPr>
                  <m:t>138</m:t>
                </m:r>
              </m:sup>
              <m:e>
                <m:sSub>
                  <m:sSubPr>
                    <m:ctrlPr>
                      <w:rPr>
                        <w:rFonts w:ascii="Cambria Math" w:hAnsi="Cambria Math" w:cs="Arial"/>
                        <w:sz w:val="24"/>
                        <w:lang w:val="de-DE"/>
                      </w:rPr>
                    </m:ctrlPr>
                  </m:sSubPr>
                  <m:e>
                    <m:r>
                      <m:rPr>
                        <m:sty m:val="p"/>
                      </m:rPr>
                      <w:rPr>
                        <w:rFonts w:ascii="Cambria Math" w:hAnsi="Cambria Math" w:cs="Arial"/>
                        <w:sz w:val="24"/>
                      </w:rPr>
                      <m:t>Ba</m:t>
                    </m:r>
                  </m:e>
                  <m:sub>
                    <m:r>
                      <w:rPr>
                        <w:rFonts w:ascii="Cambria Math" w:hAnsi="Cambria Math" w:cs="Arial"/>
                        <w:sz w:val="24"/>
                      </w:rPr>
                      <m:t>2</m:t>
                    </m:r>
                  </m:sub>
                </m:sSub>
              </m:e>
            </m:sPre>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Ba</m:t>
                </m:r>
              </m:e>
              <m:sub>
                <m:r>
                  <w:rPr>
                    <w:rFonts w:ascii="Cambria Math" w:hAnsi="Cambria Math" w:cs="Arial"/>
                    <w:sz w:val="24"/>
                  </w:rPr>
                  <m:t>2</m:t>
                </m:r>
              </m:sub>
            </m:sSub>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f</m:t>
                </m:r>
              </m:e>
              <m:sub>
                <m:r>
                  <w:rPr>
                    <w:rFonts w:ascii="Cambria Math" w:hAnsi="Cambria Math" w:cs="Arial"/>
                    <w:sz w:val="24"/>
                  </w:rPr>
                  <m:t>2</m:t>
                </m:r>
              </m:sub>
            </m:sSub>
            <m:r>
              <w:rPr>
                <w:rFonts w:ascii="Cambria Math" w:hAnsi="Cambria Math" w:cs="Arial"/>
                <w:sz w:val="24"/>
              </w:rPr>
              <m:t>)</m:t>
            </m:r>
          </m:num>
          <m:den>
            <m:r>
              <w:rPr>
                <w:rFonts w:ascii="Cambria Math" w:hAnsi="Cambria Math" w:cs="Arial"/>
                <w:sz w:val="24"/>
              </w:rPr>
              <m:t>Ba</m:t>
            </m:r>
          </m:den>
        </m:f>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m:t>
            </m:r>
            <m:r>
              <m:rPr>
                <m:sty m:val="p"/>
              </m:rPr>
              <w:rPr>
                <w:rFonts w:ascii="Cambria Math" w:hAnsi="Cambria Math" w:cs="Arial"/>
                <w:sz w:val="24"/>
              </w:rPr>
              <m:t>δ</m:t>
            </m:r>
            <m:sPre>
              <m:sPrePr>
                <m:ctrlPr>
                  <w:rPr>
                    <w:rFonts w:ascii="Cambria Math" w:hAnsi="Cambria Math" w:cs="Arial"/>
                    <w:sz w:val="24"/>
                    <w:lang w:val="de-DE"/>
                  </w:rPr>
                </m:ctrlPr>
              </m:sPrePr>
              <m:sub/>
              <m:sup>
                <m:r>
                  <w:rPr>
                    <w:rFonts w:ascii="Cambria Math" w:hAnsi="Cambria Math" w:cs="Arial"/>
                    <w:sz w:val="24"/>
                  </w:rPr>
                  <m:t>138</m:t>
                </m:r>
              </m:sup>
              <m:e>
                <m:sSub>
                  <m:sSubPr>
                    <m:ctrlPr>
                      <w:rPr>
                        <w:rFonts w:ascii="Cambria Math" w:hAnsi="Cambria Math" w:cs="Arial"/>
                        <w:sz w:val="24"/>
                        <w:lang w:val="de-DE"/>
                      </w:rPr>
                    </m:ctrlPr>
                  </m:sSubPr>
                  <m:e>
                    <m:r>
                      <m:rPr>
                        <m:sty m:val="p"/>
                      </m:rPr>
                      <w:rPr>
                        <w:rFonts w:ascii="Cambria Math" w:hAnsi="Cambria Math" w:cs="Arial"/>
                        <w:sz w:val="24"/>
                      </w:rPr>
                      <m:t>Ba</m:t>
                    </m:r>
                  </m:e>
                  <m:sub>
                    <m:r>
                      <w:rPr>
                        <w:rFonts w:ascii="Cambria Math" w:hAnsi="Cambria Math" w:cs="Arial"/>
                        <w:sz w:val="24"/>
                      </w:rPr>
                      <m:t>1</m:t>
                    </m:r>
                  </m:sub>
                </m:sSub>
              </m:e>
            </m:sPre>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Ba</m:t>
                </m:r>
              </m:e>
              <m:sub>
                <m:r>
                  <w:rPr>
                    <w:rFonts w:ascii="Cambria Math" w:hAnsi="Cambria Math" w:cs="Arial"/>
                    <w:sz w:val="24"/>
                  </w:rPr>
                  <m:t>1</m:t>
                </m:r>
              </m:sub>
            </m:sSub>
            <m:r>
              <w:rPr>
                <w:rFonts w:ascii="Cambria Math" w:hAnsi="Cambria Math" w:cs="Arial"/>
                <w:sz w:val="24"/>
              </w:rPr>
              <m:t>-</m:t>
            </m:r>
            <m:r>
              <m:rPr>
                <m:sty m:val="p"/>
              </m:rPr>
              <w:rPr>
                <w:rFonts w:ascii="Cambria Math" w:hAnsi="Cambria Math" w:cs="Arial"/>
                <w:sz w:val="24"/>
              </w:rPr>
              <m:t>δ</m:t>
            </m:r>
            <m:sPre>
              <m:sPrePr>
                <m:ctrlPr>
                  <w:rPr>
                    <w:rFonts w:ascii="Cambria Math" w:hAnsi="Cambria Math" w:cs="Arial"/>
                    <w:sz w:val="24"/>
                    <w:lang w:val="de-DE"/>
                  </w:rPr>
                </m:ctrlPr>
              </m:sPrePr>
              <m:sub/>
              <m:sup>
                <m:r>
                  <w:rPr>
                    <w:rFonts w:ascii="Cambria Math" w:hAnsi="Cambria Math" w:cs="Arial"/>
                    <w:sz w:val="24"/>
                  </w:rPr>
                  <m:t>138</m:t>
                </m:r>
              </m:sup>
              <m:e>
                <m:sSub>
                  <m:sSubPr>
                    <m:ctrlPr>
                      <w:rPr>
                        <w:rFonts w:ascii="Cambria Math" w:hAnsi="Cambria Math" w:cs="Arial"/>
                        <w:sz w:val="24"/>
                        <w:lang w:val="de-DE"/>
                      </w:rPr>
                    </m:ctrlPr>
                  </m:sSubPr>
                  <m:e>
                    <m:r>
                      <m:rPr>
                        <m:sty m:val="p"/>
                      </m:rPr>
                      <w:rPr>
                        <w:rFonts w:ascii="Cambria Math" w:hAnsi="Cambria Math" w:cs="Arial"/>
                        <w:sz w:val="24"/>
                      </w:rPr>
                      <m:t>Ba</m:t>
                    </m:r>
                  </m:e>
                  <m:sub>
                    <m:r>
                      <w:rPr>
                        <w:rFonts w:ascii="Cambria Math" w:hAnsi="Cambria Math" w:cs="Arial"/>
                        <w:sz w:val="24"/>
                      </w:rPr>
                      <m:t>2</m:t>
                    </m:r>
                  </m:sub>
                </m:sSub>
              </m:e>
            </m:sPre>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Ba</m:t>
                </m:r>
              </m:e>
              <m:sub>
                <m:r>
                  <w:rPr>
                    <w:rFonts w:ascii="Cambria Math" w:hAnsi="Cambria Math" w:cs="Arial"/>
                    <w:sz w:val="24"/>
                  </w:rPr>
                  <m:t>2</m:t>
                </m:r>
              </m:sub>
            </m:sSub>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f</m:t>
                </m:r>
              </m:e>
              <m:sub>
                <m:r>
                  <w:rPr>
                    <w:rFonts w:ascii="Cambria Math" w:hAnsi="Cambria Math" w:cs="Arial"/>
                    <w:sz w:val="24"/>
                  </w:rPr>
                  <m:t>1</m:t>
                </m:r>
              </m:sub>
            </m:sSub>
            <m:r>
              <w:rPr>
                <w:rFonts w:ascii="Cambria Math" w:hAnsi="Cambria Math" w:cs="Arial"/>
                <w:sz w:val="24"/>
              </w:rPr>
              <m:t>+</m:t>
            </m:r>
            <m:r>
              <m:rPr>
                <m:sty m:val="p"/>
              </m:rPr>
              <w:rPr>
                <w:rFonts w:ascii="Cambria Math" w:hAnsi="Cambria Math" w:cs="Arial"/>
                <w:sz w:val="24"/>
              </w:rPr>
              <m:t>δ</m:t>
            </m:r>
            <m:sPre>
              <m:sPrePr>
                <m:ctrlPr>
                  <w:rPr>
                    <w:rFonts w:ascii="Cambria Math" w:hAnsi="Cambria Math" w:cs="Arial"/>
                    <w:sz w:val="24"/>
                    <w:lang w:val="de-DE"/>
                  </w:rPr>
                </m:ctrlPr>
              </m:sPrePr>
              <m:sub/>
              <m:sup>
                <m:r>
                  <w:rPr>
                    <w:rFonts w:ascii="Cambria Math" w:hAnsi="Cambria Math" w:cs="Arial"/>
                    <w:sz w:val="24"/>
                  </w:rPr>
                  <m:t>138</m:t>
                </m:r>
              </m:sup>
              <m:e>
                <m:sSub>
                  <m:sSubPr>
                    <m:ctrlPr>
                      <w:rPr>
                        <w:rFonts w:ascii="Cambria Math" w:hAnsi="Cambria Math" w:cs="Arial"/>
                        <w:sz w:val="24"/>
                        <w:lang w:val="de-DE"/>
                      </w:rPr>
                    </m:ctrlPr>
                  </m:sSubPr>
                  <m:e>
                    <m:r>
                      <m:rPr>
                        <m:sty m:val="p"/>
                      </m:rPr>
                      <w:rPr>
                        <w:rFonts w:ascii="Cambria Math" w:hAnsi="Cambria Math" w:cs="Arial"/>
                        <w:sz w:val="24"/>
                      </w:rPr>
                      <m:t>Ba</m:t>
                    </m:r>
                  </m:e>
                  <m:sub>
                    <m:r>
                      <w:rPr>
                        <w:rFonts w:ascii="Cambria Math" w:hAnsi="Cambria Math" w:cs="Arial"/>
                        <w:sz w:val="24"/>
                      </w:rPr>
                      <m:t>2</m:t>
                    </m:r>
                  </m:sub>
                </m:sSub>
              </m:e>
            </m:sPre>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Ba</m:t>
                </m:r>
              </m:e>
              <m:sub>
                <m:r>
                  <w:rPr>
                    <w:rFonts w:ascii="Cambria Math" w:hAnsi="Cambria Math" w:cs="Arial"/>
                    <w:sz w:val="24"/>
                  </w:rPr>
                  <m:t>2</m:t>
                </m:r>
              </m:sub>
            </m:sSub>
          </m:num>
          <m:den>
            <m:d>
              <m:dPr>
                <m:ctrlPr>
                  <w:rPr>
                    <w:rFonts w:ascii="Cambria Math" w:hAnsi="Cambria Math" w:cs="Arial"/>
                    <w:i/>
                    <w:sz w:val="24"/>
                  </w:rPr>
                </m:ctrlPr>
              </m:dPr>
              <m:e>
                <m:sSub>
                  <m:sSubPr>
                    <m:ctrlPr>
                      <w:rPr>
                        <w:rFonts w:ascii="Cambria Math" w:hAnsi="Cambria Math" w:cs="Arial"/>
                        <w:i/>
                        <w:sz w:val="24"/>
                      </w:rPr>
                    </m:ctrlPr>
                  </m:sSubPr>
                  <m:e>
                    <m:r>
                      <w:rPr>
                        <w:rFonts w:ascii="Cambria Math" w:hAnsi="Cambria Math" w:cs="Arial"/>
                        <w:sz w:val="24"/>
                      </w:rPr>
                      <m:t>Ba</m:t>
                    </m:r>
                  </m:e>
                  <m:sub>
                    <m:r>
                      <w:rPr>
                        <w:rFonts w:ascii="Cambria Math" w:hAnsi="Cambria Math" w:cs="Arial"/>
                        <w:sz w:val="24"/>
                      </w:rPr>
                      <m:t>1</m:t>
                    </m:r>
                  </m:sub>
                </m:sSub>
                <m:r>
                  <m:rPr>
                    <m:sty m:val="p"/>
                  </m:rP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Ba</m:t>
                    </m:r>
                  </m:e>
                  <m:sub>
                    <m:r>
                      <w:rPr>
                        <w:rFonts w:ascii="Cambria Math" w:hAnsi="Cambria Math" w:cs="Arial"/>
                        <w:sz w:val="24"/>
                      </w:rPr>
                      <m:t>2</m:t>
                    </m:r>
                  </m:sub>
                </m:sSub>
              </m:e>
            </m:d>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f</m:t>
                </m:r>
              </m:e>
              <m:sub>
                <m:r>
                  <w:rPr>
                    <w:rFonts w:ascii="Cambria Math" w:hAnsi="Cambria Math" w:cs="Arial"/>
                    <w:sz w:val="24"/>
                  </w:rPr>
                  <m:t>1</m:t>
                </m:r>
              </m:sub>
            </m:sSub>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Ba</m:t>
                </m:r>
              </m:e>
              <m:sub>
                <m:r>
                  <w:rPr>
                    <w:rFonts w:ascii="Cambria Math" w:hAnsi="Cambria Math" w:cs="Arial"/>
                    <w:sz w:val="24"/>
                  </w:rPr>
                  <m:t>2</m:t>
                </m:r>
              </m:sub>
            </m:sSub>
          </m:den>
        </m:f>
      </m:oMath>
      <w:r>
        <w:rPr>
          <w:rFonts w:ascii="Arial" w:hAnsi="Arial" w:cs="Arial"/>
          <w:sz w:val="24"/>
        </w:rPr>
        <w:t xml:space="preserve">  (8)</w:t>
      </w:r>
    </w:p>
    <w:p w14:paraId="302655F0" w14:textId="77777777" w:rsidR="006501D1" w:rsidRDefault="006501D1" w:rsidP="006501D1">
      <w:pPr>
        <w:spacing w:line="480" w:lineRule="auto"/>
        <w:jc w:val="both"/>
        <w:rPr>
          <w:rFonts w:ascii="Arial" w:hAnsi="Arial" w:cs="Arial"/>
          <w:sz w:val="24"/>
          <w:vertAlign w:val="subscript"/>
        </w:rPr>
      </w:pPr>
      <w:r>
        <w:rPr>
          <w:rFonts w:ascii="Arial" w:hAnsi="Arial" w:cs="Arial"/>
          <w:sz w:val="24"/>
        </w:rPr>
        <w:t>as f</w:t>
      </w:r>
      <w:r w:rsidRPr="000E68AC">
        <w:rPr>
          <w:rFonts w:ascii="Arial" w:hAnsi="Arial" w:cs="Arial"/>
          <w:sz w:val="24"/>
          <w:vertAlign w:val="subscript"/>
        </w:rPr>
        <w:t>1</w:t>
      </w:r>
      <w:r>
        <w:rPr>
          <w:rFonts w:ascii="Arial" w:hAnsi="Arial" w:cs="Arial"/>
          <w:sz w:val="24"/>
        </w:rPr>
        <w:t xml:space="preserve"> can be represented by </w:t>
      </w:r>
      <w:r w:rsidRPr="00FB4F1E">
        <w:rPr>
          <w:rFonts w:ascii="Arial" w:hAnsi="Arial" w:cs="Arial"/>
          <w:sz w:val="24"/>
          <w:vertAlign w:val="superscript"/>
        </w:rPr>
        <w:t>3</w:t>
      </w:r>
      <w:r>
        <w:rPr>
          <w:rFonts w:ascii="Arial" w:hAnsi="Arial" w:cs="Arial"/>
          <w:sz w:val="24"/>
        </w:rPr>
        <w:t>He</w:t>
      </w:r>
      <w:r w:rsidRPr="00FB4F1E">
        <w:rPr>
          <w:rFonts w:ascii="Arial" w:hAnsi="Arial" w:cs="Arial"/>
          <w:sz w:val="24"/>
          <w:vertAlign w:val="subscript"/>
        </w:rPr>
        <w:t>xs</w:t>
      </w:r>
    </w:p>
    <w:p w14:paraId="49BBA271" w14:textId="77777777" w:rsidR="006501D1" w:rsidRDefault="005260D4" w:rsidP="006501D1">
      <w:pPr>
        <w:spacing w:line="480" w:lineRule="auto"/>
        <w:jc w:val="both"/>
        <w:rPr>
          <w:rFonts w:ascii="Arial" w:hAnsi="Arial" w:cs="Arial"/>
          <w:sz w:val="24"/>
        </w:rPr>
      </w:pPr>
      <m:oMath>
        <m:sSub>
          <m:sSubPr>
            <m:ctrlPr>
              <w:rPr>
                <w:rFonts w:ascii="Cambria Math" w:hAnsi="Cambria Math" w:cs="Arial"/>
                <w:i/>
                <w:sz w:val="24"/>
              </w:rPr>
            </m:ctrlPr>
          </m:sSubPr>
          <m:e>
            <m:r>
              <w:rPr>
                <w:rFonts w:ascii="Cambria Math" w:hAnsi="Cambria Math" w:cs="Arial"/>
                <w:sz w:val="24"/>
              </w:rPr>
              <m:t>f</m:t>
            </m:r>
          </m:e>
          <m:sub>
            <m:r>
              <w:rPr>
                <w:rFonts w:ascii="Cambria Math" w:hAnsi="Cambria Math" w:cs="Arial"/>
                <w:sz w:val="24"/>
              </w:rPr>
              <m:t>1</m:t>
            </m:r>
          </m:sub>
        </m:sSub>
        <m:r>
          <w:rPr>
            <w:rFonts w:ascii="Cambria Math" w:hAnsi="Cambria Math" w:cs="Arial"/>
            <w:sz w:val="24"/>
          </w:rPr>
          <m:t>=</m:t>
        </m:r>
        <m:f>
          <m:fPr>
            <m:ctrlPr>
              <w:rPr>
                <w:rFonts w:ascii="Cambria Math" w:hAnsi="Cambria Math" w:cs="Arial"/>
                <w:i/>
                <w:sz w:val="24"/>
              </w:rPr>
            </m:ctrlPr>
          </m:fPr>
          <m:num>
            <m:sPre>
              <m:sPrePr>
                <m:ctrlPr>
                  <w:rPr>
                    <w:rFonts w:ascii="Cambria Math" w:hAnsi="Cambria Math" w:cs="Arial"/>
                    <w:i/>
                    <w:sz w:val="24"/>
                  </w:rPr>
                </m:ctrlPr>
              </m:sPrePr>
              <m:sub/>
              <m:sup>
                <m:r>
                  <w:rPr>
                    <w:rFonts w:ascii="Cambria Math" w:hAnsi="Cambria Math" w:cs="Arial"/>
                    <w:sz w:val="24"/>
                  </w:rPr>
                  <m:t>3</m:t>
                </m:r>
              </m:sup>
              <m:e>
                <m:sSub>
                  <m:sSubPr>
                    <m:ctrlPr>
                      <w:rPr>
                        <w:rFonts w:ascii="Cambria Math" w:hAnsi="Cambria Math" w:cs="Arial"/>
                        <w:i/>
                        <w:sz w:val="24"/>
                      </w:rPr>
                    </m:ctrlPr>
                  </m:sSubPr>
                  <m:e>
                    <m:r>
                      <w:rPr>
                        <w:rFonts w:ascii="Cambria Math" w:hAnsi="Cambria Math" w:cs="Arial"/>
                        <w:sz w:val="24"/>
                      </w:rPr>
                      <m:t>He</m:t>
                    </m:r>
                  </m:e>
                  <m:sub>
                    <m:r>
                      <w:rPr>
                        <w:rFonts w:ascii="Cambria Math" w:hAnsi="Cambria Math" w:cs="Arial"/>
                        <w:sz w:val="24"/>
                      </w:rPr>
                      <m:t>xs</m:t>
                    </m:r>
                  </m:sub>
                </m:sSub>
              </m:e>
            </m:sPre>
            <m:r>
              <m:rPr>
                <m:sty m:val="p"/>
              </m:rPr>
              <w:rPr>
                <w:rFonts w:ascii="Cambria Math" w:hAnsi="Cambria Math" w:cs="Arial"/>
                <w:sz w:val="24"/>
              </w:rPr>
              <m:t>-</m:t>
            </m:r>
            <m:sPre>
              <m:sPrePr>
                <m:ctrlPr>
                  <w:rPr>
                    <w:rFonts w:ascii="Cambria Math" w:hAnsi="Cambria Math" w:cs="Arial"/>
                    <w:i/>
                    <w:sz w:val="24"/>
                  </w:rPr>
                </m:ctrlPr>
              </m:sPrePr>
              <m:sub/>
              <m:sup>
                <m:r>
                  <w:rPr>
                    <w:rFonts w:ascii="Cambria Math" w:hAnsi="Cambria Math" w:cs="Arial"/>
                    <w:sz w:val="24"/>
                  </w:rPr>
                  <m:t>3</m:t>
                </m:r>
              </m:sup>
              <m:e>
                <m:sSub>
                  <m:sSubPr>
                    <m:ctrlPr>
                      <w:rPr>
                        <w:rFonts w:ascii="Cambria Math" w:hAnsi="Cambria Math" w:cs="Arial"/>
                        <w:i/>
                        <w:sz w:val="24"/>
                      </w:rPr>
                    </m:ctrlPr>
                  </m:sSubPr>
                  <m:e>
                    <m:r>
                      <w:rPr>
                        <w:rFonts w:ascii="Cambria Math" w:hAnsi="Cambria Math" w:cs="Arial"/>
                        <w:sz w:val="24"/>
                      </w:rPr>
                      <m:t>He</m:t>
                    </m:r>
                  </m:e>
                  <m:sub>
                    <m:r>
                      <w:rPr>
                        <w:rFonts w:ascii="Cambria Math" w:hAnsi="Cambria Math" w:cs="Arial"/>
                        <w:sz w:val="24"/>
                      </w:rPr>
                      <m:t>xs_2</m:t>
                    </m:r>
                  </m:sub>
                </m:sSub>
              </m:e>
            </m:sPre>
          </m:num>
          <m:den>
            <m:sPre>
              <m:sPrePr>
                <m:ctrlPr>
                  <w:rPr>
                    <w:rFonts w:ascii="Cambria Math" w:hAnsi="Cambria Math" w:cs="Arial"/>
                    <w:i/>
                    <w:sz w:val="24"/>
                  </w:rPr>
                </m:ctrlPr>
              </m:sPrePr>
              <m:sub/>
              <m:sup>
                <m:r>
                  <w:rPr>
                    <w:rFonts w:ascii="Cambria Math" w:hAnsi="Cambria Math" w:cs="Arial"/>
                    <w:sz w:val="24"/>
                  </w:rPr>
                  <m:t>3</m:t>
                </m:r>
              </m:sup>
              <m:e>
                <m:sSub>
                  <m:sSubPr>
                    <m:ctrlPr>
                      <w:rPr>
                        <w:rFonts w:ascii="Cambria Math" w:hAnsi="Cambria Math" w:cs="Arial"/>
                        <w:i/>
                        <w:sz w:val="24"/>
                      </w:rPr>
                    </m:ctrlPr>
                  </m:sSubPr>
                  <m:e>
                    <m:r>
                      <w:rPr>
                        <w:rFonts w:ascii="Cambria Math" w:hAnsi="Cambria Math" w:cs="Arial"/>
                        <w:sz w:val="24"/>
                      </w:rPr>
                      <m:t>He</m:t>
                    </m:r>
                  </m:e>
                  <m:sub>
                    <m:r>
                      <w:rPr>
                        <w:rFonts w:ascii="Cambria Math" w:hAnsi="Cambria Math" w:cs="Arial"/>
                        <w:sz w:val="24"/>
                      </w:rPr>
                      <m:t>xs_1</m:t>
                    </m:r>
                  </m:sub>
                </m:sSub>
              </m:e>
            </m:sPre>
            <m:r>
              <m:rPr>
                <m:sty m:val="p"/>
              </m:rPr>
              <w:rPr>
                <w:rFonts w:ascii="Cambria Math" w:hAnsi="Cambria Math" w:cs="Arial"/>
                <w:sz w:val="24"/>
              </w:rPr>
              <m:t>-</m:t>
            </m:r>
            <m:sPre>
              <m:sPrePr>
                <m:ctrlPr>
                  <w:rPr>
                    <w:rFonts w:ascii="Cambria Math" w:hAnsi="Cambria Math" w:cs="Arial"/>
                    <w:i/>
                    <w:sz w:val="24"/>
                  </w:rPr>
                </m:ctrlPr>
              </m:sPrePr>
              <m:sub/>
              <m:sup>
                <m:r>
                  <w:rPr>
                    <w:rFonts w:ascii="Cambria Math" w:hAnsi="Cambria Math" w:cs="Arial"/>
                    <w:sz w:val="24"/>
                  </w:rPr>
                  <m:t>3</m:t>
                </m:r>
              </m:sup>
              <m:e>
                <m:sSub>
                  <m:sSubPr>
                    <m:ctrlPr>
                      <w:rPr>
                        <w:rFonts w:ascii="Cambria Math" w:hAnsi="Cambria Math" w:cs="Arial"/>
                        <w:i/>
                        <w:sz w:val="24"/>
                      </w:rPr>
                    </m:ctrlPr>
                  </m:sSubPr>
                  <m:e>
                    <m:r>
                      <w:rPr>
                        <w:rFonts w:ascii="Cambria Math" w:hAnsi="Cambria Math" w:cs="Arial"/>
                        <w:sz w:val="24"/>
                      </w:rPr>
                      <m:t>He</m:t>
                    </m:r>
                  </m:e>
                  <m:sub>
                    <m:r>
                      <w:rPr>
                        <w:rFonts w:ascii="Cambria Math" w:hAnsi="Cambria Math" w:cs="Arial"/>
                        <w:sz w:val="24"/>
                      </w:rPr>
                      <m:t>xs_2</m:t>
                    </m:r>
                  </m:sub>
                </m:sSub>
              </m:e>
            </m:sPre>
          </m:den>
        </m:f>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1</m:t>
            </m:r>
          </m:num>
          <m:den>
            <m:sPre>
              <m:sPrePr>
                <m:ctrlPr>
                  <w:rPr>
                    <w:rFonts w:ascii="Cambria Math" w:hAnsi="Cambria Math" w:cs="Arial"/>
                    <w:i/>
                    <w:sz w:val="24"/>
                  </w:rPr>
                </m:ctrlPr>
              </m:sPrePr>
              <m:sub/>
              <m:sup>
                <m:r>
                  <w:rPr>
                    <w:rFonts w:ascii="Cambria Math" w:hAnsi="Cambria Math" w:cs="Arial"/>
                    <w:sz w:val="24"/>
                  </w:rPr>
                  <m:t>3</m:t>
                </m:r>
              </m:sup>
              <m:e>
                <m:sSub>
                  <m:sSubPr>
                    <m:ctrlPr>
                      <w:rPr>
                        <w:rFonts w:ascii="Cambria Math" w:hAnsi="Cambria Math" w:cs="Arial"/>
                        <w:i/>
                        <w:sz w:val="24"/>
                      </w:rPr>
                    </m:ctrlPr>
                  </m:sSubPr>
                  <m:e>
                    <m:r>
                      <w:rPr>
                        <w:rFonts w:ascii="Cambria Math" w:hAnsi="Cambria Math" w:cs="Arial"/>
                        <w:sz w:val="24"/>
                      </w:rPr>
                      <m:t>He</m:t>
                    </m:r>
                  </m:e>
                  <m:sub>
                    <m:r>
                      <w:rPr>
                        <w:rFonts w:ascii="Cambria Math" w:hAnsi="Cambria Math" w:cs="Arial"/>
                        <w:sz w:val="24"/>
                      </w:rPr>
                      <m:t>xs_1</m:t>
                    </m:r>
                  </m:sub>
                </m:sSub>
              </m:e>
            </m:sPre>
            <m:r>
              <m:rPr>
                <m:sty m:val="p"/>
              </m:rPr>
              <w:rPr>
                <w:rFonts w:ascii="Cambria Math" w:hAnsi="Cambria Math" w:cs="Arial"/>
                <w:sz w:val="24"/>
              </w:rPr>
              <m:t>-</m:t>
            </m:r>
            <m:sPre>
              <m:sPrePr>
                <m:ctrlPr>
                  <w:rPr>
                    <w:rFonts w:ascii="Cambria Math" w:hAnsi="Cambria Math" w:cs="Arial"/>
                    <w:i/>
                    <w:sz w:val="24"/>
                  </w:rPr>
                </m:ctrlPr>
              </m:sPrePr>
              <m:sub/>
              <m:sup>
                <m:r>
                  <w:rPr>
                    <w:rFonts w:ascii="Cambria Math" w:hAnsi="Cambria Math" w:cs="Arial"/>
                    <w:sz w:val="24"/>
                  </w:rPr>
                  <m:t>3</m:t>
                </m:r>
              </m:sup>
              <m:e>
                <m:sSub>
                  <m:sSubPr>
                    <m:ctrlPr>
                      <w:rPr>
                        <w:rFonts w:ascii="Cambria Math" w:hAnsi="Cambria Math" w:cs="Arial"/>
                        <w:i/>
                        <w:sz w:val="24"/>
                      </w:rPr>
                    </m:ctrlPr>
                  </m:sSubPr>
                  <m:e>
                    <m:r>
                      <w:rPr>
                        <w:rFonts w:ascii="Cambria Math" w:hAnsi="Cambria Math" w:cs="Arial"/>
                        <w:sz w:val="24"/>
                      </w:rPr>
                      <m:t>He</m:t>
                    </m:r>
                  </m:e>
                  <m:sub>
                    <m:r>
                      <w:rPr>
                        <w:rFonts w:ascii="Cambria Math" w:hAnsi="Cambria Math" w:cs="Arial"/>
                        <w:sz w:val="24"/>
                      </w:rPr>
                      <m:t>xs_2</m:t>
                    </m:r>
                  </m:sub>
                </m:sSub>
              </m:e>
            </m:sPre>
          </m:den>
        </m:f>
        <m:r>
          <w:rPr>
            <w:rFonts w:ascii="Cambria Math" w:hAnsi="Cambria Math" w:cs="Arial"/>
            <w:sz w:val="24"/>
          </w:rPr>
          <m:t>×</m:t>
        </m:r>
        <m:sPre>
          <m:sPrePr>
            <m:ctrlPr>
              <w:rPr>
                <w:rFonts w:ascii="Cambria Math" w:hAnsi="Cambria Math" w:cs="Arial"/>
                <w:i/>
                <w:sz w:val="24"/>
              </w:rPr>
            </m:ctrlPr>
          </m:sPrePr>
          <m:sub/>
          <m:sup>
            <m:r>
              <w:rPr>
                <w:rFonts w:ascii="Cambria Math" w:hAnsi="Cambria Math" w:cs="Arial"/>
                <w:sz w:val="24"/>
              </w:rPr>
              <m:t>3</m:t>
            </m:r>
          </m:sup>
          <m:e>
            <m:sSub>
              <m:sSubPr>
                <m:ctrlPr>
                  <w:rPr>
                    <w:rFonts w:ascii="Cambria Math" w:hAnsi="Cambria Math" w:cs="Arial"/>
                    <w:i/>
                    <w:sz w:val="24"/>
                  </w:rPr>
                </m:ctrlPr>
              </m:sSubPr>
              <m:e>
                <m:r>
                  <w:rPr>
                    <w:rFonts w:ascii="Cambria Math" w:hAnsi="Cambria Math" w:cs="Arial"/>
                    <w:sz w:val="24"/>
                  </w:rPr>
                  <m:t>He</m:t>
                </m:r>
              </m:e>
              <m:sub>
                <m:r>
                  <w:rPr>
                    <w:rFonts w:ascii="Cambria Math" w:hAnsi="Cambria Math" w:cs="Arial"/>
                    <w:sz w:val="24"/>
                  </w:rPr>
                  <m:t>xs</m:t>
                </m:r>
              </m:sub>
            </m:sSub>
          </m:e>
        </m:sPre>
        <m:r>
          <w:rPr>
            <w:rFonts w:ascii="Cambria Math" w:hAnsi="Cambria Math" w:cs="Arial"/>
            <w:sz w:val="24"/>
          </w:rPr>
          <m:t>-</m:t>
        </m:r>
        <m:f>
          <m:fPr>
            <m:ctrlPr>
              <w:rPr>
                <w:rFonts w:ascii="Cambria Math" w:hAnsi="Cambria Math" w:cs="Arial"/>
                <w:i/>
                <w:sz w:val="24"/>
              </w:rPr>
            </m:ctrlPr>
          </m:fPr>
          <m:num>
            <m:sPre>
              <m:sPrePr>
                <m:ctrlPr>
                  <w:rPr>
                    <w:rFonts w:ascii="Cambria Math" w:hAnsi="Cambria Math" w:cs="Arial"/>
                    <w:i/>
                    <w:sz w:val="24"/>
                  </w:rPr>
                </m:ctrlPr>
              </m:sPrePr>
              <m:sub/>
              <m:sup>
                <m:r>
                  <w:rPr>
                    <w:rFonts w:ascii="Cambria Math" w:hAnsi="Cambria Math" w:cs="Arial"/>
                    <w:sz w:val="24"/>
                  </w:rPr>
                  <m:t>3</m:t>
                </m:r>
              </m:sup>
              <m:e>
                <m:sSub>
                  <m:sSubPr>
                    <m:ctrlPr>
                      <w:rPr>
                        <w:rFonts w:ascii="Cambria Math" w:hAnsi="Cambria Math" w:cs="Arial"/>
                        <w:i/>
                        <w:sz w:val="24"/>
                      </w:rPr>
                    </m:ctrlPr>
                  </m:sSubPr>
                  <m:e>
                    <m:r>
                      <w:rPr>
                        <w:rFonts w:ascii="Cambria Math" w:hAnsi="Cambria Math" w:cs="Arial"/>
                        <w:sz w:val="24"/>
                      </w:rPr>
                      <m:t>He</m:t>
                    </m:r>
                  </m:e>
                  <m:sub>
                    <m:r>
                      <w:rPr>
                        <w:rFonts w:ascii="Cambria Math" w:hAnsi="Cambria Math" w:cs="Arial"/>
                        <w:sz w:val="24"/>
                      </w:rPr>
                      <m:t>xs_2</m:t>
                    </m:r>
                  </m:sub>
                </m:sSub>
              </m:e>
            </m:sPre>
          </m:num>
          <m:den>
            <m:sPre>
              <m:sPrePr>
                <m:ctrlPr>
                  <w:rPr>
                    <w:rFonts w:ascii="Cambria Math" w:hAnsi="Cambria Math" w:cs="Arial"/>
                    <w:i/>
                    <w:sz w:val="24"/>
                  </w:rPr>
                </m:ctrlPr>
              </m:sPrePr>
              <m:sub/>
              <m:sup>
                <m:r>
                  <w:rPr>
                    <w:rFonts w:ascii="Cambria Math" w:hAnsi="Cambria Math" w:cs="Arial"/>
                    <w:sz w:val="24"/>
                  </w:rPr>
                  <m:t>3</m:t>
                </m:r>
              </m:sup>
              <m:e>
                <m:sSub>
                  <m:sSubPr>
                    <m:ctrlPr>
                      <w:rPr>
                        <w:rFonts w:ascii="Cambria Math" w:hAnsi="Cambria Math" w:cs="Arial"/>
                        <w:i/>
                        <w:sz w:val="24"/>
                      </w:rPr>
                    </m:ctrlPr>
                  </m:sSubPr>
                  <m:e>
                    <m:r>
                      <w:rPr>
                        <w:rFonts w:ascii="Cambria Math" w:hAnsi="Cambria Math" w:cs="Arial"/>
                        <w:sz w:val="24"/>
                      </w:rPr>
                      <m:t>He</m:t>
                    </m:r>
                  </m:e>
                  <m:sub>
                    <m:r>
                      <w:rPr>
                        <w:rFonts w:ascii="Cambria Math" w:hAnsi="Cambria Math" w:cs="Arial"/>
                        <w:sz w:val="24"/>
                      </w:rPr>
                      <m:t>xs_1</m:t>
                    </m:r>
                  </m:sub>
                </m:sSub>
              </m:e>
            </m:sPre>
            <m:r>
              <m:rPr>
                <m:sty m:val="p"/>
              </m:rPr>
              <w:rPr>
                <w:rFonts w:ascii="Cambria Math" w:hAnsi="Cambria Math" w:cs="Arial"/>
                <w:sz w:val="24"/>
              </w:rPr>
              <m:t>-</m:t>
            </m:r>
            <m:sPre>
              <m:sPrePr>
                <m:ctrlPr>
                  <w:rPr>
                    <w:rFonts w:ascii="Cambria Math" w:hAnsi="Cambria Math" w:cs="Arial"/>
                    <w:i/>
                    <w:sz w:val="24"/>
                  </w:rPr>
                </m:ctrlPr>
              </m:sPrePr>
              <m:sub/>
              <m:sup>
                <m:r>
                  <w:rPr>
                    <w:rFonts w:ascii="Cambria Math" w:hAnsi="Cambria Math" w:cs="Arial"/>
                    <w:sz w:val="24"/>
                  </w:rPr>
                  <m:t>3</m:t>
                </m:r>
              </m:sup>
              <m:e>
                <m:sSub>
                  <m:sSubPr>
                    <m:ctrlPr>
                      <w:rPr>
                        <w:rFonts w:ascii="Cambria Math" w:hAnsi="Cambria Math" w:cs="Arial"/>
                        <w:i/>
                        <w:sz w:val="24"/>
                      </w:rPr>
                    </m:ctrlPr>
                  </m:sSubPr>
                  <m:e>
                    <m:r>
                      <w:rPr>
                        <w:rFonts w:ascii="Cambria Math" w:hAnsi="Cambria Math" w:cs="Arial"/>
                        <w:sz w:val="24"/>
                      </w:rPr>
                      <m:t>He</m:t>
                    </m:r>
                  </m:e>
                  <m:sub>
                    <m:r>
                      <w:rPr>
                        <w:rFonts w:ascii="Cambria Math" w:hAnsi="Cambria Math" w:cs="Arial"/>
                        <w:sz w:val="24"/>
                      </w:rPr>
                      <m:t>xs_2</m:t>
                    </m:r>
                  </m:sub>
                </m:sSub>
              </m:e>
            </m:sPre>
          </m:den>
        </m:f>
      </m:oMath>
      <w:r w:rsidR="006501D1">
        <w:rPr>
          <w:rFonts w:ascii="Arial" w:hAnsi="Arial" w:cs="Arial"/>
          <w:sz w:val="24"/>
        </w:rPr>
        <w:t xml:space="preserve">  (9)</w:t>
      </w:r>
    </w:p>
    <w:p w14:paraId="3585F2E1" w14:textId="230D8351" w:rsidR="00761AD5" w:rsidRDefault="006501D1" w:rsidP="00761AD5">
      <w:pPr>
        <w:spacing w:line="480" w:lineRule="auto"/>
        <w:jc w:val="both"/>
        <w:rPr>
          <w:rFonts w:ascii="Arial" w:hAnsi="Arial" w:cs="Arial"/>
          <w:b/>
          <w:sz w:val="24"/>
          <w:szCs w:val="24"/>
        </w:rPr>
      </w:pPr>
      <w:r>
        <w:rPr>
          <w:rFonts w:ascii="Arial" w:hAnsi="Arial" w:cs="Arial"/>
          <w:sz w:val="24"/>
        </w:rPr>
        <w:t xml:space="preserve">Hence in principle, two endmember conservative mixing should lead to a linear regression between Ba and </w:t>
      </w:r>
      <w:r w:rsidRPr="00FB4F1E">
        <w:rPr>
          <w:rFonts w:ascii="Arial" w:hAnsi="Arial" w:cs="Arial"/>
          <w:sz w:val="24"/>
          <w:vertAlign w:val="superscript"/>
        </w:rPr>
        <w:t>3</w:t>
      </w:r>
      <w:r>
        <w:rPr>
          <w:rFonts w:ascii="Arial" w:hAnsi="Arial" w:cs="Arial"/>
          <w:sz w:val="24"/>
        </w:rPr>
        <w:t>He</w:t>
      </w:r>
      <w:r w:rsidRPr="00FB4F1E">
        <w:rPr>
          <w:rFonts w:ascii="Arial" w:hAnsi="Arial" w:cs="Arial"/>
          <w:sz w:val="24"/>
          <w:vertAlign w:val="subscript"/>
        </w:rPr>
        <w:t>xs</w:t>
      </w:r>
      <w:r>
        <w:rPr>
          <w:rFonts w:ascii="Arial" w:hAnsi="Arial" w:cs="Arial"/>
          <w:sz w:val="24"/>
        </w:rPr>
        <w:t xml:space="preserve">, and to a rational function regression between </w:t>
      </w:r>
      <w:r w:rsidRPr="0062227E">
        <w:rPr>
          <w:rFonts w:ascii="Arial" w:hAnsi="Arial" w:cs="Arial"/>
          <w:sz w:val="24"/>
        </w:rPr>
        <w:t>δ</w:t>
      </w:r>
      <w:r w:rsidRPr="0062227E">
        <w:rPr>
          <w:rFonts w:ascii="Arial" w:hAnsi="Arial" w:cs="Arial"/>
          <w:sz w:val="24"/>
          <w:vertAlign w:val="superscript"/>
        </w:rPr>
        <w:t>138</w:t>
      </w:r>
      <w:r w:rsidRPr="0062227E">
        <w:rPr>
          <w:rFonts w:ascii="Arial" w:hAnsi="Arial" w:cs="Arial"/>
          <w:sz w:val="24"/>
        </w:rPr>
        <w:t>Ba</w:t>
      </w:r>
      <w:r>
        <w:rPr>
          <w:rFonts w:ascii="Arial" w:hAnsi="Arial" w:cs="Arial"/>
          <w:sz w:val="24"/>
        </w:rPr>
        <w:t xml:space="preserve"> and </w:t>
      </w:r>
      <w:r w:rsidRPr="00FB4F1E">
        <w:rPr>
          <w:rFonts w:ascii="Arial" w:hAnsi="Arial" w:cs="Arial"/>
          <w:sz w:val="24"/>
          <w:vertAlign w:val="superscript"/>
        </w:rPr>
        <w:t>3</w:t>
      </w:r>
      <w:r>
        <w:rPr>
          <w:rFonts w:ascii="Arial" w:hAnsi="Arial" w:cs="Arial"/>
          <w:sz w:val="24"/>
        </w:rPr>
        <w:t>He</w:t>
      </w:r>
      <w:r w:rsidRPr="00FB4F1E">
        <w:rPr>
          <w:rFonts w:ascii="Arial" w:hAnsi="Arial" w:cs="Arial"/>
          <w:sz w:val="24"/>
          <w:vertAlign w:val="subscript"/>
        </w:rPr>
        <w:t>xs</w:t>
      </w:r>
      <w:r>
        <w:rPr>
          <w:rFonts w:ascii="Arial" w:hAnsi="Arial" w:cs="Arial"/>
          <w:sz w:val="24"/>
        </w:rPr>
        <w:t>.</w:t>
      </w:r>
      <w:r w:rsidR="00761AD5">
        <w:rPr>
          <w:rFonts w:ascii="Arial" w:hAnsi="Arial" w:cs="Arial"/>
          <w:b/>
          <w:sz w:val="24"/>
          <w:szCs w:val="24"/>
        </w:rPr>
        <w:br w:type="page"/>
      </w:r>
    </w:p>
    <w:p w14:paraId="3BEB0E31" w14:textId="2B995CB2" w:rsidR="000E45B2" w:rsidRPr="000E45B2" w:rsidRDefault="000E45B2" w:rsidP="000E45B2">
      <w:pPr>
        <w:spacing w:line="480" w:lineRule="auto"/>
        <w:outlineLvl w:val="0"/>
        <w:rPr>
          <w:rFonts w:ascii="Arial" w:hAnsi="Arial" w:cs="Arial"/>
          <w:b/>
          <w:sz w:val="24"/>
          <w:szCs w:val="24"/>
        </w:rPr>
      </w:pPr>
      <w:r w:rsidRPr="000E45B2">
        <w:rPr>
          <w:rFonts w:ascii="Arial" w:hAnsi="Arial" w:cs="Arial"/>
          <w:b/>
          <w:sz w:val="24"/>
          <w:szCs w:val="24"/>
        </w:rPr>
        <w:lastRenderedPageBreak/>
        <w:t>Text S6: Ba stabilization at lower temperatures (0-160°C)</w:t>
      </w:r>
    </w:p>
    <w:p w14:paraId="438C42C5" w14:textId="77777777" w:rsidR="000E45B2" w:rsidRPr="00133696" w:rsidRDefault="000E45B2" w:rsidP="000E45B2">
      <w:pPr>
        <w:spacing w:line="480" w:lineRule="auto"/>
        <w:rPr>
          <w:rFonts w:ascii="Arial" w:hAnsi="Arial" w:cs="Arial"/>
          <w:sz w:val="24"/>
          <w:szCs w:val="24"/>
        </w:rPr>
      </w:pPr>
      <w:r w:rsidRPr="00133696">
        <w:rPr>
          <w:rFonts w:ascii="Arial" w:hAnsi="Arial" w:cs="Arial"/>
          <w:sz w:val="24"/>
          <w:szCs w:val="24"/>
        </w:rPr>
        <w:t>1) BaSO</w:t>
      </w:r>
      <w:r w:rsidRPr="00133696">
        <w:rPr>
          <w:rFonts w:ascii="Arial" w:hAnsi="Arial" w:cs="Arial"/>
          <w:sz w:val="24"/>
          <w:szCs w:val="24"/>
          <w:vertAlign w:val="subscript"/>
        </w:rPr>
        <w:t>4</w:t>
      </w:r>
      <w:r w:rsidRPr="00133696">
        <w:rPr>
          <w:rFonts w:ascii="Arial" w:hAnsi="Arial" w:cs="Arial"/>
          <w:sz w:val="24"/>
          <w:szCs w:val="24"/>
          <w:vertAlign w:val="superscript"/>
        </w:rPr>
        <w:t>(0)</w:t>
      </w:r>
      <w:r w:rsidRPr="00133696">
        <w:rPr>
          <w:rFonts w:ascii="Arial" w:hAnsi="Arial" w:cs="Arial"/>
          <w:sz w:val="24"/>
          <w:szCs w:val="24"/>
        </w:rPr>
        <w:t xml:space="preserve"> ion pairs</w:t>
      </w:r>
      <w:r>
        <w:rPr>
          <w:rFonts w:ascii="Arial" w:hAnsi="Arial" w:cs="Arial"/>
          <w:sz w:val="24"/>
          <w:szCs w:val="24"/>
        </w:rPr>
        <w:t xml:space="preserve"> (the orange curve in Fig.S5)</w:t>
      </w:r>
      <w:r w:rsidRPr="00133696">
        <w:rPr>
          <w:rFonts w:ascii="Arial" w:hAnsi="Arial" w:cs="Arial"/>
          <w:sz w:val="24"/>
          <w:szCs w:val="24"/>
        </w:rPr>
        <w:t xml:space="preserve"> </w:t>
      </w:r>
    </w:p>
    <w:p w14:paraId="76EA58A7" w14:textId="77777777" w:rsidR="000E45B2" w:rsidRPr="00133696" w:rsidRDefault="000E45B2" w:rsidP="000E45B2">
      <w:pPr>
        <w:spacing w:line="480" w:lineRule="auto"/>
        <w:rPr>
          <w:rFonts w:ascii="Arial" w:hAnsi="Arial" w:cs="Arial"/>
          <w:sz w:val="24"/>
          <w:szCs w:val="24"/>
        </w:rPr>
      </w:pPr>
      <w:r w:rsidRPr="00133696">
        <w:rPr>
          <w:rFonts w:ascii="Arial" w:hAnsi="Arial" w:cs="Arial"/>
          <w:sz w:val="24"/>
          <w:szCs w:val="24"/>
        </w:rPr>
        <w:t xml:space="preserve">The CHNOSZ </w:t>
      </w:r>
      <w:r>
        <w:rPr>
          <w:rFonts w:ascii="Arial" w:hAnsi="Arial" w:cs="Arial"/>
          <w:sz w:val="24"/>
          <w:szCs w:val="24"/>
        </w:rPr>
        <w:t>calculation (Fig.S5)</w:t>
      </w:r>
      <w:r w:rsidRPr="00133696">
        <w:rPr>
          <w:rFonts w:ascii="Arial" w:hAnsi="Arial" w:cs="Arial"/>
          <w:sz w:val="24"/>
          <w:szCs w:val="24"/>
        </w:rPr>
        <w:t xml:space="preserve"> is based on a strong electrolyte model. </w:t>
      </w:r>
      <w:r>
        <w:rPr>
          <w:rFonts w:ascii="Arial" w:hAnsi="Arial" w:cs="Arial"/>
          <w:sz w:val="24"/>
          <w:szCs w:val="24"/>
        </w:rPr>
        <w:t>However</w:t>
      </w:r>
      <w:r w:rsidRPr="00133696">
        <w:rPr>
          <w:rFonts w:ascii="Arial" w:hAnsi="Arial" w:cs="Arial"/>
          <w:sz w:val="24"/>
          <w:szCs w:val="24"/>
        </w:rPr>
        <w:t xml:space="preserve">, ion pairs can </w:t>
      </w:r>
      <w:r>
        <w:rPr>
          <w:rFonts w:ascii="Arial" w:hAnsi="Arial" w:cs="Arial"/>
          <w:sz w:val="24"/>
          <w:szCs w:val="24"/>
        </w:rPr>
        <w:t>form</w:t>
      </w:r>
      <w:r w:rsidRPr="00133696">
        <w:rPr>
          <w:rFonts w:ascii="Arial" w:hAnsi="Arial" w:cs="Arial"/>
          <w:sz w:val="24"/>
          <w:szCs w:val="24"/>
        </w:rPr>
        <w:t xml:space="preserve"> in weak electrolytes where </w:t>
      </w:r>
      <w:r>
        <w:rPr>
          <w:rFonts w:ascii="Arial" w:hAnsi="Arial" w:cs="Arial"/>
          <w:sz w:val="24"/>
          <w:szCs w:val="24"/>
        </w:rPr>
        <w:t xml:space="preserve">the </w:t>
      </w:r>
      <w:r w:rsidRPr="00133696">
        <w:rPr>
          <w:rFonts w:ascii="Arial" w:hAnsi="Arial" w:cs="Arial"/>
          <w:sz w:val="24"/>
          <w:szCs w:val="24"/>
        </w:rPr>
        <w:t>complete dissociation hypothesis is no longer valid</w:t>
      </w:r>
      <w:r>
        <w:rPr>
          <w:rFonts w:ascii="Arial" w:hAnsi="Arial" w:cs="Arial"/>
          <w:sz w:val="24"/>
          <w:szCs w:val="24"/>
        </w:rPr>
        <w:t xml:space="preserve"> </w:t>
      </w:r>
      <w:r>
        <w:rPr>
          <w:rFonts w:ascii="Arial" w:hAnsi="Arial" w:cs="Arial"/>
          <w:sz w:val="24"/>
          <w:szCs w:val="24"/>
        </w:rPr>
        <w:fldChar w:fldCharType="begin" w:fldLock="1"/>
      </w:r>
      <w:r>
        <w:rPr>
          <w:rFonts w:ascii="Arial" w:hAnsi="Arial" w:cs="Arial"/>
          <w:sz w:val="24"/>
          <w:szCs w:val="24"/>
        </w:rPr>
        <w:instrText>ADDIN CSL_CITATION {"citationItems":[{"id":"ITEM-1","itemData":{"DOI":"10.1016/S0009-2541(98)00171-5","ISSN":"00092541","abstract":"This paper describes a model for barite and celestite solubilities in the Na-K-Ca-Mg-Ba-Sr-Cl-SO4-H2O system to 200°C and to 1 kbar. It is based on Pitzer's ion interaction model for the thermodynamic properties of the aqueous phase and on values of the solubility products of the solids revised in this work. It is shown how barite and celestite solubilities in electrolyte solutions can be accurately predicted as a function of temperature and pressure from previously determined Pitzer's parameters. The equilibrium constant for the BaSO4(aq) ion pair dissociation reaction is calculated from recently reported barite solubility in Na2SO4 solutions from 0 to 80°C. Pressure corrections are evaluated through partial molal volume calculations and are partially validated by comparing model predictions to measured barite and celestite solubilities in pure water to 1 kbar and in NaCl solutions to 500 bars. The model is then used to investigate the tendency of ion pairing of Ca, Sr and Ba with sulfate in seawater. Finally, the activity coefficient of aqueous barium sulfate in seawater is calculated for temperature, pressure and salinity values found in the ocean and compared to published values.","author":[{"dropping-particle":"","family":"Monnin","given":"Christophe","non-dropping-particle":"","parse-names":false,"suffix":""}],"container-title":"Chemical Geology","id":"ITEM-1","issue":"1-4","issued":{"date-parts":[["1999"]]},"page":"187-209","title":"A thermodynamic model for the solubility of barite and celestite in electrolyte solutions and seawater to 200°C and to 1 kbar","type":"article-journal","volume":"153"},"prefix":"see more details in ","uris":["http://www.mendeley.com/documents/?uuid=8224c145-ee1f-4068-b486-d600539d8a20"]}],"mendeley":{"formattedCitation":"(see more details in Monnin, 1999)","plainTextFormattedCitation":"(see more details in Monnin, 1999)","previouslyFormattedCitation":"(see more details in Monnin, 1999)"},"properties":{"noteIndex":0},"schema":"https://github.com/citation-style-language/schema/raw/master/csl-citation.json"}</w:instrText>
      </w:r>
      <w:r>
        <w:rPr>
          <w:rFonts w:ascii="Arial" w:hAnsi="Arial" w:cs="Arial"/>
          <w:sz w:val="24"/>
          <w:szCs w:val="24"/>
        </w:rPr>
        <w:fldChar w:fldCharType="separate"/>
      </w:r>
      <w:r w:rsidRPr="00687432">
        <w:rPr>
          <w:rFonts w:ascii="Arial" w:hAnsi="Arial" w:cs="Arial"/>
          <w:noProof/>
          <w:sz w:val="24"/>
          <w:szCs w:val="24"/>
        </w:rPr>
        <w:t>(see more details in Monnin, 1999)</w:t>
      </w:r>
      <w:r>
        <w:rPr>
          <w:rFonts w:ascii="Arial" w:hAnsi="Arial" w:cs="Arial"/>
          <w:sz w:val="24"/>
          <w:szCs w:val="24"/>
        </w:rPr>
        <w:fldChar w:fldCharType="end"/>
      </w:r>
      <w:r w:rsidRPr="00133696">
        <w:rPr>
          <w:rFonts w:ascii="Arial" w:hAnsi="Arial" w:cs="Arial"/>
          <w:sz w:val="24"/>
          <w:szCs w:val="24"/>
        </w:rPr>
        <w:t>.</w:t>
      </w:r>
      <w:r>
        <w:rPr>
          <w:rFonts w:ascii="Arial" w:hAnsi="Arial" w:cs="Arial"/>
          <w:sz w:val="24"/>
          <w:szCs w:val="24"/>
        </w:rPr>
        <w:t xml:space="preserve"> Therefore, </w:t>
      </w:r>
      <w:r w:rsidRPr="00133696">
        <w:rPr>
          <w:rFonts w:ascii="Arial" w:hAnsi="Arial" w:cs="Arial"/>
          <w:sz w:val="24"/>
          <w:szCs w:val="24"/>
        </w:rPr>
        <w:t>ion pair</w:t>
      </w:r>
      <w:r>
        <w:rPr>
          <w:rFonts w:ascii="Arial" w:hAnsi="Arial" w:cs="Arial"/>
          <w:sz w:val="24"/>
          <w:szCs w:val="24"/>
        </w:rPr>
        <w:t xml:space="preserve"> formation can </w:t>
      </w:r>
      <w:r w:rsidRPr="0035366A">
        <w:rPr>
          <w:rFonts w:ascii="Arial" w:hAnsi="Arial" w:cs="Arial"/>
          <w:sz w:val="24"/>
          <w:szCs w:val="24"/>
        </w:rPr>
        <w:t>significantly</w:t>
      </w:r>
      <w:r>
        <w:rPr>
          <w:rFonts w:ascii="Arial" w:hAnsi="Arial" w:cs="Arial"/>
          <w:sz w:val="24"/>
          <w:szCs w:val="24"/>
        </w:rPr>
        <w:t xml:space="preserve"> reduce the number of free ions and consequently the saturation index of a sulfate mineral. </w:t>
      </w:r>
    </w:p>
    <w:p w14:paraId="1757FDC0" w14:textId="77777777" w:rsidR="000E45B2" w:rsidRDefault="000E45B2" w:rsidP="000E45B2">
      <w:pPr>
        <w:spacing w:line="480" w:lineRule="auto"/>
        <w:rPr>
          <w:rFonts w:ascii="Arial" w:hAnsi="Arial" w:cs="Arial"/>
          <w:sz w:val="24"/>
          <w:szCs w:val="24"/>
        </w:rPr>
      </w:pPr>
      <w:r w:rsidRPr="004A4638">
        <w:rPr>
          <w:rFonts w:ascii="Arial" w:hAnsi="Arial" w:cs="Arial"/>
          <w:sz w:val="24"/>
          <w:szCs w:val="24"/>
        </w:rPr>
        <w:t>Here</w:t>
      </w:r>
      <w:r>
        <w:rPr>
          <w:rFonts w:ascii="Arial" w:hAnsi="Arial" w:cs="Arial"/>
          <w:sz w:val="24"/>
          <w:szCs w:val="24"/>
        </w:rPr>
        <w:t>,</w:t>
      </w:r>
      <w:r w:rsidRPr="004A4638">
        <w:rPr>
          <w:rFonts w:ascii="Arial" w:hAnsi="Arial" w:cs="Arial"/>
          <w:sz w:val="24"/>
          <w:szCs w:val="24"/>
        </w:rPr>
        <w:t xml:space="preserve"> we </w:t>
      </w:r>
      <w:r>
        <w:rPr>
          <w:rFonts w:ascii="Arial" w:hAnsi="Arial" w:cs="Arial"/>
          <w:sz w:val="24"/>
          <w:szCs w:val="24"/>
        </w:rPr>
        <w:t>use</w:t>
      </w:r>
      <w:r w:rsidRPr="004A4638">
        <w:rPr>
          <w:rFonts w:ascii="Arial" w:hAnsi="Arial" w:cs="Arial"/>
          <w:sz w:val="24"/>
          <w:szCs w:val="24"/>
        </w:rPr>
        <w:t xml:space="preserve"> the empirical equation proposed by Monnin </w:t>
      </w:r>
      <w:r w:rsidRPr="004A4638">
        <w:rPr>
          <w:rFonts w:ascii="Arial" w:hAnsi="Arial" w:cs="Arial"/>
          <w:sz w:val="24"/>
          <w:szCs w:val="24"/>
        </w:rPr>
        <w:fldChar w:fldCharType="begin" w:fldLock="1"/>
      </w:r>
      <w:r>
        <w:rPr>
          <w:rFonts w:ascii="Arial" w:hAnsi="Arial" w:cs="Arial"/>
          <w:sz w:val="24"/>
          <w:szCs w:val="24"/>
        </w:rPr>
        <w:instrText>ADDIN CSL_CITATION {"citationItems":[{"id":"ITEM-1","itemData":{"DOI":"10.1016/S0009-2541(98)00171-5","ISSN":"00092541","abstract":"This paper describes a model for barite and celestite solubilities in the Na-K-Ca-Mg-Ba-Sr-Cl-SO4-H2O system to 200°C and to 1 kbar. It is based on Pitzer's ion interaction model for the thermodynamic properties of the aqueous phase and on values of the solubility products of the solids revised in this work. It is shown how barite and celestite solubilities in electrolyte solutions can be accurately predicted as a function of temperature and pressure from previously determined Pitzer's parameters. The equilibrium constant for the BaSO4(aq) ion pair dissociation reaction is calculated from recently reported barite solubility in Na2SO4 solutions from 0 to 80°C. Pressure corrections are evaluated through partial molal volume calculations and are partially validated by comparing model predictions to measured barite and celestite solubilities in pure water to 1 kbar and in NaCl solutions to 500 bars. The model is then used to investigate the tendency of ion pairing of Ca, Sr and Ba with sulfate in seawater. Finally, the activity coefficient of aqueous barium sulfate in seawater is calculated for temperature, pressure and salinity values found in the ocean and compared to published values.","author":[{"dropping-particle":"","family":"Monnin","given":"Christophe","non-dropping-particle":"","parse-names":false,"suffix":""}],"container-title":"Chemical Geology","id":"ITEM-1","issue":"1-4","issued":{"date-parts":[["1999"]]},"page":"187-209","title":"A thermodynamic model for the solubility of barite and celestite in electrolyte solutions and seawater to 200°C and to 1 kbar","type":"article-journal","volume":"153"},"suppress-author":1,"uris":["http://www.mendeley.com/documents/?uuid=8224c145-ee1f-4068-b486-d600539d8a20"]}],"mendeley":{"formattedCitation":"(1999)","plainTextFormattedCitation":"(1999)","previouslyFormattedCitation":"(1999)"},"properties":{"noteIndex":0},"schema":"https://github.com/citation-style-language/schema/raw/master/csl-citation.json"}</w:instrText>
      </w:r>
      <w:r w:rsidRPr="004A4638">
        <w:rPr>
          <w:rFonts w:ascii="Arial" w:hAnsi="Arial" w:cs="Arial"/>
          <w:sz w:val="24"/>
          <w:szCs w:val="24"/>
        </w:rPr>
        <w:fldChar w:fldCharType="separate"/>
      </w:r>
      <w:r w:rsidRPr="004A4638">
        <w:rPr>
          <w:rFonts w:ascii="Arial" w:hAnsi="Arial" w:cs="Arial"/>
          <w:noProof/>
          <w:sz w:val="24"/>
          <w:szCs w:val="24"/>
        </w:rPr>
        <w:t>(1999)</w:t>
      </w:r>
      <w:r w:rsidRPr="004A4638">
        <w:rPr>
          <w:rFonts w:ascii="Arial" w:hAnsi="Arial" w:cs="Arial"/>
          <w:sz w:val="24"/>
          <w:szCs w:val="24"/>
        </w:rPr>
        <w:fldChar w:fldCharType="end"/>
      </w:r>
      <w:r w:rsidRPr="004A4638">
        <w:rPr>
          <w:rFonts w:ascii="Arial" w:hAnsi="Arial" w:cs="Arial"/>
          <w:sz w:val="24"/>
          <w:szCs w:val="24"/>
        </w:rPr>
        <w:t xml:space="preserve"> to calculate</w:t>
      </w:r>
      <w:r w:rsidRPr="00133696">
        <w:rPr>
          <w:rFonts w:ascii="Arial" w:hAnsi="Arial" w:cs="Arial"/>
          <w:sz w:val="24"/>
          <w:szCs w:val="24"/>
        </w:rPr>
        <w:t xml:space="preserve"> the solubility concentration of BaSO</w:t>
      </w:r>
      <w:r w:rsidRPr="00133696">
        <w:rPr>
          <w:rFonts w:ascii="Arial" w:hAnsi="Arial" w:cs="Arial"/>
          <w:sz w:val="24"/>
          <w:szCs w:val="24"/>
          <w:vertAlign w:val="subscript"/>
        </w:rPr>
        <w:t>4</w:t>
      </w:r>
      <w:r w:rsidRPr="00133696">
        <w:rPr>
          <w:rFonts w:ascii="Arial" w:hAnsi="Arial" w:cs="Arial"/>
          <w:sz w:val="24"/>
          <w:szCs w:val="24"/>
          <w:vertAlign w:val="superscript"/>
        </w:rPr>
        <w:t>0</w:t>
      </w:r>
      <w:r>
        <w:rPr>
          <w:rFonts w:ascii="Arial" w:hAnsi="Arial" w:cs="Arial"/>
          <w:sz w:val="24"/>
          <w:szCs w:val="24"/>
        </w:rPr>
        <w:t xml:space="preserve"> (</w:t>
      </w:r>
      <w:proofErr w:type="spellStart"/>
      <w:r>
        <w:rPr>
          <w:rFonts w:ascii="Arial" w:hAnsi="Arial" w:cs="Arial"/>
          <w:sz w:val="24"/>
          <w:szCs w:val="24"/>
        </w:rPr>
        <w:t>aq</w:t>
      </w:r>
      <w:proofErr w:type="spellEnd"/>
      <w:r>
        <w:rPr>
          <w:rFonts w:ascii="Arial" w:hAnsi="Arial" w:cs="Arial"/>
          <w:sz w:val="24"/>
          <w:szCs w:val="24"/>
        </w:rPr>
        <w:t xml:space="preserve">) </w:t>
      </w:r>
      <w:r w:rsidRPr="00133696">
        <w:rPr>
          <w:rFonts w:ascii="Arial" w:hAnsi="Arial" w:cs="Arial"/>
          <w:sz w:val="24"/>
          <w:szCs w:val="24"/>
        </w:rPr>
        <w:t>ion pair</w:t>
      </w:r>
      <w:r>
        <w:rPr>
          <w:rFonts w:ascii="Arial" w:hAnsi="Arial" w:cs="Arial"/>
          <w:sz w:val="24"/>
          <w:szCs w:val="24"/>
        </w:rPr>
        <w:t>:</w:t>
      </w:r>
    </w:p>
    <w:p w14:paraId="25AE64A0" w14:textId="77777777" w:rsidR="000E45B2" w:rsidRPr="00577149" w:rsidRDefault="005260D4" w:rsidP="000E45B2">
      <w:pPr>
        <w:spacing w:line="480" w:lineRule="auto"/>
        <w:jc w:val="center"/>
        <w:rPr>
          <w:rFonts w:ascii="Arial" w:hAnsi="Arial" w:cs="Arial"/>
          <w:sz w:val="24"/>
          <w:szCs w:val="24"/>
        </w:rPr>
      </w:pPr>
      <m:oMathPara>
        <m:oMath>
          <m:func>
            <m:funcPr>
              <m:ctrlPr>
                <w:rPr>
                  <w:rFonts w:ascii="Cambria Math" w:hAnsi="Cambria Math" w:cs="Arial"/>
                  <w:i/>
                  <w:sz w:val="24"/>
                  <w:szCs w:val="24"/>
                </w:rPr>
              </m:ctrlPr>
            </m:funcPr>
            <m:fName>
              <m:r>
                <m:rPr>
                  <m:sty m:val="p"/>
                </m:rPr>
                <w:rPr>
                  <w:rFonts w:ascii="Cambria Math" w:hAnsi="Cambria Math" w:cs="Arial" w:hint="eastAsia"/>
                  <w:sz w:val="24"/>
                  <w:szCs w:val="24"/>
                </w:rPr>
                <m:t>l</m:t>
              </m:r>
              <m:r>
                <m:rPr>
                  <m:sty m:val="p"/>
                </m:rPr>
                <w:rPr>
                  <w:rFonts w:ascii="Cambria Math" w:hAnsi="Cambria Math" w:cs="Arial"/>
                  <w:sz w:val="24"/>
                  <w:szCs w:val="24"/>
                </w:rPr>
                <m:t>n</m:t>
              </m:r>
            </m:fName>
            <m:e>
              <m:sSub>
                <m:sSubPr>
                  <m:ctrlPr>
                    <w:rPr>
                      <w:rFonts w:ascii="Cambria Math" w:hAnsi="Cambria Math" w:cs="Arial"/>
                      <w:i/>
                      <w:sz w:val="24"/>
                      <w:szCs w:val="24"/>
                    </w:rPr>
                  </m:ctrlPr>
                </m:sSubPr>
                <m:e>
                  <m:r>
                    <w:rPr>
                      <w:rFonts w:ascii="Cambria Math" w:hAnsi="Cambria Math" w:cs="Arial"/>
                      <w:sz w:val="24"/>
                      <w:szCs w:val="24"/>
                    </w:rPr>
                    <m:t>K</m:t>
                  </m:r>
                </m:e>
                <m:sub>
                  <m:r>
                    <w:rPr>
                      <w:rFonts w:ascii="Cambria Math" w:hAnsi="Cambria Math" w:cs="Arial"/>
                      <w:sz w:val="24"/>
                      <w:szCs w:val="24"/>
                    </w:rPr>
                    <m:t>ip</m:t>
                  </m:r>
                </m:sub>
              </m:sSub>
            </m:e>
          </m:func>
          <m:r>
            <w:rPr>
              <w:rFonts w:ascii="Cambria Math" w:hAnsi="Cambria Math" w:cs="Arial"/>
              <w:sz w:val="24"/>
              <w:szCs w:val="24"/>
            </w:rPr>
            <m:t>=-6.5032+</m:t>
          </m:r>
          <m:f>
            <m:fPr>
              <m:ctrlPr>
                <w:rPr>
                  <w:rFonts w:ascii="Cambria Math" w:hAnsi="Cambria Math" w:cs="Arial"/>
                  <w:i/>
                  <w:sz w:val="24"/>
                  <w:szCs w:val="24"/>
                </w:rPr>
              </m:ctrlPr>
            </m:fPr>
            <m:num>
              <m:r>
                <w:rPr>
                  <w:rFonts w:ascii="Cambria Math" w:hAnsi="Cambria Math" w:cs="Arial"/>
                  <w:sz w:val="24"/>
                  <w:szCs w:val="24"/>
                </w:rPr>
                <m:t>383.677</m:t>
              </m:r>
            </m:num>
            <m:den>
              <m:r>
                <w:rPr>
                  <w:rFonts w:ascii="Cambria Math" w:hAnsi="Cambria Math" w:cs="Arial"/>
                  <w:sz w:val="24"/>
                  <w:szCs w:val="24"/>
                </w:rPr>
                <m:t>T</m:t>
              </m:r>
            </m:den>
          </m:f>
        </m:oMath>
      </m:oMathPara>
    </w:p>
    <w:p w14:paraId="2E57189B" w14:textId="77777777" w:rsidR="000E45B2" w:rsidRPr="00577149" w:rsidRDefault="005260D4" w:rsidP="000E45B2">
      <w:pPr>
        <w:spacing w:line="480" w:lineRule="auto"/>
        <w:rPr>
          <w:rFonts w:ascii="Arial" w:hAnsi="Arial" w:cs="Arial"/>
          <w:sz w:val="24"/>
          <w:szCs w:val="24"/>
        </w:rPr>
      </w:pPr>
      <m:oMathPara>
        <m:oMath>
          <m:sSub>
            <m:sSubPr>
              <m:ctrlPr>
                <w:rPr>
                  <w:rFonts w:ascii="Cambria Math" w:hAnsi="Cambria Math" w:cs="Arial"/>
                  <w:sz w:val="24"/>
                  <w:szCs w:val="24"/>
                </w:rPr>
              </m:ctrlPr>
            </m:sSubPr>
            <m:e>
              <m:r>
                <w:rPr>
                  <w:rFonts w:ascii="Cambria Math" w:hAnsi="Cambria Math" w:cs="Arial"/>
                  <w:sz w:val="24"/>
                  <w:szCs w:val="24"/>
                </w:rPr>
                <m:t>m</m:t>
              </m:r>
            </m:e>
            <m:sub>
              <m:sSup>
                <m:sSupPr>
                  <m:ctrlPr>
                    <w:rPr>
                      <w:rFonts w:ascii="Cambria Math" w:hAnsi="Cambria Math" w:cs="Arial"/>
                      <w:i/>
                      <w:sz w:val="24"/>
                      <w:szCs w:val="24"/>
                    </w:rPr>
                  </m:ctrlPr>
                </m:sSupPr>
                <m:e>
                  <m:sSub>
                    <m:sSubPr>
                      <m:ctrlPr>
                        <w:rPr>
                          <w:rFonts w:ascii="Cambria Math" w:hAnsi="Cambria Math" w:cs="Arial"/>
                          <w:i/>
                          <w:sz w:val="24"/>
                          <w:szCs w:val="24"/>
                        </w:rPr>
                      </m:ctrlPr>
                    </m:sSubPr>
                    <m:e>
                      <m:r>
                        <w:rPr>
                          <w:rFonts w:ascii="Cambria Math" w:hAnsi="Cambria Math" w:cs="Arial"/>
                          <w:sz w:val="24"/>
                          <w:szCs w:val="24"/>
                        </w:rPr>
                        <m:t>BaSO</m:t>
                      </m:r>
                    </m:e>
                    <m:sub>
                      <m:r>
                        <w:rPr>
                          <w:rFonts w:ascii="Cambria Math" w:hAnsi="Cambria Math" w:cs="Arial"/>
                          <w:sz w:val="24"/>
                          <w:szCs w:val="24"/>
                        </w:rPr>
                        <m:t>4</m:t>
                      </m:r>
                    </m:sub>
                  </m:sSub>
                </m:e>
                <m:sup>
                  <m:r>
                    <w:rPr>
                      <w:rFonts w:ascii="Cambria Math" w:hAnsi="Cambria Math" w:cs="Arial"/>
                      <w:sz w:val="24"/>
                      <w:szCs w:val="24"/>
                    </w:rPr>
                    <m:t>0</m:t>
                  </m:r>
                </m:sup>
              </m:sSup>
            </m:sub>
          </m:sSub>
          <m: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K</m:t>
                  </m:r>
                </m:e>
                <m:sub>
                  <m:r>
                    <w:rPr>
                      <w:rFonts w:ascii="Cambria Math" w:hAnsi="Cambria Math" w:cs="Arial"/>
                      <w:sz w:val="24"/>
                      <w:szCs w:val="24"/>
                    </w:rPr>
                    <m:t>sp</m:t>
                  </m:r>
                </m:sub>
              </m:sSub>
            </m:num>
            <m:den>
              <m:sSub>
                <m:sSubPr>
                  <m:ctrlPr>
                    <w:rPr>
                      <w:rFonts w:ascii="Cambria Math" w:hAnsi="Cambria Math" w:cs="Arial"/>
                      <w:i/>
                      <w:sz w:val="24"/>
                      <w:szCs w:val="24"/>
                    </w:rPr>
                  </m:ctrlPr>
                </m:sSubPr>
                <m:e>
                  <m:r>
                    <w:rPr>
                      <w:rFonts w:ascii="Cambria Math" w:hAnsi="Cambria Math" w:cs="Arial"/>
                      <w:sz w:val="24"/>
                      <w:szCs w:val="24"/>
                    </w:rPr>
                    <m:t>K</m:t>
                  </m:r>
                </m:e>
                <m:sub>
                  <m:r>
                    <w:rPr>
                      <w:rFonts w:ascii="Cambria Math" w:hAnsi="Cambria Math" w:cs="Arial"/>
                      <w:sz w:val="24"/>
                      <w:szCs w:val="24"/>
                    </w:rPr>
                    <m:t>ip</m:t>
                  </m:r>
                </m:sub>
              </m:sSub>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sSub>
                <m:sSubPr>
                  <m:ctrlPr>
                    <w:rPr>
                      <w:rFonts w:ascii="Cambria Math" w:hAnsi="Cambria Math" w:cs="Arial"/>
                      <w:i/>
                      <w:sz w:val="24"/>
                      <w:szCs w:val="24"/>
                    </w:rPr>
                  </m:ctrlPr>
                </m:sSubPr>
                <m:e>
                  <m:r>
                    <w:rPr>
                      <w:rFonts w:ascii="Cambria Math" w:hAnsi="Cambria Math" w:cs="Arial"/>
                      <w:sz w:val="24"/>
                      <w:szCs w:val="24"/>
                    </w:rPr>
                    <m:t>γ</m:t>
                  </m:r>
                </m:e>
                <m:sub>
                  <m:sSup>
                    <m:sSupPr>
                      <m:ctrlPr>
                        <w:rPr>
                          <w:rFonts w:ascii="Cambria Math" w:hAnsi="Cambria Math" w:cs="Arial"/>
                          <w:i/>
                          <w:sz w:val="24"/>
                          <w:szCs w:val="24"/>
                        </w:rPr>
                      </m:ctrlPr>
                    </m:sSupPr>
                    <m:e>
                      <m:sSub>
                        <m:sSubPr>
                          <m:ctrlPr>
                            <w:rPr>
                              <w:rFonts w:ascii="Cambria Math" w:hAnsi="Cambria Math" w:cs="Arial"/>
                              <w:i/>
                              <w:sz w:val="24"/>
                              <w:szCs w:val="24"/>
                            </w:rPr>
                          </m:ctrlPr>
                        </m:sSubPr>
                        <m:e>
                          <m:r>
                            <w:rPr>
                              <w:rFonts w:ascii="Cambria Math" w:hAnsi="Cambria Math" w:cs="Arial"/>
                              <w:sz w:val="24"/>
                              <w:szCs w:val="24"/>
                            </w:rPr>
                            <m:t>BaSO</m:t>
                          </m:r>
                        </m:e>
                        <m:sub>
                          <m:r>
                            <w:rPr>
                              <w:rFonts w:ascii="Cambria Math" w:hAnsi="Cambria Math" w:cs="Arial"/>
                              <w:sz w:val="24"/>
                              <w:szCs w:val="24"/>
                            </w:rPr>
                            <m:t>4</m:t>
                          </m:r>
                        </m:sub>
                      </m:sSub>
                    </m:e>
                    <m:sup>
                      <m:r>
                        <w:rPr>
                          <w:rFonts w:ascii="Cambria Math" w:hAnsi="Cambria Math" w:cs="Arial"/>
                          <w:sz w:val="24"/>
                          <w:szCs w:val="24"/>
                        </w:rPr>
                        <m:t>0</m:t>
                      </m:r>
                    </m:sup>
                  </m:sSup>
                </m:sub>
              </m:sSub>
            </m:den>
          </m:f>
          <m:r>
            <w:rPr>
              <w:rFonts w:ascii="Cambria Math" w:hAnsi="Cambria Math" w:cs="Arial"/>
              <w:sz w:val="24"/>
              <w:szCs w:val="24"/>
            </w:rPr>
            <m:t xml:space="preserve"> </m:t>
          </m:r>
        </m:oMath>
      </m:oMathPara>
    </w:p>
    <w:p w14:paraId="5E57BAEA" w14:textId="77777777" w:rsidR="000E45B2" w:rsidRDefault="000E45B2" w:rsidP="000E45B2">
      <w:pPr>
        <w:spacing w:line="480" w:lineRule="auto"/>
        <w:rPr>
          <w:rFonts w:ascii="Arial" w:hAnsi="Arial" w:cs="Arial"/>
          <w:sz w:val="24"/>
          <w:szCs w:val="24"/>
        </w:rPr>
      </w:pPr>
      <w:r w:rsidRPr="008F1F63">
        <w:rPr>
          <w:rFonts w:ascii="Arial" w:hAnsi="Arial" w:cs="Arial"/>
          <w:sz w:val="24"/>
          <w:szCs w:val="24"/>
        </w:rPr>
        <w:t xml:space="preserve">where </w:t>
      </w:r>
      <w:proofErr w:type="spellStart"/>
      <w:r w:rsidRPr="007D5F96">
        <w:rPr>
          <w:rFonts w:ascii="Arial" w:hAnsi="Arial" w:cs="Arial"/>
          <w:i/>
          <w:iCs/>
          <w:sz w:val="24"/>
          <w:szCs w:val="24"/>
        </w:rPr>
        <w:t>K</w:t>
      </w:r>
      <w:r w:rsidRPr="007D5F96">
        <w:rPr>
          <w:rFonts w:ascii="Arial" w:hAnsi="Arial" w:cs="Arial"/>
          <w:i/>
          <w:iCs/>
          <w:sz w:val="24"/>
          <w:szCs w:val="24"/>
          <w:vertAlign w:val="subscript"/>
        </w:rPr>
        <w:t>sp</w:t>
      </w:r>
      <w:proofErr w:type="spellEnd"/>
      <w:r>
        <w:rPr>
          <w:rFonts w:ascii="Arial" w:hAnsi="Arial" w:cs="Arial"/>
          <w:sz w:val="24"/>
          <w:szCs w:val="24"/>
        </w:rPr>
        <w:t xml:space="preserve"> is </w:t>
      </w:r>
      <w:r w:rsidRPr="008F1F63">
        <w:rPr>
          <w:rFonts w:ascii="Arial" w:hAnsi="Arial" w:cs="Arial"/>
          <w:sz w:val="24"/>
          <w:szCs w:val="24"/>
        </w:rPr>
        <w:t>the solubility product</w:t>
      </w:r>
      <w:r>
        <w:rPr>
          <w:rFonts w:ascii="Arial" w:hAnsi="Arial" w:cs="Arial"/>
          <w:sz w:val="24"/>
          <w:szCs w:val="24"/>
        </w:rPr>
        <w:t>;</w:t>
      </w:r>
      <w:r w:rsidRPr="008F1F63">
        <w:rPr>
          <w:rFonts w:ascii="Arial" w:hAnsi="Arial" w:cs="Arial"/>
          <w:sz w:val="24"/>
          <w:szCs w:val="24"/>
        </w:rPr>
        <w:t xml:space="preserve"> </w:t>
      </w:r>
      <w:r w:rsidRPr="007D5F96">
        <w:rPr>
          <w:rFonts w:ascii="Arial" w:hAnsi="Arial" w:cs="Arial"/>
          <w:i/>
          <w:iCs/>
          <w:sz w:val="24"/>
          <w:szCs w:val="24"/>
        </w:rPr>
        <w:t>K</w:t>
      </w:r>
      <w:r w:rsidRPr="007D5F96">
        <w:rPr>
          <w:rFonts w:ascii="Arial" w:hAnsi="Arial" w:cs="Arial"/>
          <w:i/>
          <w:iCs/>
          <w:sz w:val="24"/>
          <w:szCs w:val="24"/>
          <w:vertAlign w:val="subscript"/>
        </w:rPr>
        <w:t>ip</w:t>
      </w:r>
      <w:r w:rsidRPr="008F1F63">
        <w:rPr>
          <w:rFonts w:ascii="Arial" w:hAnsi="Arial" w:cs="Arial"/>
          <w:sz w:val="24"/>
          <w:szCs w:val="24"/>
        </w:rPr>
        <w:t xml:space="preserve"> stands for the equilibrium constant for </w:t>
      </w:r>
      <w:r>
        <w:rPr>
          <w:rFonts w:ascii="Arial" w:hAnsi="Arial" w:cs="Arial"/>
          <w:sz w:val="24"/>
          <w:szCs w:val="24"/>
        </w:rPr>
        <w:t>the e</w:t>
      </w:r>
      <w:r w:rsidRPr="008F1F63">
        <w:rPr>
          <w:rFonts w:ascii="Arial" w:hAnsi="Arial" w:cs="Arial"/>
          <w:sz w:val="24"/>
          <w:szCs w:val="24"/>
        </w:rPr>
        <w:t xml:space="preserve">quilibrium </w:t>
      </w:r>
      <w:r>
        <w:rPr>
          <w:rFonts w:ascii="Arial" w:hAnsi="Arial" w:cs="Arial"/>
          <w:sz w:val="24"/>
          <w:szCs w:val="24"/>
        </w:rPr>
        <w:t xml:space="preserve">reaction </w:t>
      </w:r>
      <w:r w:rsidRPr="008F1F63">
        <w:rPr>
          <w:rFonts w:ascii="Arial" w:hAnsi="Arial" w:cs="Arial"/>
          <w:sz w:val="24"/>
          <w:szCs w:val="24"/>
        </w:rPr>
        <w:t xml:space="preserve">between </w:t>
      </w:r>
      <w:r>
        <w:rPr>
          <w:rFonts w:ascii="Arial" w:hAnsi="Arial" w:cs="Arial"/>
          <w:sz w:val="24"/>
          <w:szCs w:val="24"/>
        </w:rPr>
        <w:t xml:space="preserve">the </w:t>
      </w:r>
      <w:r w:rsidRPr="00133696">
        <w:rPr>
          <w:rFonts w:ascii="Arial" w:hAnsi="Arial" w:cs="Arial"/>
          <w:sz w:val="24"/>
          <w:szCs w:val="24"/>
        </w:rPr>
        <w:t>BaSO</w:t>
      </w:r>
      <w:r w:rsidRPr="00133696">
        <w:rPr>
          <w:rFonts w:ascii="Arial" w:hAnsi="Arial" w:cs="Arial"/>
          <w:sz w:val="24"/>
          <w:szCs w:val="24"/>
          <w:vertAlign w:val="subscript"/>
        </w:rPr>
        <w:t>4</w:t>
      </w:r>
      <w:r w:rsidRPr="00133696">
        <w:rPr>
          <w:rFonts w:ascii="Arial" w:hAnsi="Arial" w:cs="Arial"/>
          <w:sz w:val="24"/>
          <w:szCs w:val="24"/>
          <w:vertAlign w:val="superscript"/>
        </w:rPr>
        <w:t>0</w:t>
      </w:r>
      <w:r>
        <w:rPr>
          <w:rFonts w:ascii="Arial" w:hAnsi="Arial" w:cs="Arial"/>
          <w:sz w:val="24"/>
          <w:szCs w:val="24"/>
        </w:rPr>
        <w:t xml:space="preserve"> (</w:t>
      </w:r>
      <w:proofErr w:type="spellStart"/>
      <w:r>
        <w:rPr>
          <w:rFonts w:ascii="Arial" w:hAnsi="Arial" w:cs="Arial"/>
          <w:sz w:val="24"/>
          <w:szCs w:val="24"/>
        </w:rPr>
        <w:t>aq</w:t>
      </w:r>
      <w:proofErr w:type="spellEnd"/>
      <w:r>
        <w:rPr>
          <w:rFonts w:ascii="Arial" w:hAnsi="Arial" w:cs="Arial"/>
          <w:sz w:val="24"/>
          <w:szCs w:val="24"/>
        </w:rPr>
        <w:t xml:space="preserve">) </w:t>
      </w:r>
      <w:r w:rsidRPr="00133696">
        <w:rPr>
          <w:rFonts w:ascii="Arial" w:hAnsi="Arial" w:cs="Arial"/>
          <w:sz w:val="24"/>
          <w:szCs w:val="24"/>
        </w:rPr>
        <w:t>ion pair</w:t>
      </w:r>
      <w:r>
        <w:rPr>
          <w:rFonts w:ascii="Arial" w:hAnsi="Arial" w:cs="Arial"/>
          <w:sz w:val="24"/>
          <w:szCs w:val="24"/>
        </w:rPr>
        <w:t xml:space="preserve"> </w:t>
      </w:r>
      <w:r w:rsidRPr="008F1F63">
        <w:rPr>
          <w:rFonts w:ascii="Arial" w:hAnsi="Arial" w:cs="Arial"/>
          <w:sz w:val="24"/>
          <w:szCs w:val="24"/>
        </w:rPr>
        <w:t xml:space="preserve">and aqueous </w:t>
      </w:r>
      <w:r>
        <w:rPr>
          <w:rFonts w:ascii="Arial" w:hAnsi="Arial" w:cs="Arial"/>
          <w:sz w:val="24"/>
          <w:szCs w:val="24"/>
        </w:rPr>
        <w:t>Ba</w:t>
      </w:r>
      <w:r w:rsidRPr="008F1F63">
        <w:rPr>
          <w:rFonts w:ascii="Arial" w:hAnsi="Arial" w:cs="Arial"/>
          <w:sz w:val="24"/>
          <w:szCs w:val="24"/>
          <w:vertAlign w:val="superscript"/>
        </w:rPr>
        <w:t>2+</w:t>
      </w:r>
      <w:r>
        <w:rPr>
          <w:rFonts w:ascii="Arial" w:hAnsi="Arial" w:cs="Arial"/>
          <w:sz w:val="24"/>
          <w:szCs w:val="24"/>
        </w:rPr>
        <w:t xml:space="preserve"> (</w:t>
      </w:r>
      <w:proofErr w:type="spellStart"/>
      <w:r>
        <w:rPr>
          <w:rFonts w:ascii="Arial" w:hAnsi="Arial" w:cs="Arial"/>
          <w:sz w:val="24"/>
          <w:szCs w:val="24"/>
        </w:rPr>
        <w:t>aq</w:t>
      </w:r>
      <w:proofErr w:type="spellEnd"/>
      <w:r>
        <w:rPr>
          <w:rFonts w:ascii="Arial" w:hAnsi="Arial" w:cs="Arial"/>
          <w:sz w:val="24"/>
          <w:szCs w:val="24"/>
        </w:rPr>
        <w:t>)</w:t>
      </w:r>
      <w:r w:rsidRPr="008F1F63">
        <w:rPr>
          <w:rFonts w:ascii="Arial" w:hAnsi="Arial" w:cs="Arial"/>
          <w:sz w:val="24"/>
          <w:szCs w:val="24"/>
        </w:rPr>
        <w:t xml:space="preserve"> and </w:t>
      </w:r>
      <w:r>
        <w:rPr>
          <w:rFonts w:ascii="Arial" w:hAnsi="Arial" w:cs="Arial"/>
          <w:sz w:val="24"/>
          <w:szCs w:val="24"/>
        </w:rPr>
        <w:t>SO</w:t>
      </w:r>
      <w:r w:rsidRPr="008F1F63">
        <w:rPr>
          <w:rFonts w:ascii="Arial" w:hAnsi="Arial" w:cs="Arial"/>
          <w:sz w:val="24"/>
          <w:szCs w:val="24"/>
          <w:vertAlign w:val="subscript"/>
        </w:rPr>
        <w:t>4</w:t>
      </w:r>
      <w:r w:rsidRPr="008F1F63">
        <w:rPr>
          <w:rFonts w:ascii="Arial" w:hAnsi="Arial" w:cs="Arial"/>
          <w:sz w:val="24"/>
          <w:szCs w:val="24"/>
          <w:vertAlign w:val="superscript"/>
        </w:rPr>
        <w:t>2-</w:t>
      </w:r>
      <w:r>
        <w:rPr>
          <w:rFonts w:ascii="Arial" w:hAnsi="Arial" w:cs="Arial"/>
          <w:sz w:val="24"/>
          <w:szCs w:val="24"/>
        </w:rPr>
        <w:t xml:space="preserve"> (</w:t>
      </w:r>
      <w:proofErr w:type="spellStart"/>
      <w:r>
        <w:rPr>
          <w:rFonts w:ascii="Arial" w:hAnsi="Arial" w:cs="Arial"/>
          <w:sz w:val="24"/>
          <w:szCs w:val="24"/>
        </w:rPr>
        <w:t>aq</w:t>
      </w:r>
      <w:proofErr w:type="spellEnd"/>
      <w:r>
        <w:rPr>
          <w:rFonts w:ascii="Arial" w:hAnsi="Arial" w:cs="Arial"/>
          <w:sz w:val="24"/>
          <w:szCs w:val="24"/>
        </w:rPr>
        <w:t xml:space="preserve">); </w:t>
      </w:r>
      <w:r w:rsidRPr="007D5F96">
        <w:rPr>
          <w:rFonts w:ascii="Arial" w:hAnsi="Arial" w:cs="Arial"/>
          <w:i/>
          <w:iCs/>
          <w:sz w:val="24"/>
          <w:szCs w:val="24"/>
        </w:rPr>
        <w:t>m</w:t>
      </w:r>
      <w:r w:rsidRPr="008F1F63">
        <w:rPr>
          <w:rFonts w:ascii="Arial" w:hAnsi="Arial" w:cs="Arial"/>
          <w:sz w:val="24"/>
          <w:szCs w:val="24"/>
        </w:rPr>
        <w:t xml:space="preserve"> and </w:t>
      </w:r>
      <w:r w:rsidRPr="007D5F96">
        <w:rPr>
          <w:rFonts w:ascii="Arial" w:hAnsi="Arial" w:cs="Arial"/>
          <w:i/>
          <w:iCs/>
          <w:sz w:val="24"/>
          <w:szCs w:val="24"/>
        </w:rPr>
        <w:t>γ</w:t>
      </w:r>
      <w:r w:rsidRPr="008F1F63">
        <w:rPr>
          <w:rFonts w:ascii="Arial" w:hAnsi="Arial" w:cs="Arial"/>
          <w:sz w:val="24"/>
          <w:szCs w:val="24"/>
        </w:rPr>
        <w:t xml:space="preserve"> </w:t>
      </w:r>
      <w:r>
        <w:rPr>
          <w:rFonts w:ascii="Arial" w:hAnsi="Arial" w:cs="Arial"/>
          <w:sz w:val="24"/>
          <w:szCs w:val="24"/>
        </w:rPr>
        <w:t>are the molarity and</w:t>
      </w:r>
      <w:r w:rsidRPr="008F1F63">
        <w:rPr>
          <w:rFonts w:ascii="Arial" w:hAnsi="Arial" w:cs="Arial"/>
          <w:sz w:val="24"/>
          <w:szCs w:val="24"/>
        </w:rPr>
        <w:t xml:space="preserve"> activity coefficient</w:t>
      </w:r>
      <w:r>
        <w:rPr>
          <w:rFonts w:ascii="Arial" w:hAnsi="Arial" w:cs="Arial"/>
          <w:sz w:val="24"/>
          <w:szCs w:val="24"/>
        </w:rPr>
        <w:t xml:space="preserve"> </w:t>
      </w:r>
      <w:r w:rsidRPr="008F1F63">
        <w:rPr>
          <w:rFonts w:ascii="Arial" w:hAnsi="Arial" w:cs="Arial"/>
          <w:sz w:val="24"/>
          <w:szCs w:val="24"/>
        </w:rPr>
        <w:t xml:space="preserve">of </w:t>
      </w:r>
      <w:r w:rsidRPr="00133696">
        <w:rPr>
          <w:rFonts w:ascii="Arial" w:hAnsi="Arial" w:cs="Arial"/>
          <w:sz w:val="24"/>
          <w:szCs w:val="24"/>
        </w:rPr>
        <w:t>BaSO</w:t>
      </w:r>
      <w:r w:rsidRPr="00133696">
        <w:rPr>
          <w:rFonts w:ascii="Arial" w:hAnsi="Arial" w:cs="Arial"/>
          <w:sz w:val="24"/>
          <w:szCs w:val="24"/>
          <w:vertAlign w:val="subscript"/>
        </w:rPr>
        <w:t>4</w:t>
      </w:r>
      <w:r w:rsidRPr="00133696">
        <w:rPr>
          <w:rFonts w:ascii="Arial" w:hAnsi="Arial" w:cs="Arial"/>
          <w:sz w:val="24"/>
          <w:szCs w:val="24"/>
          <w:vertAlign w:val="superscript"/>
        </w:rPr>
        <w:t>0</w:t>
      </w:r>
      <w:r>
        <w:rPr>
          <w:rFonts w:ascii="Arial" w:hAnsi="Arial" w:cs="Arial"/>
          <w:sz w:val="24"/>
          <w:szCs w:val="24"/>
        </w:rPr>
        <w:t xml:space="preserve"> (</w:t>
      </w:r>
      <w:proofErr w:type="spellStart"/>
      <w:r>
        <w:rPr>
          <w:rFonts w:ascii="Arial" w:hAnsi="Arial" w:cs="Arial"/>
          <w:sz w:val="24"/>
          <w:szCs w:val="24"/>
        </w:rPr>
        <w:t>aq</w:t>
      </w:r>
      <w:proofErr w:type="spellEnd"/>
      <w:r>
        <w:rPr>
          <w:rFonts w:ascii="Arial" w:hAnsi="Arial" w:cs="Arial"/>
          <w:sz w:val="24"/>
          <w:szCs w:val="24"/>
        </w:rPr>
        <w:t xml:space="preserve">) </w:t>
      </w:r>
      <w:r w:rsidRPr="00133696">
        <w:rPr>
          <w:rFonts w:ascii="Arial" w:hAnsi="Arial" w:cs="Arial"/>
          <w:sz w:val="24"/>
          <w:szCs w:val="24"/>
        </w:rPr>
        <w:t>ion pair</w:t>
      </w:r>
      <w:r>
        <w:rPr>
          <w:rFonts w:ascii="Arial" w:hAnsi="Arial" w:cs="Arial"/>
          <w:sz w:val="24"/>
          <w:szCs w:val="24"/>
        </w:rPr>
        <w:t xml:space="preserve">, respectively. </w:t>
      </w:r>
    </w:p>
    <w:p w14:paraId="66AA7D38" w14:textId="77777777" w:rsidR="000E45B2" w:rsidRDefault="000E45B2" w:rsidP="000E45B2">
      <w:pPr>
        <w:spacing w:line="480" w:lineRule="auto"/>
        <w:rPr>
          <w:rFonts w:ascii="Arial" w:hAnsi="Arial" w:cs="Arial"/>
          <w:sz w:val="24"/>
          <w:szCs w:val="24"/>
        </w:rPr>
      </w:pPr>
      <w:r>
        <w:rPr>
          <w:rFonts w:ascii="Arial" w:hAnsi="Arial" w:cs="Arial"/>
          <w:sz w:val="24"/>
          <w:szCs w:val="24"/>
        </w:rPr>
        <w:t>Here, we define the ion pair index</w:t>
      </w:r>
      <w:r w:rsidRPr="00133696">
        <w:rPr>
          <w:rFonts w:ascii="Arial" w:hAnsi="Arial" w:cs="Arial"/>
          <w:sz w:val="24"/>
          <w:szCs w:val="24"/>
        </w:rPr>
        <w:t xml:space="preserve"> (</w:t>
      </w:r>
      <w:r>
        <w:rPr>
          <w:rFonts w:ascii="Arial" w:hAnsi="Arial" w:cs="Arial"/>
          <w:sz w:val="24"/>
          <w:szCs w:val="24"/>
        </w:rPr>
        <w:t xml:space="preserve">I.P.I.; </w:t>
      </w:r>
      <w:r w:rsidRPr="00133696">
        <w:rPr>
          <w:rFonts w:ascii="Arial" w:hAnsi="Arial" w:cs="Arial"/>
          <w:sz w:val="24"/>
          <w:szCs w:val="24"/>
        </w:rPr>
        <w:t>the red line</w:t>
      </w:r>
      <w:r>
        <w:rPr>
          <w:rFonts w:ascii="Arial" w:hAnsi="Arial" w:cs="Arial"/>
          <w:sz w:val="24"/>
          <w:szCs w:val="24"/>
        </w:rPr>
        <w:t xml:space="preserve"> in fig. S5</w:t>
      </w:r>
      <w:r w:rsidRPr="00133696">
        <w:rPr>
          <w:rFonts w:ascii="Arial" w:hAnsi="Arial" w:cs="Arial"/>
          <w:sz w:val="24"/>
          <w:szCs w:val="24"/>
        </w:rPr>
        <w:t>)</w:t>
      </w:r>
      <w:r>
        <w:rPr>
          <w:rFonts w:ascii="Arial" w:hAnsi="Arial" w:cs="Arial"/>
          <w:sz w:val="24"/>
          <w:szCs w:val="24"/>
        </w:rPr>
        <w:t xml:space="preserve"> to quantify the extent to which Ba can be stabilized through ion pair formation. This index is calculated as follows:</w:t>
      </w:r>
    </w:p>
    <w:p w14:paraId="3592C1DC" w14:textId="77777777" w:rsidR="000E45B2" w:rsidRPr="00133696" w:rsidRDefault="000E45B2" w:rsidP="000E45B2">
      <w:pPr>
        <w:spacing w:line="480" w:lineRule="auto"/>
        <w:rPr>
          <w:rFonts w:ascii="Arial" w:hAnsi="Arial" w:cs="Arial"/>
          <w:sz w:val="24"/>
          <w:szCs w:val="24"/>
        </w:rPr>
      </w:pPr>
      <m:oMathPara>
        <m:oMath>
          <m:r>
            <m:rPr>
              <m:sty m:val="p"/>
            </m:rPr>
            <w:rPr>
              <w:rFonts w:ascii="Cambria Math" w:hAnsi="Cambria Math" w:cs="Arial"/>
              <w:sz w:val="24"/>
              <w:szCs w:val="24"/>
            </w:rPr>
            <m:t>I.P.I. =</m:t>
          </m:r>
          <m:func>
            <m:funcPr>
              <m:ctrlPr>
                <w:rPr>
                  <w:rFonts w:ascii="Cambria Math" w:hAnsi="Cambria Math" w:cs="Arial"/>
                  <w:sz w:val="24"/>
                  <w:szCs w:val="24"/>
                </w:rPr>
              </m:ctrlPr>
            </m:funcPr>
            <m:fName>
              <m:r>
                <m:rPr>
                  <m:sty m:val="p"/>
                </m:rPr>
                <w:rPr>
                  <w:rFonts w:ascii="Cambria Math" w:hAnsi="Cambria Math" w:cs="Arial"/>
                  <w:sz w:val="24"/>
                  <w:szCs w:val="24"/>
                </w:rPr>
                <m:t>log</m:t>
              </m:r>
            </m:fName>
            <m:e>
              <m:r>
                <w:rPr>
                  <w:rFonts w:ascii="Cambria Math" w:hAnsi="Cambria Math" w:cs="Arial"/>
                  <w:sz w:val="24"/>
                  <w:szCs w:val="24"/>
                </w:rPr>
                <m:t xml:space="preserve"> (</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Ba</m:t>
                      </m:r>
                    </m:e>
                    <m:sub>
                      <m:r>
                        <w:rPr>
                          <w:rFonts w:ascii="Cambria Math" w:hAnsi="Cambria Math" w:cs="Arial"/>
                          <w:sz w:val="24"/>
                          <w:szCs w:val="24"/>
                        </w:rPr>
                        <m:t>mix</m:t>
                      </m:r>
                    </m:sub>
                  </m:sSub>
                </m:num>
                <m:den>
                  <m:sSup>
                    <m:sSupPr>
                      <m:ctrlPr>
                        <w:rPr>
                          <w:rFonts w:ascii="Cambria Math" w:hAnsi="Cambria Math" w:cs="Arial"/>
                          <w:i/>
                          <w:sz w:val="24"/>
                          <w:szCs w:val="24"/>
                        </w:rPr>
                      </m:ctrlPr>
                    </m:sSupPr>
                    <m:e>
                      <m:sSub>
                        <m:sSubPr>
                          <m:ctrlPr>
                            <w:rPr>
                              <w:rFonts w:ascii="Cambria Math" w:hAnsi="Cambria Math" w:cs="Arial"/>
                              <w:i/>
                              <w:sz w:val="24"/>
                              <w:szCs w:val="24"/>
                            </w:rPr>
                          </m:ctrlPr>
                        </m:sSubPr>
                        <m:e>
                          <m:r>
                            <w:rPr>
                              <w:rFonts w:ascii="Cambria Math" w:hAnsi="Cambria Math" w:cs="Arial"/>
                              <w:sz w:val="24"/>
                              <w:szCs w:val="24"/>
                            </w:rPr>
                            <m:t>BaSO</m:t>
                          </m:r>
                        </m:e>
                        <m:sub>
                          <m:r>
                            <w:rPr>
                              <w:rFonts w:ascii="Cambria Math" w:hAnsi="Cambria Math" w:cs="Arial"/>
                              <w:sz w:val="24"/>
                              <w:szCs w:val="24"/>
                            </w:rPr>
                            <m:t>4</m:t>
                          </m:r>
                        </m:sub>
                      </m:sSub>
                    </m:e>
                    <m:sup>
                      <m:r>
                        <w:rPr>
                          <w:rFonts w:ascii="Cambria Math" w:hAnsi="Cambria Math" w:cs="Arial"/>
                          <w:sz w:val="24"/>
                          <w:szCs w:val="24"/>
                        </w:rPr>
                        <m:t>0</m:t>
                      </m:r>
                    </m:sup>
                  </m:sSup>
                </m:den>
              </m:f>
              <m:r>
                <w:rPr>
                  <w:rFonts w:ascii="Cambria Math" w:hAnsi="Cambria Math" w:cs="Arial"/>
                  <w:sz w:val="24"/>
                  <w:szCs w:val="24"/>
                </w:rPr>
                <m:t>)</m:t>
              </m:r>
            </m:e>
          </m:func>
        </m:oMath>
      </m:oMathPara>
    </w:p>
    <w:p w14:paraId="5A23D9B4" w14:textId="77777777" w:rsidR="000E45B2" w:rsidRDefault="000E45B2" w:rsidP="000E45B2">
      <w:pPr>
        <w:spacing w:line="480" w:lineRule="auto"/>
        <w:rPr>
          <w:rFonts w:ascii="Arial" w:hAnsi="Arial" w:cs="Arial"/>
          <w:sz w:val="24"/>
          <w:szCs w:val="24"/>
        </w:rPr>
      </w:pPr>
      <w:r w:rsidRPr="00133696">
        <w:rPr>
          <w:rFonts w:ascii="Arial" w:hAnsi="Arial" w:cs="Arial"/>
          <w:sz w:val="24"/>
          <w:szCs w:val="24"/>
        </w:rPr>
        <w:lastRenderedPageBreak/>
        <w:t xml:space="preserve">Where </w:t>
      </w:r>
      <w:proofErr w:type="spellStart"/>
      <w:r w:rsidRPr="00133696">
        <w:rPr>
          <w:rFonts w:ascii="Arial" w:hAnsi="Arial" w:cs="Arial"/>
          <w:sz w:val="24"/>
          <w:szCs w:val="24"/>
        </w:rPr>
        <w:t>Ba</w:t>
      </w:r>
      <w:r w:rsidRPr="00133696">
        <w:rPr>
          <w:rFonts w:ascii="Arial" w:hAnsi="Arial" w:cs="Arial"/>
          <w:sz w:val="24"/>
          <w:szCs w:val="24"/>
          <w:vertAlign w:val="subscript"/>
        </w:rPr>
        <w:t>m</w:t>
      </w:r>
      <w:r>
        <w:rPr>
          <w:rFonts w:ascii="Arial" w:hAnsi="Arial" w:cs="Arial"/>
          <w:sz w:val="24"/>
          <w:szCs w:val="24"/>
          <w:vertAlign w:val="subscript"/>
        </w:rPr>
        <w:t>i</w:t>
      </w:r>
      <w:r w:rsidRPr="00133696">
        <w:rPr>
          <w:rFonts w:ascii="Arial" w:hAnsi="Arial" w:cs="Arial"/>
          <w:sz w:val="24"/>
          <w:szCs w:val="24"/>
          <w:vertAlign w:val="subscript"/>
        </w:rPr>
        <w:t>x</w:t>
      </w:r>
      <w:proofErr w:type="spellEnd"/>
      <w:r w:rsidRPr="00133696">
        <w:rPr>
          <w:rFonts w:ascii="Arial" w:hAnsi="Arial" w:cs="Arial"/>
          <w:sz w:val="24"/>
          <w:szCs w:val="24"/>
        </w:rPr>
        <w:t xml:space="preserve"> is the theoretical Ba concentration in the Rainbow plume </w:t>
      </w:r>
      <w:r>
        <w:rPr>
          <w:rFonts w:ascii="Arial" w:hAnsi="Arial" w:cs="Arial"/>
          <w:sz w:val="24"/>
          <w:szCs w:val="24"/>
        </w:rPr>
        <w:t xml:space="preserve">resulting from </w:t>
      </w:r>
      <w:r w:rsidRPr="00133696">
        <w:rPr>
          <w:rFonts w:ascii="Arial" w:hAnsi="Arial" w:cs="Arial"/>
          <w:sz w:val="24"/>
          <w:szCs w:val="24"/>
        </w:rPr>
        <w:t xml:space="preserve">the mixing between </w:t>
      </w:r>
      <w:r>
        <w:rPr>
          <w:rFonts w:ascii="Arial" w:hAnsi="Arial" w:cs="Arial"/>
          <w:sz w:val="24"/>
          <w:szCs w:val="24"/>
        </w:rPr>
        <w:t xml:space="preserve">the </w:t>
      </w:r>
      <w:r w:rsidRPr="00133696">
        <w:rPr>
          <w:rFonts w:ascii="Arial" w:hAnsi="Arial" w:cs="Arial"/>
          <w:sz w:val="24"/>
          <w:szCs w:val="24"/>
        </w:rPr>
        <w:t xml:space="preserve">Rainbow vent fluid endmember and </w:t>
      </w:r>
      <w:r>
        <w:rPr>
          <w:rFonts w:ascii="Arial" w:hAnsi="Arial" w:cs="Arial"/>
          <w:sz w:val="24"/>
          <w:szCs w:val="24"/>
        </w:rPr>
        <w:t xml:space="preserve">North </w:t>
      </w:r>
      <w:r w:rsidRPr="00133696">
        <w:rPr>
          <w:rFonts w:ascii="Arial" w:hAnsi="Arial" w:cs="Arial"/>
          <w:sz w:val="24"/>
          <w:szCs w:val="24"/>
        </w:rPr>
        <w:t xml:space="preserve">Atlantic Deep Water. </w:t>
      </w:r>
      <w:r>
        <w:rPr>
          <w:rFonts w:ascii="Arial" w:hAnsi="Arial" w:cs="Arial"/>
          <w:sz w:val="24"/>
          <w:szCs w:val="24"/>
        </w:rPr>
        <w:t>When the I.P.I.</w:t>
      </w:r>
      <w:r w:rsidRPr="00133696">
        <w:rPr>
          <w:rFonts w:ascii="Arial" w:hAnsi="Arial" w:cs="Arial"/>
          <w:sz w:val="24"/>
          <w:szCs w:val="24"/>
        </w:rPr>
        <w:t xml:space="preserve"> </w:t>
      </w:r>
      <w:r>
        <w:rPr>
          <w:rFonts w:ascii="Arial" w:hAnsi="Arial" w:cs="Arial"/>
          <w:sz w:val="24"/>
          <w:szCs w:val="24"/>
        </w:rPr>
        <w:t xml:space="preserve">≤ 0, it indicates that all the total Ba </w:t>
      </w:r>
      <w:r w:rsidRPr="00133696">
        <w:rPr>
          <w:rFonts w:ascii="Arial" w:hAnsi="Arial" w:cs="Arial"/>
          <w:sz w:val="24"/>
          <w:szCs w:val="24"/>
        </w:rPr>
        <w:t xml:space="preserve">can be stabilized </w:t>
      </w:r>
      <w:r>
        <w:rPr>
          <w:rFonts w:ascii="Arial" w:hAnsi="Arial" w:cs="Arial"/>
          <w:sz w:val="24"/>
          <w:szCs w:val="24"/>
        </w:rPr>
        <w:t>by</w:t>
      </w:r>
      <w:r w:rsidRPr="00133696">
        <w:rPr>
          <w:rFonts w:ascii="Arial" w:hAnsi="Arial" w:cs="Arial"/>
          <w:sz w:val="24"/>
          <w:szCs w:val="24"/>
        </w:rPr>
        <w:t xml:space="preserve"> BaSO</w:t>
      </w:r>
      <w:r w:rsidRPr="00133696">
        <w:rPr>
          <w:rFonts w:ascii="Arial" w:hAnsi="Arial" w:cs="Arial"/>
          <w:sz w:val="24"/>
          <w:szCs w:val="24"/>
          <w:vertAlign w:val="subscript"/>
        </w:rPr>
        <w:t>4</w:t>
      </w:r>
      <w:r w:rsidRPr="00133696">
        <w:rPr>
          <w:rFonts w:ascii="Arial" w:hAnsi="Arial" w:cs="Arial"/>
          <w:sz w:val="24"/>
          <w:szCs w:val="24"/>
          <w:vertAlign w:val="superscript"/>
        </w:rPr>
        <w:t>0</w:t>
      </w:r>
      <w:r>
        <w:rPr>
          <w:rFonts w:ascii="Arial" w:hAnsi="Arial" w:cs="Arial"/>
          <w:sz w:val="24"/>
          <w:szCs w:val="24"/>
        </w:rPr>
        <w:t xml:space="preserve"> (</w:t>
      </w:r>
      <w:proofErr w:type="spellStart"/>
      <w:r>
        <w:rPr>
          <w:rFonts w:ascii="Arial" w:hAnsi="Arial" w:cs="Arial"/>
          <w:sz w:val="24"/>
          <w:szCs w:val="24"/>
        </w:rPr>
        <w:t>aq</w:t>
      </w:r>
      <w:proofErr w:type="spellEnd"/>
      <w:r>
        <w:rPr>
          <w:rFonts w:ascii="Arial" w:hAnsi="Arial" w:cs="Arial"/>
          <w:sz w:val="24"/>
          <w:szCs w:val="24"/>
        </w:rPr>
        <w:t xml:space="preserve">) </w:t>
      </w:r>
      <w:r w:rsidRPr="00133696">
        <w:rPr>
          <w:rFonts w:ascii="Arial" w:hAnsi="Arial" w:cs="Arial"/>
          <w:sz w:val="24"/>
          <w:szCs w:val="24"/>
        </w:rPr>
        <w:t>ion pair</w:t>
      </w:r>
      <w:r>
        <w:rPr>
          <w:rFonts w:ascii="Arial" w:hAnsi="Arial" w:cs="Arial"/>
          <w:sz w:val="24"/>
          <w:szCs w:val="24"/>
        </w:rPr>
        <w:t>.</w:t>
      </w:r>
      <w:r w:rsidRPr="00133696">
        <w:rPr>
          <w:rFonts w:ascii="Arial" w:hAnsi="Arial" w:cs="Arial"/>
          <w:sz w:val="24"/>
          <w:szCs w:val="24"/>
        </w:rPr>
        <w:t xml:space="preserve"> </w:t>
      </w:r>
    </w:p>
    <w:p w14:paraId="2C63C4DB" w14:textId="77777777" w:rsidR="000E45B2" w:rsidRPr="00133696" w:rsidRDefault="000E45B2" w:rsidP="000E45B2">
      <w:pPr>
        <w:spacing w:line="480" w:lineRule="auto"/>
        <w:rPr>
          <w:rFonts w:ascii="Arial" w:hAnsi="Arial" w:cs="Arial"/>
          <w:sz w:val="24"/>
          <w:szCs w:val="24"/>
        </w:rPr>
      </w:pPr>
      <w:r>
        <w:rPr>
          <w:rFonts w:ascii="Arial" w:hAnsi="Arial" w:cs="Arial"/>
          <w:sz w:val="24"/>
          <w:szCs w:val="24"/>
        </w:rPr>
        <w:t xml:space="preserve">As shown in Fig.S5 (orange curve), </w:t>
      </w:r>
      <w:r w:rsidRPr="00133696">
        <w:rPr>
          <w:rFonts w:ascii="Arial" w:hAnsi="Arial" w:cs="Arial"/>
          <w:sz w:val="24"/>
          <w:szCs w:val="24"/>
        </w:rPr>
        <w:t xml:space="preserve">all Ba ions at temperature </w:t>
      </w:r>
      <w:r>
        <w:rPr>
          <w:rFonts w:ascii="Arial" w:hAnsi="Arial" w:cs="Arial"/>
          <w:sz w:val="24"/>
          <w:szCs w:val="24"/>
        </w:rPr>
        <w:t>below</w:t>
      </w:r>
      <w:r w:rsidRPr="00133696">
        <w:rPr>
          <w:rFonts w:ascii="Arial" w:hAnsi="Arial" w:cs="Arial"/>
          <w:sz w:val="24"/>
          <w:szCs w:val="24"/>
        </w:rPr>
        <w:t xml:space="preserve"> ~ 160 °C can be stabilized </w:t>
      </w:r>
      <w:r>
        <w:rPr>
          <w:rFonts w:ascii="Arial" w:hAnsi="Arial" w:cs="Arial"/>
          <w:sz w:val="24"/>
          <w:szCs w:val="24"/>
        </w:rPr>
        <w:t>by</w:t>
      </w:r>
      <w:r w:rsidRPr="00133696">
        <w:rPr>
          <w:rFonts w:ascii="Arial" w:hAnsi="Arial" w:cs="Arial"/>
          <w:sz w:val="24"/>
          <w:szCs w:val="24"/>
        </w:rPr>
        <w:t xml:space="preserve"> BaSO</w:t>
      </w:r>
      <w:r w:rsidRPr="00133696">
        <w:rPr>
          <w:rFonts w:ascii="Arial" w:hAnsi="Arial" w:cs="Arial"/>
          <w:sz w:val="24"/>
          <w:szCs w:val="24"/>
          <w:vertAlign w:val="subscript"/>
        </w:rPr>
        <w:t>4</w:t>
      </w:r>
      <w:r w:rsidRPr="00133696">
        <w:rPr>
          <w:rFonts w:ascii="Arial" w:hAnsi="Arial" w:cs="Arial"/>
          <w:sz w:val="24"/>
          <w:szCs w:val="24"/>
          <w:vertAlign w:val="superscript"/>
        </w:rPr>
        <w:t>0</w:t>
      </w:r>
      <w:r>
        <w:rPr>
          <w:rFonts w:ascii="Arial" w:hAnsi="Arial" w:cs="Arial"/>
          <w:sz w:val="24"/>
          <w:szCs w:val="24"/>
        </w:rPr>
        <w:t xml:space="preserve"> (</w:t>
      </w:r>
      <w:proofErr w:type="spellStart"/>
      <w:r>
        <w:rPr>
          <w:rFonts w:ascii="Arial" w:hAnsi="Arial" w:cs="Arial"/>
          <w:sz w:val="24"/>
          <w:szCs w:val="24"/>
        </w:rPr>
        <w:t>aq</w:t>
      </w:r>
      <w:proofErr w:type="spellEnd"/>
      <w:r>
        <w:rPr>
          <w:rFonts w:ascii="Arial" w:hAnsi="Arial" w:cs="Arial"/>
          <w:sz w:val="24"/>
          <w:szCs w:val="24"/>
        </w:rPr>
        <w:t xml:space="preserve">) </w:t>
      </w:r>
      <w:r w:rsidRPr="00133696">
        <w:rPr>
          <w:rFonts w:ascii="Arial" w:hAnsi="Arial" w:cs="Arial"/>
          <w:sz w:val="24"/>
          <w:szCs w:val="24"/>
        </w:rPr>
        <w:t xml:space="preserve">ion pair. At temperatures </w:t>
      </w:r>
      <w:r>
        <w:rPr>
          <w:rFonts w:ascii="Arial" w:hAnsi="Arial" w:cs="Arial"/>
          <w:sz w:val="24"/>
          <w:szCs w:val="24"/>
        </w:rPr>
        <w:t>above</w:t>
      </w:r>
      <w:r w:rsidRPr="00133696">
        <w:rPr>
          <w:rFonts w:ascii="Arial" w:hAnsi="Arial" w:cs="Arial"/>
          <w:sz w:val="24"/>
          <w:szCs w:val="24"/>
        </w:rPr>
        <w:t xml:space="preserve"> </w:t>
      </w:r>
      <w:r>
        <w:rPr>
          <w:rFonts w:ascii="Arial" w:hAnsi="Arial" w:cs="Arial"/>
          <w:sz w:val="24"/>
          <w:szCs w:val="24"/>
        </w:rPr>
        <w:t>~</w:t>
      </w:r>
      <w:r w:rsidRPr="00133696">
        <w:rPr>
          <w:rFonts w:ascii="Arial" w:hAnsi="Arial" w:cs="Arial"/>
          <w:sz w:val="24"/>
          <w:szCs w:val="24"/>
        </w:rPr>
        <w:t xml:space="preserve">160 °C, the </w:t>
      </w:r>
      <w:r>
        <w:rPr>
          <w:rFonts w:ascii="Arial" w:hAnsi="Arial" w:cs="Arial"/>
          <w:sz w:val="24"/>
          <w:szCs w:val="24"/>
        </w:rPr>
        <w:t>presence</w:t>
      </w:r>
      <w:r w:rsidRPr="00133696">
        <w:rPr>
          <w:rFonts w:ascii="Arial" w:hAnsi="Arial" w:cs="Arial"/>
          <w:sz w:val="24"/>
          <w:szCs w:val="24"/>
        </w:rPr>
        <w:t xml:space="preserve"> of BaSO</w:t>
      </w:r>
      <w:r w:rsidRPr="00133696">
        <w:rPr>
          <w:rFonts w:ascii="Arial" w:hAnsi="Arial" w:cs="Arial"/>
          <w:sz w:val="24"/>
          <w:szCs w:val="24"/>
          <w:vertAlign w:val="subscript"/>
        </w:rPr>
        <w:t>4</w:t>
      </w:r>
      <w:r w:rsidRPr="00133696">
        <w:rPr>
          <w:rFonts w:ascii="Arial" w:hAnsi="Arial" w:cs="Arial"/>
          <w:sz w:val="24"/>
          <w:szCs w:val="24"/>
          <w:vertAlign w:val="superscript"/>
        </w:rPr>
        <w:t>(0)</w:t>
      </w:r>
      <w:r w:rsidRPr="00133696">
        <w:rPr>
          <w:rFonts w:ascii="Arial" w:hAnsi="Arial" w:cs="Arial"/>
          <w:sz w:val="24"/>
          <w:szCs w:val="24"/>
        </w:rPr>
        <w:t xml:space="preserve"> ion pairs also decreases the concentration of free Ba ions in the system, </w:t>
      </w:r>
      <w:r>
        <w:rPr>
          <w:rFonts w:ascii="Arial" w:hAnsi="Arial" w:cs="Arial"/>
          <w:sz w:val="24"/>
          <w:szCs w:val="24"/>
        </w:rPr>
        <w:t>consequently</w:t>
      </w:r>
      <w:r w:rsidRPr="00133696">
        <w:rPr>
          <w:rFonts w:ascii="Arial" w:hAnsi="Arial" w:cs="Arial"/>
          <w:sz w:val="24"/>
          <w:szCs w:val="24"/>
        </w:rPr>
        <w:t xml:space="preserve"> reduc</w:t>
      </w:r>
      <w:r>
        <w:rPr>
          <w:rFonts w:ascii="Arial" w:hAnsi="Arial" w:cs="Arial"/>
          <w:sz w:val="24"/>
          <w:szCs w:val="24"/>
        </w:rPr>
        <w:t>ing</w:t>
      </w:r>
      <w:r w:rsidRPr="00133696">
        <w:rPr>
          <w:rFonts w:ascii="Arial" w:hAnsi="Arial" w:cs="Arial"/>
          <w:sz w:val="24"/>
          <w:szCs w:val="24"/>
        </w:rPr>
        <w:t xml:space="preserve"> the </w:t>
      </w:r>
      <w:r>
        <w:rPr>
          <w:rFonts w:ascii="Arial" w:hAnsi="Arial" w:cs="Arial"/>
          <w:sz w:val="24"/>
          <w:szCs w:val="24"/>
        </w:rPr>
        <w:t>S.I</w:t>
      </w:r>
      <w:r w:rsidRPr="00133696">
        <w:rPr>
          <w:rFonts w:ascii="Arial" w:hAnsi="Arial" w:cs="Arial"/>
          <w:sz w:val="24"/>
          <w:szCs w:val="24"/>
        </w:rPr>
        <w:t>.</w:t>
      </w:r>
    </w:p>
    <w:p w14:paraId="0A83BFB5" w14:textId="77777777" w:rsidR="000E45B2" w:rsidRPr="00133696" w:rsidRDefault="000E45B2" w:rsidP="000E45B2">
      <w:pPr>
        <w:spacing w:line="480" w:lineRule="auto"/>
        <w:rPr>
          <w:rFonts w:ascii="Arial" w:hAnsi="Arial" w:cs="Arial"/>
          <w:sz w:val="24"/>
          <w:szCs w:val="24"/>
        </w:rPr>
      </w:pPr>
    </w:p>
    <w:p w14:paraId="7B5E346E" w14:textId="77777777" w:rsidR="000E45B2" w:rsidRPr="00133696" w:rsidRDefault="000E45B2" w:rsidP="000E45B2">
      <w:pPr>
        <w:spacing w:line="480" w:lineRule="auto"/>
        <w:rPr>
          <w:rFonts w:ascii="Arial" w:hAnsi="Arial" w:cs="Arial"/>
          <w:sz w:val="24"/>
          <w:szCs w:val="24"/>
        </w:rPr>
      </w:pPr>
      <w:r w:rsidRPr="00133696">
        <w:rPr>
          <w:rFonts w:ascii="Arial" w:hAnsi="Arial" w:cs="Arial"/>
          <w:sz w:val="24"/>
          <w:szCs w:val="24"/>
        </w:rPr>
        <w:t xml:space="preserve">2) </w:t>
      </w:r>
      <w:r>
        <w:rPr>
          <w:rFonts w:ascii="Arial" w:hAnsi="Arial" w:cs="Arial"/>
          <w:sz w:val="24"/>
          <w:szCs w:val="24"/>
        </w:rPr>
        <w:t xml:space="preserve">barite impurity, </w:t>
      </w:r>
      <w:r w:rsidRPr="00133696">
        <w:rPr>
          <w:rFonts w:ascii="Arial" w:hAnsi="Arial" w:cs="Arial"/>
          <w:sz w:val="24"/>
          <w:szCs w:val="24"/>
        </w:rPr>
        <w:t>potential influence of Sr (the solid black curve)</w:t>
      </w:r>
    </w:p>
    <w:p w14:paraId="680E4A35" w14:textId="77777777" w:rsidR="000E45B2" w:rsidRDefault="000E45B2" w:rsidP="000E45B2">
      <w:pPr>
        <w:spacing w:line="480" w:lineRule="auto"/>
        <w:rPr>
          <w:rFonts w:ascii="Arial" w:hAnsi="Arial" w:cs="Arial"/>
          <w:sz w:val="24"/>
          <w:szCs w:val="24"/>
        </w:rPr>
      </w:pPr>
      <w:r w:rsidRPr="00133696">
        <w:rPr>
          <w:rFonts w:ascii="Arial" w:hAnsi="Arial" w:cs="Arial"/>
          <w:sz w:val="24"/>
          <w:szCs w:val="24"/>
        </w:rPr>
        <w:t xml:space="preserve">The influence of Sr on the </w:t>
      </w:r>
      <w:proofErr w:type="spellStart"/>
      <w:r w:rsidRPr="00133696">
        <w:rPr>
          <w:rFonts w:ascii="Arial" w:hAnsi="Arial" w:cs="Arial"/>
          <w:i/>
          <w:iCs/>
          <w:sz w:val="24"/>
          <w:szCs w:val="24"/>
        </w:rPr>
        <w:t>K</w:t>
      </w:r>
      <w:r w:rsidRPr="00133696">
        <w:rPr>
          <w:rFonts w:ascii="Arial" w:hAnsi="Arial" w:cs="Arial"/>
          <w:i/>
          <w:iCs/>
          <w:sz w:val="24"/>
          <w:szCs w:val="24"/>
          <w:vertAlign w:val="subscript"/>
        </w:rPr>
        <w:t>sp</w:t>
      </w:r>
      <w:proofErr w:type="spellEnd"/>
      <w:r w:rsidRPr="00133696">
        <w:rPr>
          <w:rFonts w:ascii="Arial" w:hAnsi="Arial" w:cs="Arial"/>
          <w:sz w:val="24"/>
          <w:szCs w:val="24"/>
        </w:rPr>
        <w:t xml:space="preserve"> of barite (only valid </w:t>
      </w:r>
      <w:r>
        <w:rPr>
          <w:rFonts w:ascii="Arial" w:hAnsi="Arial" w:cs="Arial"/>
          <w:sz w:val="24"/>
          <w:szCs w:val="24"/>
        </w:rPr>
        <w:t>up to</w:t>
      </w:r>
      <w:r w:rsidRPr="00133696">
        <w:rPr>
          <w:rFonts w:ascii="Arial" w:hAnsi="Arial" w:cs="Arial"/>
          <w:sz w:val="24"/>
          <w:szCs w:val="24"/>
        </w:rPr>
        <w:t xml:space="preserve"> 50°C) </w:t>
      </w:r>
      <w:r>
        <w:rPr>
          <w:rFonts w:ascii="Arial" w:hAnsi="Arial" w:cs="Arial"/>
          <w:sz w:val="24"/>
          <w:szCs w:val="24"/>
        </w:rPr>
        <w:t>was discussed</w:t>
      </w:r>
      <w:r w:rsidRPr="00133696">
        <w:rPr>
          <w:rFonts w:ascii="Arial" w:hAnsi="Arial" w:cs="Arial"/>
          <w:sz w:val="24"/>
          <w:szCs w:val="24"/>
        </w:rPr>
        <w:t xml:space="preserve"> in </w:t>
      </w:r>
      <w:proofErr w:type="spellStart"/>
      <w:r w:rsidRPr="00133696">
        <w:rPr>
          <w:rFonts w:ascii="Arial" w:hAnsi="Arial" w:cs="Arial"/>
          <w:sz w:val="24"/>
          <w:szCs w:val="24"/>
        </w:rPr>
        <w:t>Rushdi</w:t>
      </w:r>
      <w:proofErr w:type="spellEnd"/>
      <w:r w:rsidRPr="00133696">
        <w:rPr>
          <w:rFonts w:ascii="Arial" w:hAnsi="Arial" w:cs="Arial"/>
          <w:sz w:val="24"/>
          <w:szCs w:val="24"/>
        </w:rPr>
        <w:t xml:space="preserve"> et al. (2000). </w:t>
      </w:r>
      <w:r>
        <w:rPr>
          <w:rFonts w:ascii="Arial" w:hAnsi="Arial" w:cs="Arial"/>
          <w:sz w:val="24"/>
          <w:szCs w:val="24"/>
        </w:rPr>
        <w:t>The authors</w:t>
      </w:r>
      <w:r w:rsidRPr="00DD6E31">
        <w:rPr>
          <w:rFonts w:ascii="Arial" w:hAnsi="Arial" w:cs="Arial"/>
          <w:sz w:val="24"/>
          <w:szCs w:val="24"/>
        </w:rPr>
        <w:t xml:space="preserve"> determined the stoichiometric solubility products of </w:t>
      </w:r>
      <w:r>
        <w:rPr>
          <w:rFonts w:ascii="Arial" w:hAnsi="Arial" w:cs="Arial"/>
          <w:sz w:val="24"/>
          <w:szCs w:val="24"/>
        </w:rPr>
        <w:t>Sr-bearing</w:t>
      </w:r>
      <w:r w:rsidRPr="00DD6E31">
        <w:rPr>
          <w:rFonts w:ascii="Arial" w:hAnsi="Arial" w:cs="Arial"/>
          <w:sz w:val="24"/>
          <w:szCs w:val="24"/>
        </w:rPr>
        <w:t xml:space="preserve"> barite as a</w:t>
      </w:r>
      <w:r>
        <w:rPr>
          <w:rFonts w:ascii="Arial" w:hAnsi="Arial" w:cs="Arial"/>
          <w:sz w:val="24"/>
          <w:szCs w:val="24"/>
        </w:rPr>
        <w:t xml:space="preserve"> </w:t>
      </w:r>
      <w:r w:rsidRPr="00DD6E31">
        <w:rPr>
          <w:rFonts w:ascii="Arial" w:hAnsi="Arial" w:cs="Arial"/>
          <w:sz w:val="24"/>
          <w:szCs w:val="24"/>
        </w:rPr>
        <w:t>function of salinity and temperature</w:t>
      </w:r>
      <w:r>
        <w:rPr>
          <w:rFonts w:ascii="Arial" w:hAnsi="Arial" w:cs="Arial"/>
          <w:sz w:val="24"/>
          <w:szCs w:val="24"/>
        </w:rPr>
        <w:t xml:space="preserve">, which we </w:t>
      </w:r>
      <w:r w:rsidRPr="00133696">
        <w:rPr>
          <w:rFonts w:ascii="Arial" w:hAnsi="Arial" w:cs="Arial"/>
          <w:sz w:val="24"/>
          <w:szCs w:val="24"/>
        </w:rPr>
        <w:t xml:space="preserve">employ here to calculate the </w:t>
      </w:r>
      <w:proofErr w:type="spellStart"/>
      <w:r w:rsidRPr="00133696">
        <w:rPr>
          <w:rFonts w:ascii="Arial" w:hAnsi="Arial" w:cs="Arial"/>
          <w:i/>
          <w:iCs/>
          <w:sz w:val="24"/>
          <w:szCs w:val="24"/>
        </w:rPr>
        <w:t>K</w:t>
      </w:r>
      <w:r w:rsidRPr="00133696">
        <w:rPr>
          <w:rFonts w:ascii="Arial" w:hAnsi="Arial" w:cs="Arial"/>
          <w:i/>
          <w:iCs/>
          <w:sz w:val="24"/>
          <w:szCs w:val="24"/>
          <w:vertAlign w:val="subscript"/>
        </w:rPr>
        <w:t>sp</w:t>
      </w:r>
      <w:proofErr w:type="spellEnd"/>
      <w:r w:rsidRPr="00133696">
        <w:rPr>
          <w:rFonts w:ascii="Arial" w:hAnsi="Arial" w:cs="Arial"/>
          <w:sz w:val="24"/>
          <w:szCs w:val="24"/>
        </w:rPr>
        <w:t xml:space="preserve"> of barite at temperatures </w:t>
      </w:r>
      <w:r>
        <w:rPr>
          <w:rFonts w:ascii="Arial" w:hAnsi="Arial" w:cs="Arial"/>
          <w:sz w:val="24"/>
          <w:szCs w:val="24"/>
        </w:rPr>
        <w:t xml:space="preserve">below </w:t>
      </w:r>
      <w:r w:rsidRPr="00133696">
        <w:rPr>
          <w:rFonts w:ascii="Arial" w:hAnsi="Arial" w:cs="Arial"/>
          <w:sz w:val="24"/>
          <w:szCs w:val="24"/>
        </w:rPr>
        <w:t>50°C:</w:t>
      </w:r>
    </w:p>
    <w:p w14:paraId="0741C2FA" w14:textId="77777777" w:rsidR="000E45B2" w:rsidRPr="00577149" w:rsidRDefault="005260D4" w:rsidP="000E45B2">
      <w:pPr>
        <w:spacing w:line="480" w:lineRule="auto"/>
        <w:jc w:val="center"/>
        <w:rPr>
          <w:rFonts w:ascii="Arial" w:hAnsi="Arial" w:cs="Arial"/>
          <w:sz w:val="24"/>
          <w:szCs w:val="24"/>
        </w:rPr>
      </w:pPr>
      <m:oMathPara>
        <m:oMath>
          <m:func>
            <m:funcPr>
              <m:ctrlPr>
                <w:rPr>
                  <w:rFonts w:ascii="Cambria Math" w:hAnsi="Cambria Math" w:cs="Arial"/>
                  <w:i/>
                  <w:sz w:val="24"/>
                  <w:szCs w:val="24"/>
                </w:rPr>
              </m:ctrlPr>
            </m:funcPr>
            <m:fName>
              <m:r>
                <m:rPr>
                  <m:sty m:val="p"/>
                </m:rPr>
                <w:rPr>
                  <w:rFonts w:ascii="Cambria Math" w:hAnsi="Cambria Math" w:cs="Arial"/>
                  <w:sz w:val="24"/>
                  <w:szCs w:val="24"/>
                </w:rPr>
                <m:t>ln</m:t>
              </m:r>
            </m:fName>
            <m:e>
              <m:sSub>
                <m:sSubPr>
                  <m:ctrlPr>
                    <w:rPr>
                      <w:rFonts w:ascii="Cambria Math" w:hAnsi="Cambria Math" w:cs="Arial"/>
                      <w:i/>
                      <w:sz w:val="24"/>
                      <w:szCs w:val="24"/>
                    </w:rPr>
                  </m:ctrlPr>
                </m:sSubPr>
                <m:e>
                  <m:r>
                    <w:rPr>
                      <w:rFonts w:ascii="Cambria Math" w:hAnsi="Cambria Math" w:cs="Arial"/>
                      <w:sz w:val="24"/>
                      <w:szCs w:val="24"/>
                    </w:rPr>
                    <m:t>K</m:t>
                  </m:r>
                </m:e>
                <m:sub>
                  <m:r>
                    <w:rPr>
                      <w:rFonts w:ascii="Cambria Math" w:hAnsi="Cambria Math" w:cs="Arial"/>
                      <w:sz w:val="24"/>
                      <w:szCs w:val="24"/>
                    </w:rPr>
                    <m:t>sp</m:t>
                  </m:r>
                </m:sub>
              </m:sSub>
            </m:e>
          </m:func>
          <m:r>
            <w:rPr>
              <w:rFonts w:ascii="Cambria Math" w:hAnsi="Cambria Math" w:cs="Arial"/>
              <w:sz w:val="24"/>
              <w:szCs w:val="24"/>
            </w:rPr>
            <m:t>=247.88-38.333 ×Ln T-</m:t>
          </m:r>
          <m:f>
            <m:fPr>
              <m:ctrlPr>
                <w:rPr>
                  <w:rFonts w:ascii="Cambria Math" w:hAnsi="Cambria Math" w:cs="Arial"/>
                  <w:i/>
                  <w:sz w:val="24"/>
                  <w:szCs w:val="24"/>
                </w:rPr>
              </m:ctrlPr>
            </m:fPr>
            <m:num>
              <m:r>
                <w:rPr>
                  <w:rFonts w:ascii="Cambria Math" w:hAnsi="Cambria Math" w:cs="Arial"/>
                  <w:sz w:val="24"/>
                  <w:szCs w:val="24"/>
                </w:rPr>
                <m:t>15421</m:t>
              </m:r>
            </m:num>
            <m:den>
              <m:r>
                <w:rPr>
                  <w:rFonts w:ascii="Cambria Math" w:hAnsi="Cambria Math" w:cs="Arial"/>
                  <w:sz w:val="24"/>
                  <w:szCs w:val="24"/>
                </w:rPr>
                <m:t>T</m:t>
              </m:r>
            </m:den>
          </m:f>
          <m:r>
            <w:rPr>
              <w:rFonts w:ascii="Cambria Math" w:hAnsi="Cambria Math" w:cs="Arial"/>
              <w:sz w:val="24"/>
              <w:szCs w:val="24"/>
            </w:rPr>
            <m:t>+1.27×</m:t>
          </m:r>
          <m:sSup>
            <m:sSupPr>
              <m:ctrlPr>
                <w:rPr>
                  <w:rFonts w:ascii="Cambria Math" w:hAnsi="Cambria Math" w:cs="Arial"/>
                  <w:i/>
                  <w:sz w:val="24"/>
                  <w:szCs w:val="24"/>
                </w:rPr>
              </m:ctrlPr>
            </m:sSupPr>
            <m:e>
              <m:r>
                <w:rPr>
                  <w:rFonts w:ascii="Cambria Math" w:hAnsi="Cambria Math" w:cs="Arial"/>
                  <w:sz w:val="24"/>
                  <w:szCs w:val="24"/>
                </w:rPr>
                <m:t>S</m:t>
              </m:r>
            </m:e>
            <m:sup>
              <m:r>
                <w:rPr>
                  <w:rFonts w:ascii="Cambria Math" w:hAnsi="Cambria Math" w:cs="Arial"/>
                  <w:sz w:val="24"/>
                  <w:szCs w:val="24"/>
                </w:rPr>
                <m:t>0.3</m:t>
              </m:r>
            </m:sup>
          </m:sSup>
        </m:oMath>
      </m:oMathPara>
    </w:p>
    <w:p w14:paraId="3E4CECEC" w14:textId="54608820" w:rsidR="00761AD5" w:rsidRDefault="000E45B2" w:rsidP="00761AD5">
      <w:pPr>
        <w:spacing w:line="480" w:lineRule="auto"/>
        <w:rPr>
          <w:rFonts w:ascii="Arial" w:hAnsi="Arial" w:cs="Arial"/>
          <w:b/>
          <w:sz w:val="24"/>
        </w:rPr>
      </w:pPr>
      <w:r w:rsidRPr="00133696">
        <w:rPr>
          <w:rFonts w:ascii="Arial" w:hAnsi="Arial" w:cs="Arial"/>
          <w:sz w:val="24"/>
          <w:szCs w:val="24"/>
        </w:rPr>
        <w:t xml:space="preserve">As shown in Figure S5, the </w:t>
      </w:r>
      <w:r>
        <w:rPr>
          <w:rFonts w:ascii="Arial" w:hAnsi="Arial" w:cs="Arial"/>
          <w:sz w:val="24"/>
          <w:szCs w:val="24"/>
        </w:rPr>
        <w:t>presence</w:t>
      </w:r>
      <w:r w:rsidRPr="00133696">
        <w:rPr>
          <w:rFonts w:ascii="Arial" w:hAnsi="Arial" w:cs="Arial"/>
          <w:sz w:val="24"/>
          <w:szCs w:val="24"/>
        </w:rPr>
        <w:t xml:space="preserve"> of Sr increase</w:t>
      </w:r>
      <w:r>
        <w:rPr>
          <w:rFonts w:ascii="Arial" w:hAnsi="Arial" w:cs="Arial"/>
          <w:sz w:val="24"/>
          <w:szCs w:val="24"/>
        </w:rPr>
        <w:t>s</w:t>
      </w:r>
      <w:r w:rsidRPr="00133696">
        <w:rPr>
          <w:rFonts w:ascii="Arial" w:hAnsi="Arial" w:cs="Arial"/>
          <w:sz w:val="24"/>
          <w:szCs w:val="24"/>
        </w:rPr>
        <w:t xml:space="preserve"> the log </w:t>
      </w:r>
      <w:proofErr w:type="spellStart"/>
      <w:r w:rsidRPr="00133696">
        <w:rPr>
          <w:rFonts w:ascii="Arial" w:hAnsi="Arial" w:cs="Arial"/>
          <w:i/>
          <w:iCs/>
          <w:sz w:val="24"/>
          <w:szCs w:val="24"/>
        </w:rPr>
        <w:t>K</w:t>
      </w:r>
      <w:r w:rsidRPr="00133696">
        <w:rPr>
          <w:rFonts w:ascii="Arial" w:hAnsi="Arial" w:cs="Arial"/>
          <w:i/>
          <w:iCs/>
          <w:sz w:val="24"/>
          <w:szCs w:val="24"/>
          <w:vertAlign w:val="subscript"/>
        </w:rPr>
        <w:t>sp</w:t>
      </w:r>
      <w:proofErr w:type="spellEnd"/>
      <w:r w:rsidRPr="00133696">
        <w:rPr>
          <w:rFonts w:ascii="Arial" w:hAnsi="Arial" w:cs="Arial"/>
          <w:sz w:val="24"/>
          <w:szCs w:val="24"/>
        </w:rPr>
        <w:t xml:space="preserve"> </w:t>
      </w:r>
      <w:r>
        <w:rPr>
          <w:rFonts w:ascii="Arial" w:hAnsi="Arial" w:cs="Arial"/>
          <w:sz w:val="24"/>
          <w:szCs w:val="24"/>
        </w:rPr>
        <w:t>of Sr-bearing</w:t>
      </w:r>
      <w:r w:rsidRPr="00DD6E31">
        <w:rPr>
          <w:rFonts w:ascii="Arial" w:hAnsi="Arial" w:cs="Arial"/>
          <w:sz w:val="24"/>
          <w:szCs w:val="24"/>
        </w:rPr>
        <w:t xml:space="preserve"> barite</w:t>
      </w:r>
      <w:r w:rsidRPr="0035366A">
        <w:rPr>
          <w:rFonts w:ascii="Arial" w:hAnsi="Arial" w:cs="Arial"/>
          <w:sz w:val="24"/>
          <w:szCs w:val="24"/>
        </w:rPr>
        <w:t>, consequently leading to</w:t>
      </w:r>
      <w:r w:rsidRPr="00DD6E31">
        <w:rPr>
          <w:rFonts w:ascii="Arial" w:hAnsi="Arial" w:cs="Arial"/>
          <w:sz w:val="24"/>
          <w:szCs w:val="24"/>
        </w:rPr>
        <w:t xml:space="preserve"> </w:t>
      </w:r>
      <w:r>
        <w:rPr>
          <w:rFonts w:ascii="Arial" w:hAnsi="Arial" w:cs="Arial"/>
          <w:sz w:val="24"/>
          <w:szCs w:val="24"/>
        </w:rPr>
        <w:t>a decrease in the S.I.</w:t>
      </w:r>
      <w:r w:rsidRPr="00133696">
        <w:rPr>
          <w:rFonts w:ascii="Arial" w:hAnsi="Arial" w:cs="Arial"/>
          <w:sz w:val="24"/>
          <w:szCs w:val="24"/>
        </w:rPr>
        <w:t xml:space="preserve"> of barite.</w:t>
      </w:r>
      <w:r w:rsidR="00761AD5">
        <w:rPr>
          <w:rFonts w:ascii="Arial" w:hAnsi="Arial" w:cs="Arial"/>
          <w:b/>
          <w:sz w:val="24"/>
        </w:rPr>
        <w:br w:type="page"/>
      </w:r>
    </w:p>
    <w:p w14:paraId="21169654" w14:textId="2DD0CCC8" w:rsidR="00761AD5" w:rsidRPr="00761AD5" w:rsidRDefault="00761AD5" w:rsidP="00761AD5">
      <w:pPr>
        <w:spacing w:line="480" w:lineRule="auto"/>
        <w:jc w:val="both"/>
        <w:outlineLvl w:val="0"/>
        <w:rPr>
          <w:rFonts w:ascii="Arial" w:hAnsi="Arial" w:cs="Arial"/>
          <w:b/>
          <w:sz w:val="24"/>
        </w:rPr>
      </w:pPr>
      <w:r w:rsidRPr="00761AD5">
        <w:rPr>
          <w:rFonts w:ascii="Arial" w:hAnsi="Arial" w:cs="Arial"/>
          <w:b/>
          <w:sz w:val="24"/>
        </w:rPr>
        <w:lastRenderedPageBreak/>
        <w:t xml:space="preserve">Text S7. Error propagation of the global </w:t>
      </w:r>
      <w:r w:rsidRPr="00761AD5">
        <w:rPr>
          <w:rFonts w:ascii="Arial" w:hAnsi="Arial" w:cs="Arial" w:hint="eastAsia"/>
          <w:b/>
          <w:sz w:val="24"/>
        </w:rPr>
        <w:t>endmem</w:t>
      </w:r>
      <w:r w:rsidRPr="00761AD5">
        <w:rPr>
          <w:rFonts w:ascii="Arial" w:hAnsi="Arial" w:cs="Arial"/>
          <w:b/>
          <w:sz w:val="24"/>
        </w:rPr>
        <w:t xml:space="preserve">ber Ba to </w:t>
      </w:r>
      <w:r w:rsidRPr="00761AD5">
        <w:rPr>
          <w:rFonts w:ascii="Arial" w:hAnsi="Arial" w:cs="Arial"/>
          <w:b/>
          <w:sz w:val="24"/>
          <w:vertAlign w:val="superscript"/>
        </w:rPr>
        <w:t>3</w:t>
      </w:r>
      <w:r w:rsidRPr="00761AD5">
        <w:rPr>
          <w:rFonts w:ascii="Arial" w:hAnsi="Arial" w:cs="Arial"/>
          <w:b/>
          <w:sz w:val="24"/>
        </w:rPr>
        <w:t>He ratio</w:t>
      </w:r>
    </w:p>
    <w:p w14:paraId="7A91D39A" w14:textId="77777777" w:rsidR="00761AD5" w:rsidRDefault="00761AD5" w:rsidP="00761AD5">
      <w:pPr>
        <w:spacing w:line="480" w:lineRule="auto"/>
        <w:jc w:val="both"/>
        <w:rPr>
          <w:rFonts w:ascii="Arial" w:hAnsi="Arial" w:cs="Arial"/>
          <w:sz w:val="24"/>
        </w:rPr>
      </w:pPr>
      <w:r>
        <w:rPr>
          <w:rFonts w:ascii="Arial" w:hAnsi="Arial" w:cs="Arial"/>
          <w:sz w:val="24"/>
        </w:rPr>
        <w:t xml:space="preserve">For the function f = A/B, the error </w:t>
      </w:r>
      <w:proofErr w:type="spellStart"/>
      <w:r>
        <w:rPr>
          <w:rFonts w:ascii="Arial" w:hAnsi="Arial" w:cs="Arial"/>
          <w:sz w:val="24"/>
        </w:rPr>
        <w:t>of f</w:t>
      </w:r>
      <w:proofErr w:type="spellEnd"/>
      <w:r>
        <w:rPr>
          <w:rFonts w:ascii="Arial" w:hAnsi="Arial" w:cs="Arial"/>
          <w:sz w:val="24"/>
        </w:rPr>
        <w:t xml:space="preserve"> is calculated as:</w:t>
      </w:r>
    </w:p>
    <w:bookmarkStart w:id="4" w:name="_Hlk149138285"/>
    <w:p w14:paraId="476FB8E6" w14:textId="0FC59A10" w:rsidR="00761AD5" w:rsidRPr="003C2097" w:rsidRDefault="005260D4" w:rsidP="00761AD5">
      <w:pPr>
        <w:spacing w:line="480" w:lineRule="auto"/>
        <w:jc w:val="both"/>
        <w:rPr>
          <w:rFonts w:ascii="Arial" w:hAnsi="Arial" w:cs="Arial"/>
          <w:sz w:val="24"/>
        </w:rPr>
      </w:pPr>
      <m:oMathPara>
        <m:oMath>
          <m:sSub>
            <m:sSubPr>
              <m:ctrlPr>
                <w:rPr>
                  <w:rFonts w:ascii="Cambria Math" w:hAnsi="Cambria Math" w:cs="Arial"/>
                  <w:i/>
                  <w:sz w:val="24"/>
                </w:rPr>
              </m:ctrlPr>
            </m:sSubPr>
            <m:e>
              <m:r>
                <w:rPr>
                  <w:rFonts w:ascii="Cambria Math" w:hAnsi="Cambria Math" w:cs="Arial"/>
                  <w:sz w:val="24"/>
                </w:rPr>
                <m:t>σ</m:t>
              </m:r>
            </m:e>
            <m:sub>
              <m:r>
                <w:rPr>
                  <w:rFonts w:ascii="Cambria Math" w:hAnsi="Cambria Math" w:cs="Arial"/>
                  <w:sz w:val="24"/>
                </w:rPr>
                <m:t>f</m:t>
              </m:r>
            </m:sub>
          </m:sSub>
          <m:r>
            <w:rPr>
              <w:rFonts w:ascii="Cambria Math" w:hAnsi="Cambria Math" w:cs="Arial"/>
              <w:sz w:val="24"/>
            </w:rPr>
            <m:t>≈</m:t>
          </m:r>
          <m:d>
            <m:dPr>
              <m:begChr m:val="|"/>
              <m:endChr m:val="|"/>
              <m:ctrlPr>
                <w:rPr>
                  <w:rFonts w:ascii="Cambria Math" w:hAnsi="Cambria Math" w:cs="Arial"/>
                  <w:i/>
                  <w:sz w:val="24"/>
                </w:rPr>
              </m:ctrlPr>
            </m:dPr>
            <m:e>
              <m:r>
                <w:rPr>
                  <w:rFonts w:ascii="Cambria Math" w:hAnsi="Cambria Math" w:cs="Arial"/>
                  <w:sz w:val="24"/>
                </w:rPr>
                <m:t>f</m:t>
              </m:r>
            </m:e>
          </m:d>
          <m:rad>
            <m:radPr>
              <m:degHide m:val="1"/>
              <m:ctrlPr>
                <w:rPr>
                  <w:rFonts w:ascii="Cambria Math" w:hAnsi="Cambria Math" w:cs="Arial"/>
                  <w:i/>
                  <w:sz w:val="24"/>
                </w:rPr>
              </m:ctrlPr>
            </m:radPr>
            <m:deg/>
            <m:e>
              <m:sSup>
                <m:sSupPr>
                  <m:ctrlPr>
                    <w:rPr>
                      <w:rFonts w:ascii="Cambria Math" w:hAnsi="Cambria Math" w:cs="Arial"/>
                      <w:i/>
                      <w:sz w:val="24"/>
                    </w:rPr>
                  </m:ctrlPr>
                </m:sSupPr>
                <m:e>
                  <m:r>
                    <w:rPr>
                      <w:rFonts w:ascii="Cambria Math" w:hAnsi="Cambria Math" w:cs="Arial"/>
                      <w:sz w:val="24"/>
                    </w:rPr>
                    <m:t>(</m:t>
                  </m:r>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σ</m:t>
                          </m:r>
                        </m:e>
                        <m:sub>
                          <m:r>
                            <w:rPr>
                              <w:rFonts w:ascii="Cambria Math" w:hAnsi="Cambria Math" w:cs="Arial"/>
                              <w:sz w:val="24"/>
                            </w:rPr>
                            <m:t>A</m:t>
                          </m:r>
                        </m:sub>
                      </m:sSub>
                    </m:num>
                    <m:den>
                      <m:r>
                        <w:rPr>
                          <w:rFonts w:ascii="Cambria Math" w:hAnsi="Cambria Math" w:cs="Arial"/>
                          <w:sz w:val="24"/>
                        </w:rPr>
                        <m:t>A</m:t>
                      </m:r>
                    </m:den>
                  </m:f>
                  <m:r>
                    <w:rPr>
                      <w:rFonts w:ascii="Cambria Math" w:hAnsi="Cambria Math" w:cs="Arial"/>
                      <w:sz w:val="24"/>
                    </w:rPr>
                    <m:t>)</m:t>
                  </m:r>
                </m:e>
                <m:sup>
                  <m:r>
                    <w:rPr>
                      <w:rFonts w:ascii="Cambria Math" w:hAnsi="Cambria Math" w:cs="Arial"/>
                      <w:sz w:val="24"/>
                    </w:rPr>
                    <m:t>2</m:t>
                  </m:r>
                </m:sup>
              </m:sSup>
              <m:r>
                <w:rPr>
                  <w:rFonts w:ascii="Cambria Math" w:hAnsi="Cambria Math" w:cs="Arial"/>
                  <w:sz w:val="24"/>
                </w:rPr>
                <m:t>+</m:t>
              </m:r>
              <m:sSup>
                <m:sSupPr>
                  <m:ctrlPr>
                    <w:rPr>
                      <w:rFonts w:ascii="Cambria Math" w:hAnsi="Cambria Math" w:cs="Arial"/>
                      <w:i/>
                      <w:sz w:val="24"/>
                    </w:rPr>
                  </m:ctrlPr>
                </m:sSupPr>
                <m:e>
                  <m:r>
                    <w:rPr>
                      <w:rFonts w:ascii="Cambria Math" w:hAnsi="Cambria Math" w:cs="Arial"/>
                      <w:sz w:val="24"/>
                    </w:rPr>
                    <m:t>(</m:t>
                  </m:r>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σ</m:t>
                          </m:r>
                        </m:e>
                        <m:sub>
                          <m:r>
                            <w:rPr>
                              <w:rFonts w:ascii="Cambria Math" w:hAnsi="Cambria Math" w:cs="Arial"/>
                              <w:sz w:val="24"/>
                            </w:rPr>
                            <m:t>B</m:t>
                          </m:r>
                        </m:sub>
                      </m:sSub>
                    </m:num>
                    <m:den>
                      <m:r>
                        <w:rPr>
                          <w:rFonts w:ascii="Cambria Math" w:hAnsi="Cambria Math" w:cs="Arial"/>
                          <w:sz w:val="24"/>
                        </w:rPr>
                        <m:t>B</m:t>
                      </m:r>
                    </m:den>
                  </m:f>
                  <m:r>
                    <w:rPr>
                      <w:rFonts w:ascii="Cambria Math" w:hAnsi="Cambria Math" w:cs="Arial"/>
                      <w:sz w:val="24"/>
                    </w:rPr>
                    <m:t>)</m:t>
                  </m:r>
                </m:e>
                <m:sup>
                  <m:r>
                    <w:rPr>
                      <w:rFonts w:ascii="Cambria Math" w:hAnsi="Cambria Math" w:cs="Arial"/>
                      <w:sz w:val="24"/>
                    </w:rPr>
                    <m:t>2</m:t>
                  </m:r>
                </m:sup>
              </m:sSup>
              <m:r>
                <w:rPr>
                  <w:rFonts w:ascii="Cambria Math" w:hAnsi="Cambria Math" w:cs="Arial"/>
                  <w:sz w:val="24"/>
                </w:rPr>
                <m:t>+2</m:t>
              </m:r>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σ</m:t>
                      </m:r>
                    </m:e>
                    <m:sub>
                      <m:r>
                        <w:rPr>
                          <w:rFonts w:ascii="Cambria Math" w:hAnsi="Cambria Math" w:cs="Arial"/>
                          <w:sz w:val="24"/>
                        </w:rPr>
                        <m:t>AB</m:t>
                      </m:r>
                    </m:sub>
                  </m:sSub>
                </m:num>
                <m:den>
                  <m:r>
                    <w:rPr>
                      <w:rFonts w:ascii="Cambria Math" w:hAnsi="Cambria Math" w:cs="Arial"/>
                      <w:sz w:val="24"/>
                    </w:rPr>
                    <m:t>AB</m:t>
                  </m:r>
                </m:den>
              </m:f>
            </m:e>
          </m:rad>
        </m:oMath>
      </m:oMathPara>
    </w:p>
    <w:bookmarkStart w:id="5" w:name="_Hlk149138541"/>
    <w:bookmarkEnd w:id="4"/>
    <w:p w14:paraId="2415366F" w14:textId="77777777" w:rsidR="00761AD5" w:rsidRPr="003C2097" w:rsidRDefault="005260D4" w:rsidP="00761AD5">
      <w:pPr>
        <w:spacing w:line="480" w:lineRule="auto"/>
        <w:jc w:val="both"/>
        <w:rPr>
          <w:rFonts w:ascii="Arial" w:hAnsi="Arial" w:cs="Arial"/>
          <w:sz w:val="24"/>
        </w:rPr>
      </w:pPr>
      <m:oMathPara>
        <m:oMath>
          <m:sSub>
            <m:sSubPr>
              <m:ctrlPr>
                <w:rPr>
                  <w:rFonts w:ascii="Cambria Math" w:hAnsi="Cambria Math" w:cs="Arial"/>
                  <w:i/>
                  <w:sz w:val="24"/>
                </w:rPr>
              </m:ctrlPr>
            </m:sSubPr>
            <m:e>
              <m:r>
                <w:rPr>
                  <w:rFonts w:ascii="Cambria Math" w:hAnsi="Cambria Math" w:cs="Arial"/>
                  <w:sz w:val="24"/>
                </w:rPr>
                <m:t>σ</m:t>
              </m:r>
            </m:e>
            <m:sub>
              <m:r>
                <w:rPr>
                  <w:rFonts w:ascii="Cambria Math" w:hAnsi="Cambria Math" w:cs="Arial"/>
                  <w:sz w:val="24"/>
                </w:rPr>
                <m:t>AB</m:t>
              </m:r>
            </m:sub>
          </m:sSub>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ρ</m:t>
              </m:r>
            </m:e>
            <m:sub>
              <m:r>
                <w:rPr>
                  <w:rFonts w:ascii="Cambria Math" w:hAnsi="Cambria Math" w:cs="Arial"/>
                  <w:sz w:val="24"/>
                </w:rPr>
                <m:t>AB</m:t>
              </m:r>
            </m:sub>
          </m:sSub>
          <m:sSub>
            <m:sSubPr>
              <m:ctrlPr>
                <w:rPr>
                  <w:rFonts w:ascii="Cambria Math" w:hAnsi="Cambria Math" w:cs="Arial"/>
                  <w:i/>
                  <w:sz w:val="24"/>
                </w:rPr>
              </m:ctrlPr>
            </m:sSubPr>
            <m:e>
              <m:r>
                <w:rPr>
                  <w:rFonts w:ascii="Cambria Math" w:hAnsi="Cambria Math" w:cs="Arial"/>
                  <w:sz w:val="24"/>
                </w:rPr>
                <m:t>σ</m:t>
              </m:r>
            </m:e>
            <m:sub>
              <m:r>
                <w:rPr>
                  <w:rFonts w:ascii="Cambria Math" w:hAnsi="Cambria Math" w:cs="Arial"/>
                  <w:sz w:val="24"/>
                </w:rPr>
                <m:t>A</m:t>
              </m:r>
            </m:sub>
          </m:sSub>
          <m:sSub>
            <m:sSubPr>
              <m:ctrlPr>
                <w:rPr>
                  <w:rFonts w:ascii="Cambria Math" w:hAnsi="Cambria Math" w:cs="Arial"/>
                  <w:i/>
                  <w:sz w:val="24"/>
                </w:rPr>
              </m:ctrlPr>
            </m:sSubPr>
            <m:e>
              <m:r>
                <w:rPr>
                  <w:rFonts w:ascii="Cambria Math" w:hAnsi="Cambria Math" w:cs="Arial"/>
                  <w:sz w:val="24"/>
                </w:rPr>
                <m:t>σ</m:t>
              </m:r>
            </m:e>
            <m:sub>
              <m:r>
                <w:rPr>
                  <w:rFonts w:ascii="Cambria Math" w:hAnsi="Cambria Math" w:cs="Arial"/>
                  <w:sz w:val="24"/>
                </w:rPr>
                <m:t>B</m:t>
              </m:r>
            </m:sub>
          </m:sSub>
        </m:oMath>
      </m:oMathPara>
    </w:p>
    <w:bookmarkEnd w:id="5"/>
    <w:p w14:paraId="5CD602DC" w14:textId="77777777" w:rsidR="00761AD5" w:rsidRDefault="00761AD5" w:rsidP="00761AD5">
      <w:pPr>
        <w:spacing w:line="480" w:lineRule="auto"/>
        <w:jc w:val="both"/>
        <w:rPr>
          <w:rFonts w:ascii="Arial" w:hAnsi="Arial" w:cs="Arial"/>
          <w:sz w:val="24"/>
        </w:rPr>
      </w:pPr>
      <w:r>
        <w:rPr>
          <w:rFonts w:ascii="Arial" w:hAnsi="Arial" w:cs="Arial"/>
          <w:sz w:val="24"/>
        </w:rPr>
        <w:t xml:space="preserve">A and B are the function variables, represent the mean concentrations of Ba and </w:t>
      </w:r>
      <w:r w:rsidRPr="00D22B4B">
        <w:rPr>
          <w:rFonts w:ascii="Arial" w:hAnsi="Arial" w:cs="Arial"/>
          <w:sz w:val="24"/>
          <w:vertAlign w:val="superscript"/>
        </w:rPr>
        <w:t>3</w:t>
      </w:r>
      <w:r>
        <w:rPr>
          <w:rFonts w:ascii="Arial" w:hAnsi="Arial" w:cs="Arial"/>
          <w:sz w:val="24"/>
        </w:rPr>
        <w:t xml:space="preserve">He in the endmembers, respectively. </w:t>
      </w:r>
      <w:proofErr w:type="spellStart"/>
      <w:r>
        <w:rPr>
          <w:rFonts w:ascii="Arial" w:hAnsi="Arial" w:cs="Arial"/>
          <w:sz w:val="24"/>
        </w:rPr>
        <w:t>σ</w:t>
      </w:r>
      <w:r w:rsidRPr="003C2097">
        <w:rPr>
          <w:rFonts w:ascii="Arial" w:hAnsi="Arial" w:cs="Arial"/>
          <w:sz w:val="24"/>
          <w:vertAlign w:val="subscript"/>
        </w:rPr>
        <w:t>A</w:t>
      </w:r>
      <w:proofErr w:type="spellEnd"/>
      <w:r>
        <w:rPr>
          <w:rFonts w:ascii="Arial" w:hAnsi="Arial" w:cs="Arial"/>
          <w:sz w:val="24"/>
        </w:rPr>
        <w:t xml:space="preserve"> and </w:t>
      </w:r>
      <w:proofErr w:type="spellStart"/>
      <w:r>
        <w:rPr>
          <w:rFonts w:ascii="Arial" w:hAnsi="Arial" w:cs="Arial"/>
          <w:sz w:val="24"/>
        </w:rPr>
        <w:t>σ</w:t>
      </w:r>
      <w:r w:rsidRPr="003C2097">
        <w:rPr>
          <w:rFonts w:ascii="Arial" w:hAnsi="Arial" w:cs="Arial"/>
          <w:sz w:val="24"/>
          <w:vertAlign w:val="subscript"/>
        </w:rPr>
        <w:t>B</w:t>
      </w:r>
      <w:proofErr w:type="spellEnd"/>
      <w:r>
        <w:rPr>
          <w:rFonts w:ascii="Arial" w:hAnsi="Arial" w:cs="Arial"/>
          <w:sz w:val="24"/>
        </w:rPr>
        <w:t xml:space="preserve"> are the </w:t>
      </w:r>
      <w:r w:rsidRPr="003C2097">
        <w:rPr>
          <w:rFonts w:ascii="Arial" w:hAnsi="Arial" w:cs="Arial"/>
          <w:sz w:val="24"/>
        </w:rPr>
        <w:t>standard deviations</w:t>
      </w:r>
      <w:r>
        <w:rPr>
          <w:rFonts w:ascii="Arial" w:hAnsi="Arial" w:cs="Arial"/>
          <w:sz w:val="24"/>
        </w:rPr>
        <w:t xml:space="preserve"> of A and B, respectively. </w:t>
      </w:r>
      <w:bookmarkStart w:id="6" w:name="_Hlk149138391"/>
      <w:proofErr w:type="spellStart"/>
      <w:r>
        <w:rPr>
          <w:rFonts w:ascii="Arial" w:hAnsi="Arial" w:cs="Arial"/>
          <w:sz w:val="24"/>
        </w:rPr>
        <w:t>σ</w:t>
      </w:r>
      <w:r w:rsidRPr="003C2097">
        <w:rPr>
          <w:rFonts w:ascii="Arial" w:hAnsi="Arial" w:cs="Arial"/>
          <w:sz w:val="24"/>
          <w:vertAlign w:val="subscript"/>
        </w:rPr>
        <w:t>AB</w:t>
      </w:r>
      <w:bookmarkEnd w:id="6"/>
      <w:proofErr w:type="spellEnd"/>
      <w:r>
        <w:rPr>
          <w:rFonts w:ascii="Arial" w:hAnsi="Arial" w:cs="Arial"/>
          <w:sz w:val="24"/>
        </w:rPr>
        <w:t xml:space="preserve"> is the </w:t>
      </w:r>
      <w:bookmarkStart w:id="7" w:name="_Hlk149138339"/>
      <w:r>
        <w:rPr>
          <w:rFonts w:ascii="Arial" w:hAnsi="Arial" w:cs="Arial"/>
          <w:sz w:val="24"/>
        </w:rPr>
        <w:t>covariance</w:t>
      </w:r>
      <w:bookmarkEnd w:id="7"/>
      <w:r>
        <w:rPr>
          <w:rFonts w:ascii="Arial" w:hAnsi="Arial" w:cs="Arial"/>
          <w:sz w:val="24"/>
        </w:rPr>
        <w:t xml:space="preserve">. </w:t>
      </w:r>
      <w:proofErr w:type="spellStart"/>
      <w:r>
        <w:rPr>
          <w:rFonts w:ascii="Arial" w:hAnsi="Arial" w:cs="Arial"/>
          <w:sz w:val="24"/>
        </w:rPr>
        <w:t>ρ</w:t>
      </w:r>
      <w:r w:rsidRPr="003C2097">
        <w:rPr>
          <w:rFonts w:ascii="Arial" w:hAnsi="Arial" w:cs="Arial"/>
          <w:sz w:val="24"/>
          <w:vertAlign w:val="subscript"/>
        </w:rPr>
        <w:t>AB</w:t>
      </w:r>
      <w:proofErr w:type="spellEnd"/>
      <w:r>
        <w:rPr>
          <w:rFonts w:ascii="Arial" w:hAnsi="Arial" w:cs="Arial"/>
          <w:sz w:val="24"/>
        </w:rPr>
        <w:t xml:space="preserve"> is the correlation. </w:t>
      </w:r>
    </w:p>
    <w:p w14:paraId="3BF85E61" w14:textId="369B0B0D" w:rsidR="004D2E93" w:rsidRPr="000E45B2" w:rsidRDefault="00761AD5" w:rsidP="00761AD5">
      <w:pPr>
        <w:spacing w:line="480" w:lineRule="auto"/>
        <w:jc w:val="both"/>
        <w:rPr>
          <w:rFonts w:ascii="Arial" w:hAnsi="Arial" w:cs="Arial"/>
          <w:sz w:val="24"/>
          <w:szCs w:val="24"/>
        </w:rPr>
      </w:pPr>
      <w:bookmarkStart w:id="8" w:name="_Hlk149138415"/>
      <w:r>
        <w:rPr>
          <w:rFonts w:ascii="Arial" w:hAnsi="Arial" w:cs="Arial"/>
          <w:sz w:val="24"/>
        </w:rPr>
        <w:t xml:space="preserve">Coexisting datasets of vent fluid Ba and </w:t>
      </w:r>
      <w:r w:rsidRPr="00AF0226">
        <w:rPr>
          <w:rFonts w:ascii="Arial" w:hAnsi="Arial" w:cs="Arial"/>
          <w:sz w:val="24"/>
          <w:vertAlign w:val="superscript"/>
        </w:rPr>
        <w:t>3</w:t>
      </w:r>
      <w:r>
        <w:rPr>
          <w:rFonts w:ascii="Arial" w:hAnsi="Arial" w:cs="Arial"/>
          <w:sz w:val="24"/>
        </w:rPr>
        <w:t xml:space="preserve">He concentrations have shown a significant correlation between these two variables. Hence, </w:t>
      </w:r>
      <w:proofErr w:type="spellStart"/>
      <w:r>
        <w:rPr>
          <w:rFonts w:ascii="Arial" w:hAnsi="Arial" w:cs="Arial"/>
          <w:sz w:val="24"/>
        </w:rPr>
        <w:t>ρ</w:t>
      </w:r>
      <w:r w:rsidRPr="003C2097">
        <w:rPr>
          <w:rFonts w:ascii="Arial" w:hAnsi="Arial" w:cs="Arial"/>
          <w:sz w:val="24"/>
          <w:vertAlign w:val="subscript"/>
        </w:rPr>
        <w:t>AB</w:t>
      </w:r>
      <w:proofErr w:type="spellEnd"/>
      <w:r>
        <w:rPr>
          <w:rFonts w:ascii="Arial" w:hAnsi="Arial" w:cs="Arial"/>
          <w:sz w:val="24"/>
        </w:rPr>
        <w:t xml:space="preserve"> is calculated to be 0.94 (</w:t>
      </w:r>
      <w:r w:rsidRPr="003C2097">
        <w:rPr>
          <w:rFonts w:ascii="Arial" w:hAnsi="Arial" w:cs="Arial"/>
          <w:sz w:val="24"/>
        </w:rPr>
        <w:t>Pearson correlation coefficient</w:t>
      </w:r>
      <w:r>
        <w:rPr>
          <w:rFonts w:ascii="Arial" w:hAnsi="Arial" w:cs="Arial"/>
          <w:sz w:val="24"/>
        </w:rPr>
        <w:t xml:space="preserve">). </w:t>
      </w:r>
      <w:r w:rsidR="004D2E93">
        <w:rPr>
          <w:rFonts w:ascii="Arial" w:hAnsi="Arial" w:cs="Arial"/>
          <w:sz w:val="24"/>
        </w:rPr>
        <w:br w:type="page"/>
      </w:r>
    </w:p>
    <w:bookmarkEnd w:id="8"/>
    <w:p w14:paraId="38A6A915" w14:textId="3005FABD" w:rsidR="009B4D1A" w:rsidRDefault="009B4D1A" w:rsidP="00A5721C">
      <w:pPr>
        <w:spacing w:line="480" w:lineRule="auto"/>
        <w:jc w:val="both"/>
        <w:outlineLvl w:val="0"/>
        <w:rPr>
          <w:rFonts w:ascii="Arial" w:hAnsi="Arial" w:cs="Arial"/>
          <w:sz w:val="24"/>
        </w:rPr>
      </w:pPr>
      <w:r w:rsidRPr="00A5721C">
        <w:rPr>
          <w:rFonts w:ascii="Arial" w:hAnsi="Arial" w:cs="Arial"/>
          <w:b/>
          <w:sz w:val="24"/>
        </w:rPr>
        <w:lastRenderedPageBreak/>
        <w:t>Figure S</w:t>
      </w:r>
      <w:r w:rsidR="00BB70C9" w:rsidRPr="00A5721C">
        <w:rPr>
          <w:rFonts w:ascii="Arial" w:hAnsi="Arial" w:cs="Arial"/>
          <w:b/>
          <w:sz w:val="24"/>
        </w:rPr>
        <w:t>1</w:t>
      </w:r>
      <w:r w:rsidRPr="00A5721C">
        <w:rPr>
          <w:rFonts w:ascii="Arial" w:hAnsi="Arial" w:cs="Arial"/>
          <w:b/>
          <w:sz w:val="24"/>
        </w:rPr>
        <w:t>:</w:t>
      </w:r>
      <w:r>
        <w:rPr>
          <w:rFonts w:ascii="Arial" w:hAnsi="Arial" w:cs="Arial"/>
          <w:sz w:val="24"/>
        </w:rPr>
        <w:t xml:space="preserve"> </w:t>
      </w:r>
      <w:r w:rsidRPr="00054CBE">
        <w:rPr>
          <w:rFonts w:ascii="Arial" w:hAnsi="Arial" w:cs="Arial"/>
          <w:sz w:val="24"/>
        </w:rPr>
        <w:t>A visualization of the decay in turbidity, and therefore</w:t>
      </w:r>
      <w:r w:rsidR="00365746">
        <w:rPr>
          <w:rFonts w:ascii="Arial" w:hAnsi="Arial" w:cs="Arial"/>
          <w:sz w:val="24"/>
        </w:rPr>
        <w:t xml:space="preserve"> plume</w:t>
      </w:r>
      <w:r w:rsidRPr="00054CBE">
        <w:rPr>
          <w:rFonts w:ascii="Arial" w:hAnsi="Arial" w:cs="Arial"/>
          <w:sz w:val="24"/>
        </w:rPr>
        <w:t xml:space="preserve"> </w:t>
      </w:r>
      <w:r w:rsidR="00365746">
        <w:rPr>
          <w:rFonts w:ascii="Arial" w:hAnsi="Arial" w:cs="Arial"/>
          <w:sz w:val="24"/>
        </w:rPr>
        <w:t>particle</w:t>
      </w:r>
      <w:r w:rsidRPr="00054CBE">
        <w:rPr>
          <w:rFonts w:ascii="Arial" w:hAnsi="Arial" w:cs="Arial"/>
          <w:sz w:val="24"/>
        </w:rPr>
        <w:t xml:space="preserve"> density, with distance from the vent field down-plume</w:t>
      </w:r>
      <w:r w:rsidR="008A7943">
        <w:rPr>
          <w:rFonts w:ascii="Arial" w:hAnsi="Arial" w:cs="Arial"/>
          <w:sz w:val="24"/>
        </w:rPr>
        <w:t xml:space="preserve"> </w:t>
      </w:r>
      <w:r w:rsidR="008A7943">
        <w:rPr>
          <w:rFonts w:ascii="Arial" w:hAnsi="Arial" w:cs="Arial"/>
          <w:sz w:val="24"/>
        </w:rPr>
        <w:fldChar w:fldCharType="begin" w:fldLock="1"/>
      </w:r>
      <w:r w:rsidR="00DF51C3">
        <w:rPr>
          <w:rFonts w:ascii="Arial" w:hAnsi="Arial" w:cs="Arial"/>
          <w:sz w:val="24"/>
        </w:rPr>
        <w:instrText>ADDIN CSL_CITATION {"citationItems":[{"id":"ITEM-1","itemData":{"DOI":"https://doi.org/10.48433/cr_m176_2","author":[{"dropping-particle":"","family":"Achterberg","given":"Eric","non-dropping-particle":"","parse-names":false,"suffix":""},{"dropping-particle":"","family":"Steiner","given":"Zvi","non-dropping-particle":"","parse-names":false,"suffix":""}],"id":"ITEM-1","issued":{"date-parts":[["2021"]]},"number-of-pages":"1-108","title":"Rainbow non-boyant hydrothermal plume GEOTRACES study, Cruise No. M176/2, 01.09.2021-06.10.2021, Emden (Germany) - Emden (Germany)","type":"report"},"uris":["http://www.mendeley.com/documents/?uuid=95923523-e9e4-4d3c-92b1-cb7e1f650b1e"]}],"mendeley":{"formattedCitation":"(Achterberg and Steiner, 2021)","plainTextFormattedCitation":"(Achterberg and Steiner, 2021)","previouslyFormattedCitation":"(Achterberg and Steiner, 2021)"},"properties":{"noteIndex":0},"schema":"https://github.com/citation-style-language/schema/raw/master/csl-citation.json"}</w:instrText>
      </w:r>
      <w:r w:rsidR="008A7943">
        <w:rPr>
          <w:rFonts w:ascii="Arial" w:hAnsi="Arial" w:cs="Arial"/>
          <w:sz w:val="24"/>
        </w:rPr>
        <w:fldChar w:fldCharType="separate"/>
      </w:r>
      <w:r w:rsidR="008A7943" w:rsidRPr="008A7943">
        <w:rPr>
          <w:rFonts w:ascii="Arial" w:hAnsi="Arial" w:cs="Arial"/>
          <w:noProof/>
          <w:sz w:val="24"/>
        </w:rPr>
        <w:t>(Achterberg and Steiner, 2021)</w:t>
      </w:r>
      <w:r w:rsidR="008A7943">
        <w:rPr>
          <w:rFonts w:ascii="Arial" w:hAnsi="Arial" w:cs="Arial"/>
          <w:sz w:val="24"/>
        </w:rPr>
        <w:fldChar w:fldCharType="end"/>
      </w:r>
      <w:r w:rsidRPr="00054CBE">
        <w:rPr>
          <w:rFonts w:ascii="Arial" w:hAnsi="Arial" w:cs="Arial"/>
          <w:sz w:val="24"/>
        </w:rPr>
        <w:t xml:space="preserve">. A) a turbidity versus distance down-plume from the Rainbow vent field plot, with an exponential fit. B) The </w:t>
      </w:r>
      <w:r w:rsidR="00023F09">
        <w:rPr>
          <w:rFonts w:ascii="Arial" w:hAnsi="Arial" w:cs="Arial" w:hint="eastAsia"/>
          <w:sz w:val="24"/>
        </w:rPr>
        <w:t>depth</w:t>
      </w:r>
      <w:r w:rsidR="00023F09">
        <w:rPr>
          <w:rFonts w:ascii="Arial" w:hAnsi="Arial" w:cs="Arial"/>
          <w:sz w:val="24"/>
        </w:rPr>
        <w:t>s</w:t>
      </w:r>
      <w:r w:rsidRPr="00054CBE">
        <w:rPr>
          <w:rFonts w:ascii="Arial" w:hAnsi="Arial" w:cs="Arial"/>
          <w:sz w:val="24"/>
        </w:rPr>
        <w:t xml:space="preserve"> of the peak turbidity signal from each vertical CTD cast </w:t>
      </w:r>
      <w:r w:rsidR="001307F5">
        <w:rPr>
          <w:rFonts w:ascii="Arial" w:hAnsi="Arial" w:cs="Arial"/>
          <w:sz w:val="24"/>
        </w:rPr>
        <w:t xml:space="preserve">are </w:t>
      </w:r>
      <w:r w:rsidRPr="00054CBE">
        <w:rPr>
          <w:rFonts w:ascii="Arial" w:hAnsi="Arial" w:cs="Arial"/>
          <w:sz w:val="24"/>
        </w:rPr>
        <w:t>shown colored based on its turbidity value, with the top and bottom of the plume (when observed) represented by crosses.</w:t>
      </w:r>
    </w:p>
    <w:p w14:paraId="6CB15734" w14:textId="77777777" w:rsidR="009B4D1A" w:rsidRDefault="009B4D1A" w:rsidP="009B4D1A">
      <w:pPr>
        <w:spacing w:line="480" w:lineRule="auto"/>
        <w:rPr>
          <w:rFonts w:ascii="Arial" w:hAnsi="Arial" w:cs="Arial"/>
          <w:sz w:val="24"/>
        </w:rPr>
      </w:pPr>
      <w:r w:rsidRPr="00054CBE">
        <w:rPr>
          <w:rFonts w:ascii="Arial" w:hAnsi="Arial" w:cs="Arial"/>
          <w:noProof/>
          <w:sz w:val="24"/>
        </w:rPr>
        <w:drawing>
          <wp:inline distT="0" distB="0" distL="0" distR="0" wp14:anchorId="3AA16B7C" wp14:editId="7B6ECAB9">
            <wp:extent cx="5906229" cy="37490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6229" cy="3749040"/>
                    </a:xfrm>
                    <a:prstGeom prst="rect">
                      <a:avLst/>
                    </a:prstGeom>
                    <a:noFill/>
                    <a:ln>
                      <a:noFill/>
                    </a:ln>
                  </pic:spPr>
                </pic:pic>
              </a:graphicData>
            </a:graphic>
          </wp:inline>
        </w:drawing>
      </w:r>
    </w:p>
    <w:p w14:paraId="6A6B5827" w14:textId="77777777" w:rsidR="009B4D1A" w:rsidRDefault="009B4D1A" w:rsidP="009B4D1A">
      <w:pPr>
        <w:rPr>
          <w:rFonts w:ascii="Arial" w:hAnsi="Arial" w:cs="Arial"/>
          <w:sz w:val="24"/>
        </w:rPr>
      </w:pPr>
      <w:r>
        <w:rPr>
          <w:rFonts w:ascii="Arial" w:hAnsi="Arial" w:cs="Arial"/>
          <w:sz w:val="24"/>
        </w:rPr>
        <w:br w:type="page"/>
      </w:r>
    </w:p>
    <w:p w14:paraId="20A51E3F" w14:textId="2554BF6E" w:rsidR="009B4D1A" w:rsidRDefault="009B4D1A" w:rsidP="00A5721C">
      <w:pPr>
        <w:spacing w:line="480" w:lineRule="auto"/>
        <w:outlineLvl w:val="0"/>
        <w:rPr>
          <w:rFonts w:ascii="Arial" w:hAnsi="Arial" w:cs="Arial"/>
          <w:sz w:val="24"/>
        </w:rPr>
      </w:pPr>
      <w:r w:rsidRPr="00A5721C">
        <w:rPr>
          <w:rFonts w:ascii="Arial" w:hAnsi="Arial" w:cs="Arial"/>
          <w:b/>
          <w:sz w:val="24"/>
        </w:rPr>
        <w:lastRenderedPageBreak/>
        <w:t>Figure S</w:t>
      </w:r>
      <w:r w:rsidR="00BB70C9" w:rsidRPr="00A5721C">
        <w:rPr>
          <w:rFonts w:ascii="Arial" w:hAnsi="Arial" w:cs="Arial"/>
          <w:b/>
          <w:sz w:val="24"/>
        </w:rPr>
        <w:t>2</w:t>
      </w:r>
      <w:r w:rsidRPr="00A5721C">
        <w:rPr>
          <w:rFonts w:ascii="Arial" w:hAnsi="Arial" w:cs="Arial"/>
          <w:b/>
          <w:sz w:val="24"/>
        </w:rPr>
        <w:t>:</w:t>
      </w:r>
      <w:r>
        <w:rPr>
          <w:rFonts w:ascii="Arial" w:hAnsi="Arial" w:cs="Arial"/>
          <w:sz w:val="24"/>
        </w:rPr>
        <w:t xml:space="preserve"> Distribution</w:t>
      </w:r>
      <w:r w:rsidRPr="00821CB0">
        <w:rPr>
          <w:rFonts w:ascii="Arial" w:hAnsi="Arial" w:cs="Arial"/>
          <w:sz w:val="24"/>
        </w:rPr>
        <w:t xml:space="preserve"> of</w:t>
      </w:r>
      <w:r>
        <w:rPr>
          <w:rFonts w:ascii="Arial" w:hAnsi="Arial" w:cs="Arial"/>
          <w:sz w:val="24"/>
        </w:rPr>
        <w:t xml:space="preserve"> (a)</w:t>
      </w:r>
      <w:r w:rsidRPr="00821CB0">
        <w:rPr>
          <w:rFonts w:ascii="Arial" w:hAnsi="Arial" w:cs="Arial"/>
          <w:sz w:val="24"/>
        </w:rPr>
        <w:t xml:space="preserve"> </w:t>
      </w:r>
      <w:r w:rsidRPr="0062227E">
        <w:rPr>
          <w:rFonts w:ascii="Arial" w:hAnsi="Arial" w:cs="Arial"/>
          <w:sz w:val="24"/>
          <w:vertAlign w:val="superscript"/>
        </w:rPr>
        <w:t>3</w:t>
      </w:r>
      <w:r>
        <w:rPr>
          <w:rFonts w:ascii="Arial" w:hAnsi="Arial" w:cs="Arial"/>
          <w:sz w:val="24"/>
        </w:rPr>
        <w:t>He</w:t>
      </w:r>
      <w:r w:rsidRPr="001B2B9C">
        <w:rPr>
          <w:rFonts w:ascii="Arial" w:hAnsi="Arial" w:cs="Arial"/>
          <w:sz w:val="24"/>
          <w:vertAlign w:val="subscript"/>
        </w:rPr>
        <w:t>xs</w:t>
      </w:r>
      <w:r w:rsidRPr="00821CB0">
        <w:rPr>
          <w:rFonts w:ascii="Arial" w:hAnsi="Arial" w:cs="Arial"/>
          <w:sz w:val="24"/>
        </w:rPr>
        <w:t xml:space="preserve">, </w:t>
      </w:r>
      <w:r>
        <w:rPr>
          <w:rFonts w:ascii="Arial" w:hAnsi="Arial" w:cs="Arial"/>
          <w:sz w:val="24"/>
        </w:rPr>
        <w:t xml:space="preserve">(b) </w:t>
      </w:r>
      <w:proofErr w:type="spellStart"/>
      <w:r w:rsidRPr="00821CB0">
        <w:rPr>
          <w:rFonts w:ascii="Arial" w:hAnsi="Arial" w:cs="Arial"/>
          <w:sz w:val="24"/>
        </w:rPr>
        <w:t>dBa</w:t>
      </w:r>
      <w:proofErr w:type="spellEnd"/>
      <w:r w:rsidRPr="00821CB0">
        <w:rPr>
          <w:rFonts w:ascii="Arial" w:hAnsi="Arial" w:cs="Arial"/>
          <w:sz w:val="24"/>
        </w:rPr>
        <w:t xml:space="preserve">, </w:t>
      </w:r>
      <w:r>
        <w:rPr>
          <w:rFonts w:ascii="Arial" w:hAnsi="Arial" w:cs="Arial"/>
          <w:sz w:val="24"/>
        </w:rPr>
        <w:t xml:space="preserve">(c) </w:t>
      </w:r>
      <w:proofErr w:type="spellStart"/>
      <w:r>
        <w:rPr>
          <w:rFonts w:ascii="Arial" w:hAnsi="Arial" w:cs="Arial"/>
          <w:sz w:val="24"/>
        </w:rPr>
        <w:t>pBa</w:t>
      </w:r>
      <w:r w:rsidRPr="009C136F">
        <w:rPr>
          <w:rFonts w:ascii="Arial" w:hAnsi="Arial" w:cs="Arial"/>
          <w:sz w:val="24"/>
          <w:vertAlign w:val="subscript"/>
        </w:rPr>
        <w:t>L</w:t>
      </w:r>
      <w:proofErr w:type="spellEnd"/>
      <w:r>
        <w:rPr>
          <w:rFonts w:ascii="Arial" w:hAnsi="Arial" w:cs="Arial"/>
          <w:sz w:val="24"/>
        </w:rPr>
        <w:t xml:space="preserve"> and (d) </w:t>
      </w:r>
      <w:proofErr w:type="spellStart"/>
      <w:r>
        <w:rPr>
          <w:rFonts w:ascii="Arial" w:hAnsi="Arial" w:cs="Arial"/>
          <w:sz w:val="24"/>
        </w:rPr>
        <w:t>pBa</w:t>
      </w:r>
      <w:r w:rsidRPr="009C136F">
        <w:rPr>
          <w:rFonts w:ascii="Arial" w:hAnsi="Arial" w:cs="Arial"/>
          <w:sz w:val="24"/>
          <w:vertAlign w:val="subscript"/>
        </w:rPr>
        <w:t>T</w:t>
      </w:r>
      <w:proofErr w:type="spellEnd"/>
      <w:r>
        <w:rPr>
          <w:rFonts w:ascii="Arial" w:hAnsi="Arial" w:cs="Arial"/>
          <w:sz w:val="24"/>
        </w:rPr>
        <w:t xml:space="preserve"> along the whole transect following the </w:t>
      </w:r>
      <w:r w:rsidRPr="001322E4">
        <w:rPr>
          <w:rFonts w:ascii="Arial" w:hAnsi="Arial" w:cs="Arial"/>
          <w:sz w:val="24"/>
        </w:rPr>
        <w:t>dissipating hydrothermal plume</w:t>
      </w:r>
      <w:r>
        <w:rPr>
          <w:rFonts w:ascii="Arial" w:hAnsi="Arial" w:cs="Arial"/>
          <w:sz w:val="24"/>
        </w:rPr>
        <w:t xml:space="preserve">. </w:t>
      </w:r>
      <w:r w:rsidR="00BB520D" w:rsidRPr="00BB520D">
        <w:rPr>
          <w:rFonts w:ascii="Arial" w:hAnsi="Arial" w:cs="Arial"/>
          <w:sz w:val="24"/>
        </w:rPr>
        <w:t xml:space="preserve">The figure is generated using ODV </w:t>
      </w:r>
      <w:r w:rsidR="00BB520D">
        <w:rPr>
          <w:rFonts w:ascii="Arial" w:hAnsi="Arial" w:cs="Arial"/>
          <w:sz w:val="24"/>
        </w:rPr>
        <w:t>(</w:t>
      </w:r>
      <w:proofErr w:type="spellStart"/>
      <w:r w:rsidR="00BB520D" w:rsidRPr="0065757C">
        <w:rPr>
          <w:rFonts w:ascii="Arial" w:hAnsi="Arial" w:cs="Arial"/>
          <w:sz w:val="24"/>
        </w:rPr>
        <w:t>Schlitzer</w:t>
      </w:r>
      <w:proofErr w:type="spellEnd"/>
      <w:r w:rsidR="00BB520D">
        <w:rPr>
          <w:rFonts w:ascii="Arial" w:hAnsi="Arial" w:cs="Arial"/>
          <w:sz w:val="24"/>
        </w:rPr>
        <w:t xml:space="preserve">, 2023) </w:t>
      </w:r>
      <w:r w:rsidR="00BB520D" w:rsidRPr="00BB520D">
        <w:rPr>
          <w:rFonts w:ascii="Arial" w:hAnsi="Arial" w:cs="Arial"/>
          <w:sz w:val="24"/>
        </w:rPr>
        <w:t>with the DIVA (Data-Interpolating Variational Analysis) gridding interpolation method. Notably, the x-axis is significantly stretched on the left side.</w:t>
      </w:r>
    </w:p>
    <w:p w14:paraId="6C8F9D49" w14:textId="02C47869" w:rsidR="00BB520D" w:rsidRDefault="000E45B2" w:rsidP="001A1D4C">
      <w:pPr>
        <w:spacing w:line="480" w:lineRule="auto"/>
        <w:rPr>
          <w:rFonts w:ascii="Arial" w:hAnsi="Arial" w:cs="Arial"/>
          <w:sz w:val="24"/>
        </w:rPr>
      </w:pPr>
      <w:r>
        <w:rPr>
          <w:noProof/>
        </w:rPr>
        <w:drawing>
          <wp:inline distT="0" distB="0" distL="0" distR="0" wp14:anchorId="464C1628" wp14:editId="0B317245">
            <wp:extent cx="5943600" cy="33134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13430"/>
                    </a:xfrm>
                    <a:prstGeom prst="rect">
                      <a:avLst/>
                    </a:prstGeom>
                  </pic:spPr>
                </pic:pic>
              </a:graphicData>
            </a:graphic>
          </wp:inline>
        </w:drawing>
      </w:r>
    </w:p>
    <w:p w14:paraId="19978630" w14:textId="77777777" w:rsidR="00BB520D" w:rsidRDefault="00BB520D" w:rsidP="001A1D4C">
      <w:pPr>
        <w:spacing w:line="480" w:lineRule="auto"/>
        <w:rPr>
          <w:rFonts w:ascii="Arial" w:hAnsi="Arial" w:cs="Arial"/>
          <w:sz w:val="24"/>
        </w:rPr>
      </w:pPr>
    </w:p>
    <w:p w14:paraId="5C874D71" w14:textId="4DB2DBAA" w:rsidR="00365746" w:rsidRDefault="00365746">
      <w:pPr>
        <w:rPr>
          <w:rFonts w:ascii="Arial" w:hAnsi="Arial" w:cs="Arial"/>
          <w:sz w:val="24"/>
        </w:rPr>
      </w:pPr>
      <w:r>
        <w:rPr>
          <w:rFonts w:ascii="Arial" w:hAnsi="Arial" w:cs="Arial"/>
          <w:sz w:val="24"/>
        </w:rPr>
        <w:br w:type="page"/>
      </w:r>
    </w:p>
    <w:p w14:paraId="61A1ED03" w14:textId="249DDAD9" w:rsidR="00365746" w:rsidRPr="0009587F" w:rsidRDefault="00365746" w:rsidP="00A5721C">
      <w:pPr>
        <w:spacing w:line="480" w:lineRule="auto"/>
        <w:jc w:val="both"/>
        <w:outlineLvl w:val="0"/>
        <w:rPr>
          <w:rFonts w:ascii="Arial" w:hAnsi="Arial" w:cs="Arial"/>
          <w:sz w:val="24"/>
        </w:rPr>
      </w:pPr>
      <w:r w:rsidRPr="00A5721C">
        <w:rPr>
          <w:rFonts w:ascii="Arial" w:hAnsi="Arial" w:cs="Arial"/>
          <w:b/>
          <w:sz w:val="24"/>
        </w:rPr>
        <w:lastRenderedPageBreak/>
        <w:t>Figure S3:</w:t>
      </w:r>
      <w:r>
        <w:rPr>
          <w:rFonts w:ascii="Arial" w:hAnsi="Arial" w:cs="Arial"/>
          <w:sz w:val="24"/>
        </w:rPr>
        <w:t xml:space="preserve"> A</w:t>
      </w:r>
      <w:r w:rsidR="0009587F">
        <w:rPr>
          <w:rFonts w:ascii="Arial" w:hAnsi="Arial" w:cs="Arial"/>
          <w:sz w:val="24"/>
        </w:rPr>
        <w:t>n</w:t>
      </w:r>
      <w:r>
        <w:rPr>
          <w:rFonts w:ascii="Arial" w:hAnsi="Arial" w:cs="Arial"/>
          <w:sz w:val="24"/>
        </w:rPr>
        <w:t xml:space="preserve"> illustration of the particulate Ba composition. The </w:t>
      </w:r>
      <w:r w:rsidR="0009587F">
        <w:rPr>
          <w:rFonts w:ascii="Arial" w:hAnsi="Arial" w:cs="Arial"/>
          <w:sz w:val="24"/>
        </w:rPr>
        <w:t>complete</w:t>
      </w:r>
      <w:r>
        <w:rPr>
          <w:rFonts w:ascii="Arial" w:hAnsi="Arial" w:cs="Arial"/>
          <w:sz w:val="24"/>
        </w:rPr>
        <w:t xml:space="preserve"> circle represents the total particulate Ba (</w:t>
      </w:r>
      <w:proofErr w:type="spellStart"/>
      <w:r>
        <w:rPr>
          <w:rFonts w:ascii="Arial" w:hAnsi="Arial" w:cs="Arial"/>
          <w:sz w:val="24"/>
        </w:rPr>
        <w:t>pBa</w:t>
      </w:r>
      <w:r w:rsidRPr="0009587F">
        <w:rPr>
          <w:rFonts w:ascii="Arial" w:hAnsi="Arial" w:cs="Arial"/>
          <w:sz w:val="24"/>
          <w:vertAlign w:val="subscript"/>
        </w:rPr>
        <w:t>T</w:t>
      </w:r>
      <w:proofErr w:type="spellEnd"/>
      <w:r>
        <w:rPr>
          <w:rFonts w:ascii="Arial" w:hAnsi="Arial" w:cs="Arial"/>
          <w:sz w:val="24"/>
        </w:rPr>
        <w:t xml:space="preserve">), which consists of </w:t>
      </w:r>
      <w:r w:rsidR="00F3358C">
        <w:rPr>
          <w:rFonts w:ascii="Arial" w:hAnsi="Arial" w:cs="Arial"/>
          <w:sz w:val="24"/>
        </w:rPr>
        <w:t xml:space="preserve">the </w:t>
      </w:r>
      <w:r>
        <w:rPr>
          <w:rFonts w:ascii="Arial" w:hAnsi="Arial" w:cs="Arial"/>
          <w:sz w:val="24"/>
        </w:rPr>
        <w:t>labile particulate Ba (</w:t>
      </w:r>
      <w:proofErr w:type="spellStart"/>
      <w:r w:rsidR="0009587F">
        <w:rPr>
          <w:rFonts w:ascii="Arial" w:hAnsi="Arial" w:cs="Arial"/>
          <w:sz w:val="24"/>
        </w:rPr>
        <w:t>pBa</w:t>
      </w:r>
      <w:r w:rsidR="0009587F" w:rsidRPr="0009587F">
        <w:rPr>
          <w:rFonts w:ascii="Arial" w:hAnsi="Arial" w:cs="Arial"/>
          <w:sz w:val="24"/>
          <w:vertAlign w:val="subscript"/>
        </w:rPr>
        <w:t>L</w:t>
      </w:r>
      <w:proofErr w:type="spellEnd"/>
      <w:r>
        <w:rPr>
          <w:rFonts w:ascii="Arial" w:hAnsi="Arial" w:cs="Arial"/>
          <w:sz w:val="24"/>
        </w:rPr>
        <w:t>) and</w:t>
      </w:r>
      <w:r w:rsidR="00F3358C">
        <w:rPr>
          <w:rFonts w:ascii="Arial" w:hAnsi="Arial" w:cs="Arial"/>
          <w:sz w:val="24"/>
        </w:rPr>
        <w:t xml:space="preserve"> the</w:t>
      </w:r>
      <w:r>
        <w:rPr>
          <w:rFonts w:ascii="Arial" w:hAnsi="Arial" w:cs="Arial"/>
          <w:sz w:val="24"/>
        </w:rPr>
        <w:t xml:space="preserve"> refractory particulate Ba (</w:t>
      </w:r>
      <w:proofErr w:type="spellStart"/>
      <w:r w:rsidR="0009587F">
        <w:rPr>
          <w:rFonts w:ascii="Arial" w:hAnsi="Arial" w:cs="Arial"/>
          <w:sz w:val="24"/>
        </w:rPr>
        <w:t>pBa</w:t>
      </w:r>
      <w:r w:rsidR="0009587F" w:rsidRPr="0009587F">
        <w:rPr>
          <w:rFonts w:ascii="Arial" w:hAnsi="Arial" w:cs="Arial"/>
          <w:sz w:val="24"/>
          <w:vertAlign w:val="subscript"/>
        </w:rPr>
        <w:t>R</w:t>
      </w:r>
      <w:proofErr w:type="spellEnd"/>
      <w:r>
        <w:rPr>
          <w:rFonts w:ascii="Arial" w:hAnsi="Arial" w:cs="Arial"/>
          <w:sz w:val="24"/>
        </w:rPr>
        <w:t xml:space="preserve">). </w:t>
      </w:r>
      <w:r w:rsidRPr="002935E9">
        <w:rPr>
          <w:rFonts w:ascii="Arial" w:hAnsi="Arial" w:cs="Arial"/>
          <w:sz w:val="24"/>
        </w:rPr>
        <w:t xml:space="preserve">The </w:t>
      </w:r>
      <w:r w:rsidR="002935E9" w:rsidRPr="002935E9">
        <w:rPr>
          <w:rFonts w:ascii="Arial" w:hAnsi="Arial" w:cs="Arial"/>
          <w:sz w:val="24"/>
        </w:rPr>
        <w:t>overlying</w:t>
      </w:r>
      <w:r w:rsidRPr="002935E9">
        <w:rPr>
          <w:rFonts w:ascii="Arial" w:hAnsi="Arial" w:cs="Arial"/>
          <w:sz w:val="24"/>
        </w:rPr>
        <w:t xml:space="preserve"> </w:t>
      </w:r>
      <w:r w:rsidR="0009587F" w:rsidRPr="002935E9">
        <w:rPr>
          <w:rFonts w:ascii="Arial" w:hAnsi="Arial" w:cs="Arial"/>
          <w:sz w:val="24"/>
        </w:rPr>
        <w:t>transparent</w:t>
      </w:r>
      <w:r w:rsidRPr="002935E9">
        <w:rPr>
          <w:rFonts w:ascii="Arial" w:hAnsi="Arial" w:cs="Arial"/>
          <w:sz w:val="24"/>
        </w:rPr>
        <w:t xml:space="preserve"> area represents</w:t>
      </w:r>
      <w:r>
        <w:rPr>
          <w:rFonts w:ascii="Arial" w:hAnsi="Arial" w:cs="Arial"/>
          <w:sz w:val="24"/>
        </w:rPr>
        <w:t xml:space="preserve"> the excess particulate Ba (</w:t>
      </w:r>
      <w:proofErr w:type="spellStart"/>
      <w:r>
        <w:rPr>
          <w:rFonts w:ascii="Arial" w:hAnsi="Arial" w:cs="Arial"/>
          <w:sz w:val="24"/>
        </w:rPr>
        <w:t>pBa</w:t>
      </w:r>
      <w:r w:rsidRPr="0009587F">
        <w:rPr>
          <w:rFonts w:ascii="Arial" w:hAnsi="Arial" w:cs="Arial"/>
          <w:sz w:val="24"/>
          <w:vertAlign w:val="subscript"/>
        </w:rPr>
        <w:t>xs</w:t>
      </w:r>
      <w:proofErr w:type="spellEnd"/>
      <w:r>
        <w:rPr>
          <w:rFonts w:ascii="Arial" w:hAnsi="Arial" w:cs="Arial"/>
          <w:sz w:val="24"/>
        </w:rPr>
        <w:t>)</w:t>
      </w:r>
      <w:r w:rsidR="0009587F">
        <w:rPr>
          <w:rFonts w:ascii="Arial" w:hAnsi="Arial" w:cs="Arial"/>
          <w:sz w:val="24"/>
        </w:rPr>
        <w:t xml:space="preserve">. Subtracting the </w:t>
      </w:r>
      <w:proofErr w:type="spellStart"/>
      <w:r w:rsidR="0009587F">
        <w:rPr>
          <w:rFonts w:ascii="Arial" w:hAnsi="Arial" w:cs="Arial"/>
          <w:sz w:val="24"/>
        </w:rPr>
        <w:t>pBa</w:t>
      </w:r>
      <w:r w:rsidR="0009587F" w:rsidRPr="0009587F">
        <w:rPr>
          <w:rFonts w:ascii="Arial" w:hAnsi="Arial" w:cs="Arial"/>
          <w:sz w:val="24"/>
          <w:vertAlign w:val="subscript"/>
        </w:rPr>
        <w:t>xs</w:t>
      </w:r>
      <w:proofErr w:type="spellEnd"/>
      <w:r w:rsidR="0009587F">
        <w:rPr>
          <w:rFonts w:ascii="Arial" w:hAnsi="Arial" w:cs="Arial"/>
          <w:sz w:val="24"/>
        </w:rPr>
        <w:t xml:space="preserve"> from the </w:t>
      </w:r>
      <w:proofErr w:type="spellStart"/>
      <w:r w:rsidR="0009587F">
        <w:rPr>
          <w:rFonts w:ascii="Arial" w:hAnsi="Arial" w:cs="Arial"/>
          <w:sz w:val="24"/>
        </w:rPr>
        <w:t>pBa</w:t>
      </w:r>
      <w:r w:rsidR="0009587F" w:rsidRPr="0009587F">
        <w:rPr>
          <w:rFonts w:ascii="Arial" w:hAnsi="Arial" w:cs="Arial"/>
          <w:sz w:val="24"/>
          <w:vertAlign w:val="subscript"/>
        </w:rPr>
        <w:t>T</w:t>
      </w:r>
      <w:proofErr w:type="spellEnd"/>
      <w:r w:rsidR="0009587F">
        <w:rPr>
          <w:rFonts w:ascii="Arial" w:hAnsi="Arial" w:cs="Arial"/>
          <w:sz w:val="24"/>
        </w:rPr>
        <w:t xml:space="preserve"> </w:t>
      </w:r>
      <w:r w:rsidR="00F3358C">
        <w:rPr>
          <w:rFonts w:ascii="Arial" w:hAnsi="Arial" w:cs="Arial"/>
          <w:sz w:val="24"/>
        </w:rPr>
        <w:t>yields</w:t>
      </w:r>
      <w:r w:rsidR="0009587F">
        <w:rPr>
          <w:rFonts w:ascii="Arial" w:hAnsi="Arial" w:cs="Arial"/>
          <w:sz w:val="24"/>
        </w:rPr>
        <w:t xml:space="preserve"> the lithogenic Ba fraction.</w:t>
      </w:r>
    </w:p>
    <w:p w14:paraId="39071034" w14:textId="65D9B226" w:rsidR="00365746" w:rsidRDefault="00365746" w:rsidP="00365746">
      <w:pPr>
        <w:spacing w:line="480" w:lineRule="auto"/>
        <w:jc w:val="center"/>
        <w:rPr>
          <w:rFonts w:ascii="Arial" w:hAnsi="Arial" w:cs="Arial"/>
          <w:sz w:val="24"/>
        </w:rPr>
      </w:pPr>
      <w:r>
        <w:rPr>
          <w:noProof/>
        </w:rPr>
        <w:drawing>
          <wp:inline distT="0" distB="0" distL="0" distR="0" wp14:anchorId="049C9586" wp14:editId="725C3D8E">
            <wp:extent cx="3113129" cy="3833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1577" cy="3843963"/>
                    </a:xfrm>
                    <a:prstGeom prst="rect">
                      <a:avLst/>
                    </a:prstGeom>
                    <a:noFill/>
                    <a:ln>
                      <a:noFill/>
                    </a:ln>
                  </pic:spPr>
                </pic:pic>
              </a:graphicData>
            </a:graphic>
          </wp:inline>
        </w:drawing>
      </w:r>
    </w:p>
    <w:p w14:paraId="798625DC" w14:textId="77777777" w:rsidR="009B4D1A" w:rsidRDefault="009B4D1A" w:rsidP="009B4D1A">
      <w:pPr>
        <w:spacing w:line="480" w:lineRule="auto"/>
        <w:rPr>
          <w:rFonts w:ascii="Arial" w:hAnsi="Arial" w:cs="Arial"/>
          <w:sz w:val="24"/>
        </w:rPr>
      </w:pPr>
    </w:p>
    <w:p w14:paraId="2A6753FF" w14:textId="1C5ADFB8" w:rsidR="009D097F" w:rsidRDefault="009D097F">
      <w:pPr>
        <w:rPr>
          <w:rFonts w:ascii="Arial" w:hAnsi="Arial" w:cs="Arial"/>
          <w:sz w:val="24"/>
        </w:rPr>
      </w:pPr>
      <w:r>
        <w:rPr>
          <w:rFonts w:ascii="Arial" w:hAnsi="Arial" w:cs="Arial"/>
          <w:sz w:val="24"/>
        </w:rPr>
        <w:br w:type="page"/>
      </w:r>
    </w:p>
    <w:p w14:paraId="628DCA87" w14:textId="6569F6EB" w:rsidR="003A0AF4" w:rsidRDefault="009D097F" w:rsidP="003A0AF4">
      <w:pPr>
        <w:spacing w:line="480" w:lineRule="auto"/>
        <w:jc w:val="both"/>
        <w:outlineLvl w:val="0"/>
        <w:rPr>
          <w:rFonts w:ascii="Arial" w:hAnsi="Arial" w:cs="Arial"/>
          <w:sz w:val="24"/>
        </w:rPr>
      </w:pPr>
      <w:r w:rsidRPr="00A5721C">
        <w:rPr>
          <w:rFonts w:ascii="Arial" w:hAnsi="Arial" w:cs="Arial"/>
          <w:b/>
          <w:sz w:val="24"/>
        </w:rPr>
        <w:lastRenderedPageBreak/>
        <w:t>Figure S4.</w:t>
      </w:r>
      <w:r>
        <w:rPr>
          <w:rFonts w:ascii="Arial" w:hAnsi="Arial" w:cs="Arial"/>
          <w:sz w:val="24"/>
        </w:rPr>
        <w:t xml:space="preserve"> Cross plots of </w:t>
      </w:r>
      <w:proofErr w:type="spellStart"/>
      <w:r>
        <w:rPr>
          <w:rFonts w:ascii="Arial" w:hAnsi="Arial" w:cs="Arial"/>
          <w:sz w:val="24"/>
        </w:rPr>
        <w:t>pBa</w:t>
      </w:r>
      <w:r>
        <w:rPr>
          <w:rFonts w:ascii="Arial" w:hAnsi="Arial" w:cs="Arial"/>
          <w:sz w:val="24"/>
          <w:vertAlign w:val="subscript"/>
        </w:rPr>
        <w:t>xs</w:t>
      </w:r>
      <w:proofErr w:type="spellEnd"/>
      <w:r w:rsidRPr="00296047">
        <w:rPr>
          <w:rFonts w:ascii="Arial" w:hAnsi="Arial" w:cs="Arial"/>
          <w:sz w:val="24"/>
        </w:rPr>
        <w:t xml:space="preserve"> </w:t>
      </w:r>
      <w:r w:rsidR="003A0AF4">
        <w:rPr>
          <w:rFonts w:ascii="Arial" w:hAnsi="Arial" w:cs="Arial"/>
          <w:sz w:val="24"/>
        </w:rPr>
        <w:t>(</w:t>
      </w:r>
      <w:proofErr w:type="spellStart"/>
      <w:proofErr w:type="gramStart"/>
      <w:r w:rsidR="003A0AF4">
        <w:rPr>
          <w:rFonts w:ascii="Arial" w:hAnsi="Arial" w:cs="Arial"/>
          <w:sz w:val="24"/>
        </w:rPr>
        <w:t>a,b</w:t>
      </w:r>
      <w:proofErr w:type="spellEnd"/>
      <w:proofErr w:type="gramEnd"/>
      <w:r w:rsidR="003A0AF4">
        <w:rPr>
          <w:rFonts w:ascii="Arial" w:hAnsi="Arial" w:cs="Arial"/>
          <w:sz w:val="24"/>
        </w:rPr>
        <w:t xml:space="preserve">) and refractory </w:t>
      </w:r>
      <w:proofErr w:type="spellStart"/>
      <w:r w:rsidR="003A0AF4">
        <w:rPr>
          <w:rFonts w:ascii="Arial" w:hAnsi="Arial" w:cs="Arial"/>
          <w:sz w:val="24"/>
        </w:rPr>
        <w:t>pBa</w:t>
      </w:r>
      <w:r w:rsidR="003A0AF4" w:rsidRPr="003A0AF4">
        <w:rPr>
          <w:rFonts w:ascii="Arial" w:hAnsi="Arial" w:cs="Arial"/>
          <w:sz w:val="24"/>
          <w:vertAlign w:val="subscript"/>
        </w:rPr>
        <w:t>xs</w:t>
      </w:r>
      <w:proofErr w:type="spellEnd"/>
      <w:r w:rsidR="003A0AF4">
        <w:rPr>
          <w:rFonts w:ascii="Arial" w:hAnsi="Arial" w:cs="Arial"/>
          <w:sz w:val="24"/>
        </w:rPr>
        <w:t xml:space="preserve"> (</w:t>
      </w:r>
      <w:proofErr w:type="spellStart"/>
      <w:r w:rsidR="0095408E">
        <w:rPr>
          <w:rFonts w:ascii="Arial" w:hAnsi="Arial" w:cs="Arial"/>
          <w:sz w:val="24"/>
        </w:rPr>
        <w:t>c,d</w:t>
      </w:r>
      <w:proofErr w:type="spellEnd"/>
      <w:r w:rsidR="003A0AF4">
        <w:rPr>
          <w:rFonts w:ascii="Arial" w:hAnsi="Arial" w:cs="Arial"/>
          <w:sz w:val="24"/>
        </w:rPr>
        <w:t xml:space="preserve">) </w:t>
      </w:r>
      <w:r>
        <w:rPr>
          <w:rFonts w:ascii="Arial" w:hAnsi="Arial" w:cs="Arial"/>
          <w:sz w:val="24"/>
        </w:rPr>
        <w:t xml:space="preserve">versus </w:t>
      </w:r>
      <w:r w:rsidRPr="0062227E">
        <w:rPr>
          <w:rFonts w:ascii="Arial" w:hAnsi="Arial" w:cs="Arial"/>
          <w:sz w:val="24"/>
          <w:vertAlign w:val="superscript"/>
        </w:rPr>
        <w:t>3</w:t>
      </w:r>
      <w:r>
        <w:rPr>
          <w:rFonts w:ascii="Arial" w:hAnsi="Arial" w:cs="Arial"/>
          <w:sz w:val="24"/>
        </w:rPr>
        <w:t>He</w:t>
      </w:r>
      <w:r w:rsidRPr="001B2B9C">
        <w:rPr>
          <w:rFonts w:ascii="Arial" w:hAnsi="Arial" w:cs="Arial"/>
          <w:sz w:val="24"/>
          <w:vertAlign w:val="subscript"/>
        </w:rPr>
        <w:t>xs</w:t>
      </w:r>
      <w:r>
        <w:rPr>
          <w:rFonts w:ascii="Arial" w:hAnsi="Arial" w:cs="Arial"/>
          <w:sz w:val="24"/>
        </w:rPr>
        <w:t xml:space="preserve"> </w:t>
      </w:r>
      <w:r w:rsidR="003A0AF4">
        <w:rPr>
          <w:rFonts w:ascii="Arial" w:hAnsi="Arial" w:cs="Arial"/>
          <w:sz w:val="24"/>
        </w:rPr>
        <w:t>(</w:t>
      </w:r>
      <w:proofErr w:type="spellStart"/>
      <w:r w:rsidR="003A0AF4">
        <w:rPr>
          <w:rFonts w:ascii="Arial" w:hAnsi="Arial" w:cs="Arial"/>
          <w:sz w:val="24"/>
        </w:rPr>
        <w:t>a,c</w:t>
      </w:r>
      <w:proofErr w:type="spellEnd"/>
      <w:r w:rsidR="003A0AF4">
        <w:rPr>
          <w:rFonts w:ascii="Arial" w:hAnsi="Arial" w:cs="Arial"/>
          <w:sz w:val="24"/>
        </w:rPr>
        <w:t xml:space="preserve">) </w:t>
      </w:r>
      <w:r>
        <w:rPr>
          <w:rFonts w:ascii="Arial" w:hAnsi="Arial" w:cs="Arial"/>
          <w:sz w:val="24"/>
        </w:rPr>
        <w:t xml:space="preserve">and </w:t>
      </w:r>
      <w:proofErr w:type="spellStart"/>
      <w:r>
        <w:rPr>
          <w:rFonts w:ascii="Arial" w:hAnsi="Arial" w:cs="Arial"/>
          <w:sz w:val="24"/>
        </w:rPr>
        <w:t>pFe</w:t>
      </w:r>
      <w:r w:rsidRPr="0031646E">
        <w:rPr>
          <w:rFonts w:ascii="Arial" w:hAnsi="Arial" w:cs="Arial"/>
          <w:sz w:val="24"/>
          <w:vertAlign w:val="subscript"/>
        </w:rPr>
        <w:t>L</w:t>
      </w:r>
      <w:proofErr w:type="spellEnd"/>
      <w:r w:rsidR="003A0AF4">
        <w:rPr>
          <w:rFonts w:ascii="Arial" w:hAnsi="Arial" w:cs="Arial"/>
          <w:sz w:val="24"/>
        </w:rPr>
        <w:t xml:space="preserve"> (</w:t>
      </w:r>
      <w:proofErr w:type="spellStart"/>
      <w:r w:rsidR="003A0AF4">
        <w:rPr>
          <w:rFonts w:ascii="Arial" w:hAnsi="Arial" w:cs="Arial"/>
          <w:sz w:val="24"/>
        </w:rPr>
        <w:t>b,d</w:t>
      </w:r>
      <w:proofErr w:type="spellEnd"/>
      <w:r w:rsidR="003A0AF4">
        <w:rPr>
          <w:rFonts w:ascii="Arial" w:hAnsi="Arial" w:cs="Arial"/>
          <w:sz w:val="24"/>
        </w:rPr>
        <w:t>).</w:t>
      </w:r>
    </w:p>
    <w:p w14:paraId="7CC08DD2" w14:textId="40FDC2BB" w:rsidR="008A7943" w:rsidRDefault="000E45B2" w:rsidP="000E45B2">
      <w:pPr>
        <w:spacing w:line="480" w:lineRule="auto"/>
        <w:jc w:val="center"/>
        <w:rPr>
          <w:rFonts w:ascii="Arial" w:hAnsi="Arial" w:cs="Arial"/>
          <w:sz w:val="24"/>
        </w:rPr>
      </w:pPr>
      <w:r>
        <w:rPr>
          <w:noProof/>
        </w:rPr>
        <w:drawing>
          <wp:inline distT="0" distB="0" distL="0" distR="0" wp14:anchorId="50E41110" wp14:editId="040CE1E4">
            <wp:extent cx="5398777" cy="3993265"/>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11" t="7557" r="5840" b="5521"/>
                    <a:stretch/>
                  </pic:blipFill>
                  <pic:spPr bwMode="auto">
                    <a:xfrm>
                      <a:off x="0" y="0"/>
                      <a:ext cx="5399718" cy="3993961"/>
                    </a:xfrm>
                    <a:prstGeom prst="rect">
                      <a:avLst/>
                    </a:prstGeom>
                    <a:ln>
                      <a:noFill/>
                    </a:ln>
                    <a:extLst>
                      <a:ext uri="{53640926-AAD7-44D8-BBD7-CCE9431645EC}">
                        <a14:shadowObscured xmlns:a14="http://schemas.microsoft.com/office/drawing/2010/main"/>
                      </a:ext>
                    </a:extLst>
                  </pic:spPr>
                </pic:pic>
              </a:graphicData>
            </a:graphic>
          </wp:inline>
        </w:drawing>
      </w:r>
    </w:p>
    <w:p w14:paraId="6224543A" w14:textId="735E123A" w:rsidR="000E45B2" w:rsidRDefault="000E45B2">
      <w:pPr>
        <w:rPr>
          <w:rFonts w:ascii="Arial" w:hAnsi="Arial" w:cs="Arial"/>
          <w:sz w:val="24"/>
        </w:rPr>
      </w:pPr>
      <w:r>
        <w:rPr>
          <w:rFonts w:ascii="Arial" w:hAnsi="Arial" w:cs="Arial"/>
          <w:sz w:val="24"/>
        </w:rPr>
        <w:br w:type="page"/>
      </w:r>
    </w:p>
    <w:p w14:paraId="6658DE34" w14:textId="5A17D11E" w:rsidR="000E45B2" w:rsidRPr="00133696" w:rsidRDefault="000E45B2" w:rsidP="000E45B2">
      <w:pPr>
        <w:spacing w:line="360" w:lineRule="auto"/>
        <w:outlineLvl w:val="0"/>
        <w:rPr>
          <w:rFonts w:ascii="Arial" w:hAnsi="Arial" w:cs="Arial"/>
          <w:sz w:val="24"/>
          <w:szCs w:val="24"/>
        </w:rPr>
      </w:pPr>
      <w:r w:rsidRPr="000E45B2">
        <w:rPr>
          <w:rFonts w:ascii="Arial" w:hAnsi="Arial" w:cs="Arial"/>
          <w:b/>
          <w:sz w:val="24"/>
        </w:rPr>
        <w:lastRenderedPageBreak/>
        <w:t>Figure S5.</w:t>
      </w:r>
      <w:r>
        <w:rPr>
          <w:rFonts w:ascii="Arial" w:hAnsi="Arial" w:cs="Arial"/>
          <w:sz w:val="24"/>
        </w:rPr>
        <w:t xml:space="preserve"> Geochemical model of the saturation index (log Q/K) for anhydrite (black dashed curve) and barite (blue curve) assuming conservative mixing with respect to temperature between Rainbow vent fluids (Ba = 117 </w:t>
      </w:r>
      <w:proofErr w:type="spellStart"/>
      <w:r>
        <w:rPr>
          <w:rFonts w:ascii="Arial" w:hAnsi="Arial" w:cs="Arial"/>
          <w:sz w:val="24"/>
        </w:rPr>
        <w:t>μM</w:t>
      </w:r>
      <w:proofErr w:type="spellEnd"/>
      <w:r>
        <w:rPr>
          <w:rFonts w:ascii="Arial" w:hAnsi="Arial" w:cs="Arial"/>
          <w:sz w:val="24"/>
        </w:rPr>
        <w:t xml:space="preserve">, Ca = 73.2 mM </w:t>
      </w:r>
      <w:r>
        <w:rPr>
          <w:rFonts w:ascii="Arial" w:hAnsi="Arial" w:cs="Arial"/>
          <w:sz w:val="24"/>
        </w:rPr>
        <w:fldChar w:fldCharType="begin" w:fldLock="1"/>
      </w:r>
      <w:r>
        <w:rPr>
          <w:rFonts w:ascii="Arial" w:hAnsi="Arial" w:cs="Arial"/>
          <w:sz w:val="24"/>
        </w:rPr>
        <w:instrText>ADDIN CSL_CITATION {"citationItems":[{"id":"ITEM-1","itemData":{"DOI":"10.1016/j.dsr.2021.103630","ISSN":"0967-0637","author":[{"dropping-particle":"","family":"Konn","given":"C","non-dropping-particle":"","parse-names":false,"suffix":""},{"dropping-particle":"","family":"Donval","given":"J P","non-dropping-particle":"","parse-names":false,"suffix":""},{"dropping-particle":"","family":"Guyader","given":"V","non-dropping-particle":"","parse-names":false,"suffix":""},{"dropping-particle":"","family":"Germain","given":"Y","non-dropping-particle":"","parse-names":false,"suffix":""},{"dropping-particle":"","family":"Alix","given":"A","non-dropping-particle":"","parse-names":false,"suffix":""},{"dropping-particle":"","family":"Roussel","given":"E","non-dropping-particle":"","parse-names":false,"suffix":""},{"dropping-particle":"","family":"Rouxel","given":"O","non-dropping-particle":"","parse-names":false,"suffix":""}],"container-title":"Deep-Sea Research Part I","id":"ITEM-1","issue":"October 2021","issued":{"date-parts":[["2022"]]},"page":"103630","publisher":"Elsevier Ltd","title":"Deep-Sea Research Part I Extending the dataset of fluid geochemistry of the Menez Gwen , Lucky Strike , Rainbow , TAG and Snake Pit hydrothermal vent fields : Investigation of temporal stability and organic contribution","type":"article-journal","volume":"179"},"uris":["http://www.mendeley.com/documents/?uuid=78f15a14-23f6-4823-a751-14c9c1f31447"]}],"mendeley":{"formattedCitation":"(Konn et al., 2022)","plainTextFormattedCitation":"(Konn et al., 2022)","previouslyFormattedCitation":"(Konn et al., 2022)"},"properties":{"noteIndex":0},"schema":"https://github.com/citation-style-language/schema/raw/master/csl-citation.json"}</w:instrText>
      </w:r>
      <w:r>
        <w:rPr>
          <w:rFonts w:ascii="Arial" w:hAnsi="Arial" w:cs="Arial"/>
          <w:sz w:val="24"/>
        </w:rPr>
        <w:fldChar w:fldCharType="separate"/>
      </w:r>
      <w:r>
        <w:rPr>
          <w:rFonts w:ascii="Arial" w:hAnsi="Arial" w:cs="Arial"/>
          <w:noProof/>
          <w:sz w:val="24"/>
        </w:rPr>
        <w:t>(Konn et al., 2022)</w:t>
      </w:r>
      <w:r>
        <w:rPr>
          <w:rFonts w:ascii="Arial" w:hAnsi="Arial" w:cs="Arial"/>
          <w:sz w:val="24"/>
        </w:rPr>
        <w:fldChar w:fldCharType="end"/>
      </w:r>
      <w:r>
        <w:rPr>
          <w:rFonts w:ascii="Arial" w:hAnsi="Arial" w:cs="Arial"/>
          <w:sz w:val="24"/>
        </w:rPr>
        <w:t>, SO</w:t>
      </w:r>
      <w:r>
        <w:rPr>
          <w:rFonts w:ascii="Arial" w:hAnsi="Arial" w:cs="Arial"/>
          <w:sz w:val="24"/>
          <w:vertAlign w:val="subscript"/>
        </w:rPr>
        <w:t>4</w:t>
      </w:r>
      <w:r>
        <w:rPr>
          <w:rFonts w:ascii="Arial" w:hAnsi="Arial" w:cs="Arial"/>
          <w:sz w:val="24"/>
        </w:rPr>
        <w:t xml:space="preserve"> =0, T =364°C) and NADW (Ba = 0.05 </w:t>
      </w:r>
      <w:proofErr w:type="spellStart"/>
      <w:r>
        <w:rPr>
          <w:rFonts w:ascii="Arial" w:hAnsi="Arial" w:cs="Arial"/>
          <w:sz w:val="24"/>
        </w:rPr>
        <w:t>μM</w:t>
      </w:r>
      <w:proofErr w:type="spellEnd"/>
      <w:r>
        <w:rPr>
          <w:rFonts w:ascii="Arial" w:hAnsi="Arial" w:cs="Arial"/>
          <w:sz w:val="24"/>
        </w:rPr>
        <w:t>, Ca = 10.5 mM, SO</w:t>
      </w:r>
      <w:r>
        <w:rPr>
          <w:rFonts w:ascii="Arial" w:hAnsi="Arial" w:cs="Arial"/>
          <w:sz w:val="24"/>
          <w:vertAlign w:val="subscript"/>
        </w:rPr>
        <w:t>4</w:t>
      </w:r>
      <w:r>
        <w:rPr>
          <w:rFonts w:ascii="Arial" w:hAnsi="Arial" w:cs="Arial"/>
          <w:sz w:val="24"/>
        </w:rPr>
        <w:t xml:space="preserve"> = 28 mM, T = 2°C). Both curves were constructed with the help of </w:t>
      </w:r>
      <w:r w:rsidRPr="007D5F96">
        <w:rPr>
          <w:rFonts w:ascii="Arial" w:hAnsi="Arial" w:cs="Arial"/>
          <w:i/>
          <w:iCs/>
          <w:sz w:val="24"/>
        </w:rPr>
        <w:t>R</w:t>
      </w:r>
      <w:r>
        <w:rPr>
          <w:rFonts w:ascii="Arial" w:hAnsi="Arial" w:cs="Arial"/>
          <w:sz w:val="24"/>
        </w:rPr>
        <w:t xml:space="preserve"> package CHNOSZ (Dick, 2019). Q is the activity product and K is the equilibrium constant. Saturation index of zero means mineral-fluid equilibrium, positive values imply supersaturation and potential precipitation, and negative values indicate undersaturation favoring dissolution. In addition, the black solid curve represents the S.I. based on the empirical equation for the solubility products of </w:t>
      </w:r>
      <w:r w:rsidRPr="00F13A3A">
        <w:rPr>
          <w:rFonts w:ascii="Arial" w:hAnsi="Arial" w:cs="Arial"/>
          <w:sz w:val="24"/>
        </w:rPr>
        <w:t>strontian barite</w:t>
      </w:r>
      <w:r>
        <w:rPr>
          <w:rFonts w:ascii="Arial" w:hAnsi="Arial" w:cs="Arial"/>
          <w:sz w:val="24"/>
        </w:rPr>
        <w:t xml:space="preserve"> </w:t>
      </w:r>
      <w:r>
        <w:rPr>
          <w:rFonts w:ascii="Arial" w:hAnsi="Arial" w:cs="Arial"/>
          <w:sz w:val="24"/>
        </w:rPr>
        <w:fldChar w:fldCharType="begin" w:fldLock="1"/>
      </w:r>
      <w:r>
        <w:rPr>
          <w:rFonts w:ascii="Arial" w:hAnsi="Arial" w:cs="Arial"/>
          <w:sz w:val="24"/>
        </w:rPr>
        <w:instrText>ADDIN CSL_CITATION {"citationItems":[{"id":"ITEM-1","itemData":{"DOI":"10.1016/S0304-4203(99)00089-4","ISSN":"03044203","author":[{"dropping-particle":"","family":"Rushdi","given":"Ahmed I.","non-dropping-particle":"","parse-names":false,"suffix":""},{"dropping-particle":"","family":"McManus","given":"James","non-dropping-particle":"","parse-names":false,"suffix":""},{"dropping-particle":"","family":"Collier","given":"Robert W.","non-dropping-particle":"","parse-names":false,"suffix":""}],"container-title":"Marine Chemistry","id":"ITEM-1","issue":"1-2","issued":{"date-parts":[["2000","3"]]},"page":"19-31","title":"Marine barite and celestite saturation in seawater","type":"article-journal","volume":"69"},"uris":["http://www.mendeley.com/documents/?uuid=f73ac0fd-86fb-4c11-b71b-99913309006e"]}],"mendeley":{"formattedCitation":"(Rushdi et al., 2000)","plainTextFormattedCitation":"(Rushdi et al., 2000)"},"properties":{"noteIndex":0},"schema":"https://github.com/citation-style-language/schema/raw/master/csl-citation.json"}</w:instrText>
      </w:r>
      <w:r>
        <w:rPr>
          <w:rFonts w:ascii="Arial" w:hAnsi="Arial" w:cs="Arial"/>
          <w:sz w:val="24"/>
        </w:rPr>
        <w:fldChar w:fldCharType="separate"/>
      </w:r>
      <w:r w:rsidRPr="00F13A3A">
        <w:rPr>
          <w:rFonts w:ascii="Arial" w:hAnsi="Arial" w:cs="Arial"/>
          <w:noProof/>
          <w:sz w:val="24"/>
        </w:rPr>
        <w:t>(Rushdi et al., 2000)</w:t>
      </w:r>
      <w:r>
        <w:rPr>
          <w:rFonts w:ascii="Arial" w:hAnsi="Arial" w:cs="Arial"/>
          <w:sz w:val="24"/>
        </w:rPr>
        <w:fldChar w:fldCharType="end"/>
      </w:r>
      <w:r>
        <w:rPr>
          <w:rFonts w:ascii="Arial" w:hAnsi="Arial" w:cs="Arial"/>
          <w:sz w:val="24"/>
        </w:rPr>
        <w:t xml:space="preserve">. The orange curve represents the </w:t>
      </w:r>
      <w:r>
        <w:rPr>
          <w:rFonts w:ascii="Arial" w:hAnsi="Arial" w:cs="Arial"/>
          <w:sz w:val="24"/>
          <w:szCs w:val="24"/>
        </w:rPr>
        <w:t>ion pair index</w:t>
      </w:r>
      <w:r w:rsidRPr="00F13A3A">
        <w:rPr>
          <w:rFonts w:ascii="Arial" w:hAnsi="Arial" w:cs="Arial"/>
          <w:sz w:val="24"/>
          <w:szCs w:val="24"/>
        </w:rPr>
        <w:t xml:space="preserve"> </w:t>
      </w:r>
      <w:r>
        <w:rPr>
          <w:rFonts w:ascii="Arial" w:hAnsi="Arial" w:cs="Arial"/>
          <w:sz w:val="24"/>
          <w:szCs w:val="24"/>
        </w:rPr>
        <w:t xml:space="preserve">(I.P.I, right y-axis) for the </w:t>
      </w:r>
      <w:r w:rsidRPr="00133696">
        <w:rPr>
          <w:rFonts w:ascii="Arial" w:hAnsi="Arial" w:cs="Arial"/>
          <w:sz w:val="24"/>
          <w:szCs w:val="24"/>
        </w:rPr>
        <w:t>BaSO</w:t>
      </w:r>
      <w:r w:rsidRPr="00133696">
        <w:rPr>
          <w:rFonts w:ascii="Arial" w:hAnsi="Arial" w:cs="Arial"/>
          <w:sz w:val="24"/>
          <w:szCs w:val="24"/>
          <w:vertAlign w:val="subscript"/>
        </w:rPr>
        <w:t>4</w:t>
      </w:r>
      <w:r w:rsidRPr="00133696">
        <w:rPr>
          <w:rFonts w:ascii="Arial" w:hAnsi="Arial" w:cs="Arial"/>
          <w:sz w:val="24"/>
          <w:szCs w:val="24"/>
          <w:vertAlign w:val="superscript"/>
        </w:rPr>
        <w:t>(0)</w:t>
      </w:r>
      <w:r w:rsidRPr="00133696">
        <w:rPr>
          <w:rFonts w:ascii="Arial" w:hAnsi="Arial" w:cs="Arial"/>
          <w:sz w:val="24"/>
          <w:szCs w:val="24"/>
        </w:rPr>
        <w:t xml:space="preserve"> </w:t>
      </w:r>
      <w:r>
        <w:rPr>
          <w:rFonts w:ascii="Arial" w:hAnsi="Arial" w:cs="Arial"/>
          <w:sz w:val="24"/>
          <w:szCs w:val="24"/>
        </w:rPr>
        <w:t>(</w:t>
      </w:r>
      <w:proofErr w:type="spellStart"/>
      <w:r>
        <w:rPr>
          <w:rFonts w:ascii="Arial" w:hAnsi="Arial" w:cs="Arial"/>
          <w:sz w:val="24"/>
          <w:szCs w:val="24"/>
        </w:rPr>
        <w:t>aq</w:t>
      </w:r>
      <w:proofErr w:type="spellEnd"/>
      <w:r>
        <w:rPr>
          <w:rFonts w:ascii="Arial" w:hAnsi="Arial" w:cs="Arial"/>
          <w:sz w:val="24"/>
          <w:szCs w:val="24"/>
        </w:rPr>
        <w:t xml:space="preserve">) </w:t>
      </w:r>
      <w:r w:rsidRPr="00133696">
        <w:rPr>
          <w:rFonts w:ascii="Arial" w:hAnsi="Arial" w:cs="Arial"/>
          <w:sz w:val="24"/>
          <w:szCs w:val="24"/>
        </w:rPr>
        <w:t>ion pair</w:t>
      </w:r>
      <w:r>
        <w:rPr>
          <w:rFonts w:ascii="Arial" w:hAnsi="Arial" w:cs="Arial"/>
          <w:sz w:val="24"/>
          <w:szCs w:val="24"/>
        </w:rPr>
        <w:t xml:space="preserve"> formation</w:t>
      </w:r>
      <w:r w:rsidRPr="00F13A3A">
        <w:rPr>
          <w:rFonts w:ascii="Arial" w:hAnsi="Arial" w:cs="Arial"/>
          <w:sz w:val="24"/>
        </w:rPr>
        <w:t xml:space="preserve"> </w:t>
      </w:r>
      <w:r>
        <w:rPr>
          <w:rFonts w:ascii="Arial" w:hAnsi="Arial" w:cs="Arial"/>
          <w:sz w:val="24"/>
        </w:rPr>
        <w:t>based on the empirical equation in</w:t>
      </w:r>
      <w:r w:rsidRPr="00F13A3A">
        <w:rPr>
          <w:rFonts w:ascii="Arial" w:hAnsi="Arial" w:cs="Arial"/>
          <w:sz w:val="24"/>
          <w:szCs w:val="24"/>
        </w:rPr>
        <w:t xml:space="preserve"> </w:t>
      </w:r>
      <w:r w:rsidRPr="004A4638">
        <w:rPr>
          <w:rFonts w:ascii="Arial" w:hAnsi="Arial" w:cs="Arial"/>
          <w:sz w:val="24"/>
          <w:szCs w:val="24"/>
        </w:rPr>
        <w:t xml:space="preserve">Monnin </w:t>
      </w:r>
      <w:r w:rsidRPr="004A4638">
        <w:rPr>
          <w:rFonts w:ascii="Arial" w:hAnsi="Arial" w:cs="Arial"/>
          <w:sz w:val="24"/>
          <w:szCs w:val="24"/>
        </w:rPr>
        <w:fldChar w:fldCharType="begin" w:fldLock="1"/>
      </w:r>
      <w:r>
        <w:rPr>
          <w:rFonts w:ascii="Arial" w:hAnsi="Arial" w:cs="Arial"/>
          <w:sz w:val="24"/>
          <w:szCs w:val="24"/>
        </w:rPr>
        <w:instrText>ADDIN CSL_CITATION {"citationItems":[{"id":"ITEM-1","itemData":{"DOI":"10.1016/S0009-2541(98)00171-5","ISSN":"00092541","abstract":"This paper describes a model for barite and celestite solubilities in the Na-K-Ca-Mg-Ba-Sr-Cl-SO4-H2O system to 200°C and to 1 kbar. It is based on Pitzer's ion interaction model for the thermodynamic properties of the aqueous phase and on values of the solubility products of the solids revised in this work. It is shown how barite and celestite solubilities in electrolyte solutions can be accurately predicted as a function of temperature and pressure from previously determined Pitzer's parameters. The equilibrium constant for the BaSO4(aq) ion pair dissociation reaction is calculated from recently reported barite solubility in Na2SO4 solutions from 0 to 80°C. Pressure corrections are evaluated through partial molal volume calculations and are partially validated by comparing model predictions to measured barite and celestite solubilities in pure water to 1 kbar and in NaCl solutions to 500 bars. The model is then used to investigate the tendency of ion pairing of Ca, Sr and Ba with sulfate in seawater. Finally, the activity coefficient of aqueous barium sulfate in seawater is calculated for temperature, pressure and salinity values found in the ocean and compared to published values.","author":[{"dropping-particle":"","family":"Monnin","given":"Christophe","non-dropping-particle":"","parse-names":false,"suffix":""}],"container-title":"Chemical Geology","id":"ITEM-1","issue":"1-4","issued":{"date-parts":[["1999"]]},"page":"187-209","title":"A thermodynamic model for the solubility of barite and celestite in electrolyte solutions and seawater to 200°C and to 1 kbar","type":"article-journal","volume":"153"},"suppress-author":1,"uris":["http://www.mendeley.com/documents/?uuid=8224c145-ee1f-4068-b486-d600539d8a20"]}],"mendeley":{"formattedCitation":"(1999)","plainTextFormattedCitation":"(1999)","previouslyFormattedCitation":"(1999)"},"properties":{"noteIndex":0},"schema":"https://github.com/citation-style-language/schema/raw/master/csl-citation.json"}</w:instrText>
      </w:r>
      <w:r w:rsidRPr="004A4638">
        <w:rPr>
          <w:rFonts w:ascii="Arial" w:hAnsi="Arial" w:cs="Arial"/>
          <w:sz w:val="24"/>
          <w:szCs w:val="24"/>
        </w:rPr>
        <w:fldChar w:fldCharType="separate"/>
      </w:r>
      <w:r w:rsidRPr="004A4638">
        <w:rPr>
          <w:rFonts w:ascii="Arial" w:hAnsi="Arial" w:cs="Arial"/>
          <w:noProof/>
          <w:sz w:val="24"/>
          <w:szCs w:val="24"/>
        </w:rPr>
        <w:t>(1999)</w:t>
      </w:r>
      <w:r w:rsidRPr="004A4638">
        <w:rPr>
          <w:rFonts w:ascii="Arial" w:hAnsi="Arial" w:cs="Arial"/>
          <w:sz w:val="24"/>
          <w:szCs w:val="24"/>
        </w:rPr>
        <w:fldChar w:fldCharType="end"/>
      </w:r>
      <w:r>
        <w:rPr>
          <w:rFonts w:ascii="Arial" w:hAnsi="Arial" w:cs="Arial"/>
          <w:sz w:val="24"/>
          <w:szCs w:val="24"/>
        </w:rPr>
        <w:t>. Details of calculations can be found in Text S</w:t>
      </w:r>
      <w:r w:rsidR="00C40D6D">
        <w:rPr>
          <w:rFonts w:ascii="Arial" w:hAnsi="Arial" w:cs="Arial"/>
          <w:sz w:val="24"/>
          <w:szCs w:val="24"/>
        </w:rPr>
        <w:t>7</w:t>
      </w:r>
      <w:r>
        <w:rPr>
          <w:rFonts w:ascii="Arial" w:hAnsi="Arial" w:cs="Arial"/>
          <w:sz w:val="24"/>
          <w:szCs w:val="24"/>
        </w:rPr>
        <w:t>.</w:t>
      </w:r>
    </w:p>
    <w:p w14:paraId="7A5165ED" w14:textId="77777777" w:rsidR="000E45B2" w:rsidRPr="00133696" w:rsidRDefault="000E45B2" w:rsidP="000E45B2">
      <w:pPr>
        <w:spacing w:line="480" w:lineRule="auto"/>
        <w:jc w:val="center"/>
        <w:rPr>
          <w:rFonts w:ascii="Arial" w:hAnsi="Arial" w:cs="Arial"/>
          <w:sz w:val="24"/>
          <w:szCs w:val="24"/>
        </w:rPr>
      </w:pPr>
    </w:p>
    <w:p w14:paraId="3372F3FA" w14:textId="77777777" w:rsidR="000E45B2" w:rsidRDefault="000E45B2" w:rsidP="000E45B2">
      <w:pPr>
        <w:spacing w:line="360" w:lineRule="auto"/>
        <w:rPr>
          <w:rFonts w:ascii="Arial" w:hAnsi="Arial" w:cs="Arial"/>
          <w:b/>
          <w:sz w:val="24"/>
        </w:rPr>
      </w:pPr>
      <w:r w:rsidRPr="00202209">
        <w:rPr>
          <w:rFonts w:ascii="Arial" w:hAnsi="Arial" w:cs="Arial"/>
          <w:noProof/>
          <w:sz w:val="24"/>
          <w:szCs w:val="24"/>
        </w:rPr>
        <w:drawing>
          <wp:inline distT="0" distB="0" distL="0" distR="0" wp14:anchorId="2BE93B60" wp14:editId="2D978BDF">
            <wp:extent cx="5274310" cy="3955733"/>
            <wp:effectExtent l="0" t="0" r="2540" b="6985"/>
            <wp:docPr id="8" name="Picture 8" descr="C:\Users\zzhang\AppData\Local\Temp\WeChat Files\af52ca359464c3e54f41b1bd282b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zhang\AppData\Local\Temp\WeChat Files\af52ca359464c3e54f41b1bd282b24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14:paraId="4CFB18F6" w14:textId="2BF0479C" w:rsidR="000E45B2" w:rsidRDefault="000E45B2" w:rsidP="000E45B2">
      <w:pPr>
        <w:spacing w:line="480" w:lineRule="auto"/>
        <w:jc w:val="both"/>
        <w:outlineLvl w:val="0"/>
        <w:rPr>
          <w:rFonts w:ascii="Arial" w:hAnsi="Arial" w:cs="Arial"/>
          <w:sz w:val="24"/>
        </w:rPr>
      </w:pPr>
      <w:r w:rsidRPr="000E45B2">
        <w:rPr>
          <w:rFonts w:ascii="Arial" w:hAnsi="Arial" w:cs="Arial" w:hint="eastAsia"/>
          <w:b/>
          <w:sz w:val="24"/>
        </w:rPr>
        <w:lastRenderedPageBreak/>
        <w:t>Figure</w:t>
      </w:r>
      <w:r w:rsidRPr="000E45B2">
        <w:rPr>
          <w:rFonts w:ascii="Arial" w:hAnsi="Arial" w:cs="Arial"/>
          <w:b/>
          <w:sz w:val="24"/>
        </w:rPr>
        <w:t xml:space="preserve"> S6</w:t>
      </w:r>
      <w:r w:rsidRPr="000E45B2">
        <w:rPr>
          <w:rFonts w:ascii="Arial" w:hAnsi="Arial" w:cs="Arial" w:hint="eastAsia"/>
          <w:b/>
          <w:sz w:val="24"/>
        </w:rPr>
        <w:t>.</w:t>
      </w:r>
      <w:r>
        <w:rPr>
          <w:rFonts w:ascii="Arial" w:hAnsi="Arial" w:cs="Arial"/>
          <w:sz w:val="24"/>
        </w:rPr>
        <w:t xml:space="preserve"> Cross plot of vent fluid concentrations of Ba versus Mg compiled in </w:t>
      </w:r>
      <w:r>
        <w:rPr>
          <w:rFonts w:ascii="Arial" w:hAnsi="Arial" w:cs="Arial"/>
          <w:sz w:val="24"/>
          <w:szCs w:val="24"/>
        </w:rPr>
        <w:t>MARHYS 3.0, an updated version of the MARHYS</w:t>
      </w:r>
      <w:r>
        <w:rPr>
          <w:rFonts w:ascii="Arial" w:hAnsi="Arial" w:cs="Arial"/>
          <w:sz w:val="24"/>
        </w:rPr>
        <w:t xml:space="preserve"> database (</w:t>
      </w:r>
      <w:r w:rsidRPr="005C3C3E">
        <w:rPr>
          <w:rFonts w:ascii="Arial" w:hAnsi="Arial" w:cs="Arial"/>
          <w:sz w:val="24"/>
        </w:rPr>
        <w:t>Diehl and Bach, 2020</w:t>
      </w:r>
      <w:r>
        <w:rPr>
          <w:rFonts w:ascii="Arial" w:hAnsi="Arial" w:cs="Arial"/>
          <w:sz w:val="24"/>
        </w:rPr>
        <w:t>)</w:t>
      </w:r>
    </w:p>
    <w:p w14:paraId="4016BD9A" w14:textId="410AD130" w:rsidR="007955AE" w:rsidRDefault="000E45B2" w:rsidP="00B240DD">
      <w:pPr>
        <w:spacing w:line="480" w:lineRule="auto"/>
        <w:jc w:val="both"/>
        <w:rPr>
          <w:rFonts w:ascii="Arial" w:hAnsi="Arial" w:cs="Arial"/>
          <w:sz w:val="24"/>
        </w:rPr>
      </w:pPr>
      <w:r>
        <w:rPr>
          <w:noProof/>
        </w:rPr>
        <w:drawing>
          <wp:inline distT="0" distB="0" distL="0" distR="0" wp14:anchorId="50167BEC" wp14:editId="099CF82F">
            <wp:extent cx="5943600" cy="42430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243070"/>
                    </a:xfrm>
                    <a:prstGeom prst="rect">
                      <a:avLst/>
                    </a:prstGeom>
                  </pic:spPr>
                </pic:pic>
              </a:graphicData>
            </a:graphic>
          </wp:inline>
        </w:drawing>
      </w:r>
      <w:r w:rsidR="007955AE">
        <w:rPr>
          <w:rFonts w:ascii="Arial" w:hAnsi="Arial" w:cs="Arial"/>
          <w:sz w:val="24"/>
        </w:rPr>
        <w:br w:type="page"/>
      </w:r>
    </w:p>
    <w:p w14:paraId="13B9AC1D" w14:textId="77777777" w:rsidR="006F6173" w:rsidRPr="006F6173" w:rsidRDefault="006F6173" w:rsidP="006F6173">
      <w:pPr>
        <w:spacing w:line="480" w:lineRule="auto"/>
        <w:jc w:val="both"/>
        <w:outlineLvl w:val="0"/>
        <w:rPr>
          <w:rFonts w:ascii="Arial" w:hAnsi="Arial" w:cs="Arial"/>
          <w:b/>
          <w:sz w:val="24"/>
          <w:szCs w:val="24"/>
        </w:rPr>
      </w:pPr>
      <w:r w:rsidRPr="006F6173">
        <w:rPr>
          <w:rFonts w:ascii="Arial" w:hAnsi="Arial" w:cs="Arial"/>
          <w:b/>
          <w:sz w:val="24"/>
          <w:szCs w:val="24"/>
        </w:rPr>
        <w:lastRenderedPageBreak/>
        <w:t>Dataset S1.</w:t>
      </w:r>
    </w:p>
    <w:p w14:paraId="7BF12F3D" w14:textId="6B8658B6" w:rsidR="001307F5" w:rsidRDefault="006F6173" w:rsidP="00B240DD">
      <w:pPr>
        <w:spacing w:line="480" w:lineRule="auto"/>
        <w:jc w:val="both"/>
        <w:rPr>
          <w:rFonts w:ascii="Arial" w:hAnsi="Arial" w:cs="Arial"/>
          <w:sz w:val="24"/>
          <w:szCs w:val="24"/>
          <w:lang w:val="en-GB"/>
        </w:rPr>
      </w:pPr>
      <w:r w:rsidRPr="006F6173">
        <w:rPr>
          <w:rFonts w:ascii="Arial" w:hAnsi="Arial" w:cs="Arial"/>
          <w:sz w:val="24"/>
          <w:szCs w:val="24"/>
        </w:rPr>
        <w:t xml:space="preserve">The dissolved (&lt;0.2 </w:t>
      </w:r>
      <w:proofErr w:type="spellStart"/>
      <w:r w:rsidRPr="006F6173">
        <w:rPr>
          <w:rFonts w:ascii="Arial" w:hAnsi="Arial" w:cs="Arial"/>
          <w:sz w:val="24"/>
          <w:szCs w:val="24"/>
        </w:rPr>
        <w:t>μm</w:t>
      </w:r>
      <w:proofErr w:type="spellEnd"/>
      <w:r w:rsidRPr="006F6173">
        <w:rPr>
          <w:rFonts w:ascii="Arial" w:hAnsi="Arial" w:cs="Arial"/>
          <w:sz w:val="24"/>
          <w:szCs w:val="24"/>
        </w:rPr>
        <w:t xml:space="preserve">), labile particulate (&gt;0.2 </w:t>
      </w:r>
      <w:proofErr w:type="spellStart"/>
      <w:r w:rsidRPr="006F6173">
        <w:rPr>
          <w:rFonts w:ascii="Arial" w:hAnsi="Arial" w:cs="Arial"/>
          <w:sz w:val="24"/>
          <w:szCs w:val="24"/>
        </w:rPr>
        <w:t>μm</w:t>
      </w:r>
      <w:proofErr w:type="spellEnd"/>
      <w:r w:rsidRPr="006F6173">
        <w:rPr>
          <w:rFonts w:ascii="Arial" w:hAnsi="Arial" w:cs="Arial"/>
          <w:sz w:val="24"/>
          <w:szCs w:val="24"/>
        </w:rPr>
        <w:t>)</w:t>
      </w:r>
      <w:r w:rsidR="001307F5">
        <w:rPr>
          <w:rFonts w:ascii="Arial" w:hAnsi="Arial" w:cs="Arial"/>
          <w:sz w:val="24"/>
          <w:szCs w:val="24"/>
        </w:rPr>
        <w:t>,</w:t>
      </w:r>
      <w:r w:rsidRPr="006F6173">
        <w:rPr>
          <w:rFonts w:ascii="Arial" w:hAnsi="Arial" w:cs="Arial"/>
          <w:sz w:val="24"/>
          <w:szCs w:val="24"/>
        </w:rPr>
        <w:t xml:space="preserve"> and refractory particulate (&gt;0.2 </w:t>
      </w:r>
      <w:proofErr w:type="spellStart"/>
      <w:r w:rsidRPr="006F6173">
        <w:rPr>
          <w:rFonts w:ascii="Arial" w:hAnsi="Arial" w:cs="Arial"/>
          <w:sz w:val="24"/>
          <w:szCs w:val="24"/>
        </w:rPr>
        <w:t>μm</w:t>
      </w:r>
      <w:proofErr w:type="spellEnd"/>
      <w:r w:rsidRPr="006F6173">
        <w:rPr>
          <w:rFonts w:ascii="Arial" w:hAnsi="Arial" w:cs="Arial"/>
          <w:sz w:val="24"/>
          <w:szCs w:val="24"/>
        </w:rPr>
        <w:t xml:space="preserve">) barium concentrations and stable isotopes, labile particulate iron concentrations (&gt;0.2 </w:t>
      </w:r>
      <w:proofErr w:type="spellStart"/>
      <w:r w:rsidRPr="006F6173">
        <w:rPr>
          <w:rFonts w:ascii="Arial" w:hAnsi="Arial" w:cs="Arial"/>
          <w:sz w:val="24"/>
          <w:szCs w:val="24"/>
        </w:rPr>
        <w:t>μm</w:t>
      </w:r>
      <w:proofErr w:type="spellEnd"/>
      <w:r w:rsidRPr="006F6173">
        <w:rPr>
          <w:rFonts w:ascii="Arial" w:hAnsi="Arial" w:cs="Arial"/>
          <w:sz w:val="24"/>
          <w:szCs w:val="24"/>
        </w:rPr>
        <w:t xml:space="preserve">), as well as helium isotopes from cruise M176/2 onboard the German R/V Meteor from September to October 2021. This dataset is </w:t>
      </w:r>
      <w:r w:rsidRPr="006F6173">
        <w:rPr>
          <w:rFonts w:ascii="Arial" w:hAnsi="Arial" w:cs="Arial"/>
          <w:sz w:val="24"/>
          <w:szCs w:val="24"/>
          <w:lang w:val="en-GB"/>
        </w:rPr>
        <w:t xml:space="preserve">available on PANGAEA </w:t>
      </w:r>
      <w:r w:rsidR="005260D4">
        <w:rPr>
          <w:rFonts w:ascii="Arial" w:hAnsi="Arial" w:cs="Arial"/>
          <w:sz w:val="24"/>
          <w:szCs w:val="24"/>
          <w:lang w:val="en-GB"/>
        </w:rPr>
        <w:t xml:space="preserve">for </w:t>
      </w:r>
      <w:r w:rsidR="005260D4" w:rsidRPr="00730311">
        <w:rPr>
          <w:rFonts w:ascii="Arial" w:hAnsi="Arial" w:cs="Arial"/>
          <w:sz w:val="24"/>
          <w:szCs w:val="24"/>
          <w:lang w:val="en-GB"/>
        </w:rPr>
        <w:t>the He isotopes data (</w:t>
      </w:r>
      <w:r w:rsidR="005260D4" w:rsidRPr="00730311">
        <w:rPr>
          <w:rFonts w:ascii="Arial" w:hAnsi="Arial" w:cs="Arial"/>
          <w:sz w:val="24"/>
        </w:rPr>
        <w:t>https://doi.org/10.1594/PANGAEA.961104</w:t>
      </w:r>
      <w:r w:rsidR="005260D4" w:rsidRPr="00730311">
        <w:rPr>
          <w:rFonts w:ascii="Arial" w:hAnsi="Arial" w:cs="Arial"/>
          <w:sz w:val="24"/>
          <w:szCs w:val="24"/>
          <w:lang w:val="en-GB"/>
        </w:rPr>
        <w:t>) and Ba concentration and isotope data (https://doi.org/10.1594/PANGAEA.961129)</w:t>
      </w:r>
    </w:p>
    <w:p w14:paraId="1C0622E6" w14:textId="77777777" w:rsidR="005260D4" w:rsidRPr="005260D4" w:rsidRDefault="005260D4" w:rsidP="00B240DD">
      <w:pPr>
        <w:spacing w:line="480" w:lineRule="auto"/>
        <w:jc w:val="both"/>
        <w:rPr>
          <w:rFonts w:ascii="Arial" w:hAnsi="Arial" w:cs="Arial"/>
          <w:sz w:val="24"/>
          <w:szCs w:val="24"/>
          <w:lang w:val="en-GB"/>
        </w:rPr>
      </w:pPr>
      <w:bookmarkStart w:id="9" w:name="_GoBack"/>
      <w:bookmarkEnd w:id="9"/>
    </w:p>
    <w:p w14:paraId="128ADA83" w14:textId="62FE3B1E" w:rsidR="001307F5" w:rsidRPr="0064419D" w:rsidRDefault="001307F5" w:rsidP="001307F5">
      <w:pPr>
        <w:widowControl w:val="0"/>
        <w:autoSpaceDE w:val="0"/>
        <w:autoSpaceDN w:val="0"/>
        <w:adjustRightInd w:val="0"/>
        <w:spacing w:line="480" w:lineRule="auto"/>
        <w:ind w:left="480" w:hanging="480"/>
        <w:rPr>
          <w:rFonts w:ascii="Arial" w:hAnsi="Arial" w:cs="Arial"/>
          <w:b/>
          <w:sz w:val="24"/>
          <w:szCs w:val="24"/>
          <w:lang w:val="de-DE"/>
        </w:rPr>
      </w:pPr>
      <w:r w:rsidRPr="0064419D">
        <w:rPr>
          <w:rFonts w:ascii="Arial" w:hAnsi="Arial" w:cs="Arial"/>
          <w:b/>
          <w:sz w:val="24"/>
          <w:szCs w:val="24"/>
          <w:lang w:val="de-DE"/>
        </w:rPr>
        <w:t>References</w:t>
      </w:r>
    </w:p>
    <w:p w14:paraId="21D5132E" w14:textId="2BE530B8" w:rsidR="001307F5" w:rsidRPr="001307F5" w:rsidRDefault="001307F5" w:rsidP="001307F5">
      <w:pPr>
        <w:widowControl w:val="0"/>
        <w:autoSpaceDE w:val="0"/>
        <w:autoSpaceDN w:val="0"/>
        <w:adjustRightInd w:val="0"/>
        <w:spacing w:line="480" w:lineRule="auto"/>
        <w:ind w:left="480" w:hanging="480"/>
        <w:rPr>
          <w:rFonts w:ascii="Arial" w:hAnsi="Arial" w:cs="Arial"/>
          <w:noProof/>
          <w:sz w:val="24"/>
          <w:szCs w:val="24"/>
        </w:rPr>
      </w:pPr>
      <w:r>
        <w:rPr>
          <w:rFonts w:ascii="Arial" w:hAnsi="Arial" w:cs="Arial"/>
          <w:sz w:val="24"/>
          <w:szCs w:val="24"/>
        </w:rPr>
        <w:fldChar w:fldCharType="begin" w:fldLock="1"/>
      </w:r>
      <w:r w:rsidRPr="0064419D">
        <w:rPr>
          <w:rFonts w:ascii="Arial" w:hAnsi="Arial" w:cs="Arial"/>
          <w:sz w:val="24"/>
          <w:szCs w:val="24"/>
          <w:lang w:val="de-DE"/>
        </w:rPr>
        <w:instrText xml:space="preserve">ADDIN Mendeley Bibliography CSL_BIBLIOGRAPHY </w:instrText>
      </w:r>
      <w:r>
        <w:rPr>
          <w:rFonts w:ascii="Arial" w:hAnsi="Arial" w:cs="Arial"/>
          <w:sz w:val="24"/>
          <w:szCs w:val="24"/>
        </w:rPr>
        <w:fldChar w:fldCharType="separate"/>
      </w:r>
      <w:r w:rsidRPr="0064419D">
        <w:rPr>
          <w:rFonts w:ascii="Arial" w:hAnsi="Arial" w:cs="Arial"/>
          <w:noProof/>
          <w:sz w:val="24"/>
          <w:szCs w:val="24"/>
          <w:lang w:val="de-DE"/>
        </w:rPr>
        <w:t xml:space="preserve">Achterberg, E., Steiner, Z., 2021. </w:t>
      </w:r>
      <w:r w:rsidRPr="001307F5">
        <w:rPr>
          <w:rFonts w:ascii="Arial" w:hAnsi="Arial" w:cs="Arial"/>
          <w:noProof/>
          <w:sz w:val="24"/>
          <w:szCs w:val="24"/>
        </w:rPr>
        <w:t>Rainbow non-boyant hydrothermal plume GEOTRACES study, Cruise No. M176/2, 01.09.2021-06.10.2021, Emden (Germany) - Emden (Germany). https://doi.org/https://doi.org/10.48433/cr_m176_2</w:t>
      </w:r>
    </w:p>
    <w:p w14:paraId="064D9A77" w14:textId="77777777" w:rsidR="001307F5" w:rsidRPr="0064419D" w:rsidRDefault="001307F5" w:rsidP="001307F5">
      <w:pPr>
        <w:widowControl w:val="0"/>
        <w:autoSpaceDE w:val="0"/>
        <w:autoSpaceDN w:val="0"/>
        <w:adjustRightInd w:val="0"/>
        <w:spacing w:line="480" w:lineRule="auto"/>
        <w:ind w:left="480" w:hanging="480"/>
        <w:rPr>
          <w:rFonts w:ascii="Arial" w:hAnsi="Arial" w:cs="Arial"/>
          <w:noProof/>
          <w:sz w:val="24"/>
          <w:szCs w:val="24"/>
          <w:lang w:val="de-DE"/>
        </w:rPr>
      </w:pPr>
      <w:r w:rsidRPr="0064419D">
        <w:rPr>
          <w:rFonts w:ascii="Arial" w:hAnsi="Arial" w:cs="Arial"/>
          <w:noProof/>
          <w:sz w:val="24"/>
          <w:szCs w:val="24"/>
          <w:lang w:val="de-DE"/>
        </w:rPr>
        <w:t xml:space="preserve">Al-Hashem, A.A., Beck, A.J., Krisch, S., Menzel Barraqueta, J.L., Steffens, T., Achterberg, E.P., 2022. </w:t>
      </w:r>
      <w:r w:rsidRPr="001307F5">
        <w:rPr>
          <w:rFonts w:ascii="Arial" w:hAnsi="Arial" w:cs="Arial"/>
          <w:noProof/>
          <w:sz w:val="24"/>
          <w:szCs w:val="24"/>
        </w:rPr>
        <w:t xml:space="preserve">Particulate Trace Metal Sources, Cycling, and Distributions on the Southwest African Shelf. </w:t>
      </w:r>
      <w:r w:rsidRPr="0064419D">
        <w:rPr>
          <w:rFonts w:ascii="Arial" w:hAnsi="Arial" w:cs="Arial"/>
          <w:noProof/>
          <w:sz w:val="24"/>
          <w:szCs w:val="24"/>
          <w:lang w:val="de-DE"/>
        </w:rPr>
        <w:t>Global Biogeochem. Cycles 36. https://doi.org/10.1029/2022GB007453</w:t>
      </w:r>
    </w:p>
    <w:p w14:paraId="6A2B7708" w14:textId="77777777" w:rsidR="001307F5" w:rsidRPr="0064419D" w:rsidRDefault="001307F5" w:rsidP="001307F5">
      <w:pPr>
        <w:widowControl w:val="0"/>
        <w:autoSpaceDE w:val="0"/>
        <w:autoSpaceDN w:val="0"/>
        <w:adjustRightInd w:val="0"/>
        <w:spacing w:line="480" w:lineRule="auto"/>
        <w:ind w:left="480" w:hanging="480"/>
        <w:rPr>
          <w:rFonts w:ascii="Arial" w:hAnsi="Arial" w:cs="Arial"/>
          <w:noProof/>
          <w:sz w:val="24"/>
          <w:szCs w:val="24"/>
          <w:lang w:val="de-DE"/>
        </w:rPr>
      </w:pPr>
      <w:r w:rsidRPr="0064419D">
        <w:rPr>
          <w:rFonts w:ascii="Arial" w:hAnsi="Arial" w:cs="Arial"/>
          <w:noProof/>
          <w:sz w:val="24"/>
          <w:szCs w:val="24"/>
          <w:lang w:val="de-DE"/>
        </w:rPr>
        <w:t>Cao, Z., Rao, X., Yu, Y., Siebert, C., Hathorne, E.C., Liu, B., Wang, G., Lian, E., Wang, Z., Zhang, R., Gao, L., Wei, G., Yang, S., Dai, M., Frank, M., 2021. Stable Barium Isotope Dynamics During Estuarine Mixing. Geophys. Res. Lett. 48, 1–11. https://doi.org/10.1029/2021GL095680</w:t>
      </w:r>
    </w:p>
    <w:p w14:paraId="208269C4" w14:textId="77777777" w:rsidR="001307F5" w:rsidRPr="001307F5" w:rsidRDefault="001307F5" w:rsidP="001307F5">
      <w:pPr>
        <w:widowControl w:val="0"/>
        <w:autoSpaceDE w:val="0"/>
        <w:autoSpaceDN w:val="0"/>
        <w:adjustRightInd w:val="0"/>
        <w:spacing w:line="480" w:lineRule="auto"/>
        <w:ind w:left="480" w:hanging="480"/>
        <w:rPr>
          <w:rFonts w:ascii="Arial" w:hAnsi="Arial" w:cs="Arial"/>
          <w:noProof/>
          <w:sz w:val="24"/>
          <w:szCs w:val="24"/>
        </w:rPr>
      </w:pPr>
      <w:r w:rsidRPr="0064419D">
        <w:rPr>
          <w:rFonts w:ascii="Arial" w:hAnsi="Arial" w:cs="Arial"/>
          <w:noProof/>
          <w:sz w:val="24"/>
          <w:szCs w:val="24"/>
          <w:lang w:val="de-DE"/>
        </w:rPr>
        <w:t xml:space="preserve">Geyman, B.M., Ptacek, J.L., LaVigne, M., Horner, T.J., 2019. </w:t>
      </w:r>
      <w:r w:rsidRPr="001307F5">
        <w:rPr>
          <w:rFonts w:ascii="Arial" w:hAnsi="Arial" w:cs="Arial"/>
          <w:noProof/>
          <w:sz w:val="24"/>
          <w:szCs w:val="24"/>
        </w:rPr>
        <w:t xml:space="preserve">Barium in deep-sea </w:t>
      </w:r>
      <w:r w:rsidRPr="001307F5">
        <w:rPr>
          <w:rFonts w:ascii="Arial" w:hAnsi="Arial" w:cs="Arial"/>
          <w:noProof/>
          <w:sz w:val="24"/>
          <w:szCs w:val="24"/>
        </w:rPr>
        <w:lastRenderedPageBreak/>
        <w:t>bamboo corals: Phase associations, barium stable isotopes, &amp; prospects for paleoceanography. Earth Planet. Sci. Lett. 525, 115751. https://doi.org/10.1016/j.epsl.2019.115751</w:t>
      </w:r>
    </w:p>
    <w:p w14:paraId="46204158" w14:textId="77777777" w:rsidR="001307F5" w:rsidRPr="001307F5" w:rsidRDefault="001307F5" w:rsidP="001307F5">
      <w:pPr>
        <w:widowControl w:val="0"/>
        <w:autoSpaceDE w:val="0"/>
        <w:autoSpaceDN w:val="0"/>
        <w:adjustRightInd w:val="0"/>
        <w:spacing w:line="480" w:lineRule="auto"/>
        <w:ind w:left="480" w:hanging="480"/>
        <w:rPr>
          <w:rFonts w:ascii="Arial" w:hAnsi="Arial" w:cs="Arial"/>
          <w:noProof/>
          <w:sz w:val="24"/>
          <w:szCs w:val="24"/>
        </w:rPr>
      </w:pPr>
      <w:r w:rsidRPr="001307F5">
        <w:rPr>
          <w:rFonts w:ascii="Arial" w:hAnsi="Arial" w:cs="Arial"/>
          <w:noProof/>
          <w:sz w:val="24"/>
          <w:szCs w:val="24"/>
        </w:rPr>
        <w:t>Hsieh, Y., Henderson, G.M., 2017. Barium stable isotopes in the global ocean: Tracer of Ba inputs and utilization. Earth Planet. Sci. Lett. 473, 269–278. https://doi.org/10.1016/j.epsl.2017.06.024</w:t>
      </w:r>
    </w:p>
    <w:p w14:paraId="5E77AF33" w14:textId="77777777" w:rsidR="001307F5" w:rsidRPr="001307F5" w:rsidRDefault="001307F5" w:rsidP="001307F5">
      <w:pPr>
        <w:widowControl w:val="0"/>
        <w:autoSpaceDE w:val="0"/>
        <w:autoSpaceDN w:val="0"/>
        <w:adjustRightInd w:val="0"/>
        <w:spacing w:line="480" w:lineRule="auto"/>
        <w:ind w:left="480" w:hanging="480"/>
        <w:rPr>
          <w:rFonts w:ascii="Arial" w:hAnsi="Arial" w:cs="Arial"/>
          <w:noProof/>
          <w:sz w:val="24"/>
          <w:szCs w:val="24"/>
        </w:rPr>
      </w:pPr>
      <w:r w:rsidRPr="001307F5">
        <w:rPr>
          <w:rFonts w:ascii="Arial" w:hAnsi="Arial" w:cs="Arial"/>
          <w:noProof/>
          <w:sz w:val="24"/>
          <w:szCs w:val="24"/>
        </w:rPr>
        <w:t>Jamieson, J.W., Hannington, M.D., Tivey, M.K., Hansteen, T., Williamson, N.M.B., Stewart, M., Fietzke, J., Butterfield, D., Frische, M., Allen, L., Cousens, B., Langer, J., 2016. Precipitation and growth of barite within hydrothermal vent deposits from the Endeavour Segment, Juan de Fuca Ridge. Geochim. Cosmochim. Acta 173, 64–85. https://doi.org/10.1016/j.gca.2015.10.021</w:t>
      </w:r>
    </w:p>
    <w:p w14:paraId="30891663" w14:textId="77777777" w:rsidR="001307F5" w:rsidRPr="001307F5" w:rsidRDefault="001307F5" w:rsidP="001307F5">
      <w:pPr>
        <w:widowControl w:val="0"/>
        <w:autoSpaceDE w:val="0"/>
        <w:autoSpaceDN w:val="0"/>
        <w:adjustRightInd w:val="0"/>
        <w:spacing w:line="480" w:lineRule="auto"/>
        <w:ind w:left="480" w:hanging="480"/>
        <w:rPr>
          <w:rFonts w:ascii="Arial" w:hAnsi="Arial" w:cs="Arial"/>
          <w:noProof/>
          <w:sz w:val="24"/>
          <w:szCs w:val="24"/>
        </w:rPr>
      </w:pPr>
      <w:r w:rsidRPr="001307F5">
        <w:rPr>
          <w:rFonts w:ascii="Arial" w:hAnsi="Arial" w:cs="Arial"/>
          <w:noProof/>
          <w:sz w:val="24"/>
          <w:szCs w:val="24"/>
        </w:rPr>
        <w:t>Konn, C., Donval, J.P., Guyader, V., Germain, Y., Alix, A., Roussel, E., Rouxel, O., 2022. Deep-Sea Research Part I Extending the dataset of fluid geochemistry of the Menez Gwen , Lucky Strike , Rainbow , TAG and Snake Pit hydrothermal vent fields : Investigation of temporal stability and organic contribution. Deep. Res. Part I 179, 103630. https://doi.org/10.1016/j.dsr.2021.103630</w:t>
      </w:r>
    </w:p>
    <w:p w14:paraId="162CAC29" w14:textId="77777777" w:rsidR="001307F5" w:rsidRPr="0064419D" w:rsidRDefault="001307F5" w:rsidP="001307F5">
      <w:pPr>
        <w:widowControl w:val="0"/>
        <w:autoSpaceDE w:val="0"/>
        <w:autoSpaceDN w:val="0"/>
        <w:adjustRightInd w:val="0"/>
        <w:spacing w:line="480" w:lineRule="auto"/>
        <w:ind w:left="480" w:hanging="480"/>
        <w:rPr>
          <w:rFonts w:ascii="Arial" w:hAnsi="Arial" w:cs="Arial"/>
          <w:noProof/>
          <w:sz w:val="24"/>
          <w:szCs w:val="24"/>
          <w:lang w:val="de-DE"/>
        </w:rPr>
      </w:pPr>
      <w:r w:rsidRPr="001307F5">
        <w:rPr>
          <w:rFonts w:ascii="Arial" w:hAnsi="Arial" w:cs="Arial"/>
          <w:noProof/>
          <w:sz w:val="24"/>
          <w:szCs w:val="24"/>
        </w:rPr>
        <w:t xml:space="preserve">Rudnick, R.L., Gao, S., 2014. Composition of the Continental Crust, in: Treatise on Geochemistry. </w:t>
      </w:r>
      <w:r w:rsidRPr="0064419D">
        <w:rPr>
          <w:rFonts w:ascii="Arial" w:hAnsi="Arial" w:cs="Arial"/>
          <w:noProof/>
          <w:sz w:val="24"/>
          <w:szCs w:val="24"/>
          <w:lang w:val="de-DE"/>
        </w:rPr>
        <w:t>Elsevier, pp. 1–51. https://doi.org/10.1016/B978-0-08-095975-7.00301-6</w:t>
      </w:r>
    </w:p>
    <w:p w14:paraId="4AD54C5A" w14:textId="77777777" w:rsidR="001307F5" w:rsidRPr="001307F5" w:rsidRDefault="001307F5" w:rsidP="001307F5">
      <w:pPr>
        <w:widowControl w:val="0"/>
        <w:autoSpaceDE w:val="0"/>
        <w:autoSpaceDN w:val="0"/>
        <w:adjustRightInd w:val="0"/>
        <w:spacing w:line="480" w:lineRule="auto"/>
        <w:ind w:left="480" w:hanging="480"/>
        <w:rPr>
          <w:rFonts w:ascii="Arial" w:hAnsi="Arial" w:cs="Arial"/>
          <w:noProof/>
          <w:sz w:val="24"/>
        </w:rPr>
      </w:pPr>
      <w:r w:rsidRPr="0064419D">
        <w:rPr>
          <w:rFonts w:ascii="Arial" w:hAnsi="Arial" w:cs="Arial"/>
          <w:noProof/>
          <w:sz w:val="24"/>
          <w:szCs w:val="24"/>
          <w:lang w:val="de-DE"/>
        </w:rPr>
        <w:t xml:space="preserve">Yu, Y., Siebert, C., Fietzke, J., Goepfert, T., Hathorne, E., Cao, Z., Frank, M., 2020. </w:t>
      </w:r>
      <w:r w:rsidRPr="001307F5">
        <w:rPr>
          <w:rFonts w:ascii="Arial" w:hAnsi="Arial" w:cs="Arial"/>
          <w:noProof/>
          <w:sz w:val="24"/>
          <w:szCs w:val="24"/>
        </w:rPr>
        <w:t xml:space="preserve">The impact of MC-ICP-MS plasma conditions on the accuracy and precision of stable isotope measurements evaluated for barium isotopes. Chem. Geol. 549, 119697. </w:t>
      </w:r>
      <w:r w:rsidRPr="001307F5">
        <w:rPr>
          <w:rFonts w:ascii="Arial" w:hAnsi="Arial" w:cs="Arial"/>
          <w:noProof/>
          <w:sz w:val="24"/>
          <w:szCs w:val="24"/>
        </w:rPr>
        <w:lastRenderedPageBreak/>
        <w:t>https://doi.org/10.1016/j.chemgeo.2020.119697</w:t>
      </w:r>
    </w:p>
    <w:p w14:paraId="428880B8" w14:textId="73DF0005" w:rsidR="001307F5" w:rsidRPr="006F6173" w:rsidRDefault="001307F5" w:rsidP="006F6173">
      <w:pPr>
        <w:spacing w:line="480" w:lineRule="auto"/>
        <w:jc w:val="both"/>
        <w:rPr>
          <w:rFonts w:ascii="Arial" w:hAnsi="Arial" w:cs="Arial"/>
          <w:sz w:val="24"/>
          <w:szCs w:val="24"/>
        </w:rPr>
      </w:pPr>
      <w:r>
        <w:rPr>
          <w:rFonts w:ascii="Arial" w:hAnsi="Arial" w:cs="Arial"/>
          <w:sz w:val="24"/>
          <w:szCs w:val="24"/>
        </w:rPr>
        <w:fldChar w:fldCharType="end"/>
      </w:r>
    </w:p>
    <w:p w14:paraId="3CADC446" w14:textId="77777777" w:rsidR="00865FAC" w:rsidRDefault="00865FAC">
      <w:pPr>
        <w:rPr>
          <w:rFonts w:ascii="Arial" w:hAnsi="Arial" w:cs="Arial"/>
          <w:sz w:val="24"/>
        </w:rPr>
      </w:pPr>
    </w:p>
    <w:sectPr w:rsidR="00865FAC" w:rsidSect="001307F5">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3A6784"/>
    <w:multiLevelType w:val="hybridMultilevel"/>
    <w:tmpl w:val="4796A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hideSpellingErrors/>
  <w:hideGrammaticalError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E1NzY3NjAyMbc0NjBR0lEKTi0uzszPAykwMqoFAAungbQtAAAA"/>
  </w:docVars>
  <w:rsids>
    <w:rsidRoot w:val="009B4D1A"/>
    <w:rsid w:val="00023F09"/>
    <w:rsid w:val="0009587F"/>
    <w:rsid w:val="000E1637"/>
    <w:rsid w:val="000E45B2"/>
    <w:rsid w:val="001121A8"/>
    <w:rsid w:val="001307F5"/>
    <w:rsid w:val="00195EE1"/>
    <w:rsid w:val="001A1D4C"/>
    <w:rsid w:val="001F1BA4"/>
    <w:rsid w:val="002866C3"/>
    <w:rsid w:val="002935E9"/>
    <w:rsid w:val="002F7963"/>
    <w:rsid w:val="00320050"/>
    <w:rsid w:val="00362DBE"/>
    <w:rsid w:val="00365746"/>
    <w:rsid w:val="00374C9A"/>
    <w:rsid w:val="003A0AF4"/>
    <w:rsid w:val="003C1130"/>
    <w:rsid w:val="003F31F0"/>
    <w:rsid w:val="00403B99"/>
    <w:rsid w:val="00422977"/>
    <w:rsid w:val="004C5E27"/>
    <w:rsid w:val="004D2E93"/>
    <w:rsid w:val="005260D4"/>
    <w:rsid w:val="005D74CA"/>
    <w:rsid w:val="005E10ED"/>
    <w:rsid w:val="005F36DE"/>
    <w:rsid w:val="0064419D"/>
    <w:rsid w:val="006501D1"/>
    <w:rsid w:val="006A1931"/>
    <w:rsid w:val="006F6173"/>
    <w:rsid w:val="007453BC"/>
    <w:rsid w:val="00761AD5"/>
    <w:rsid w:val="007955AE"/>
    <w:rsid w:val="00806C34"/>
    <w:rsid w:val="008142FF"/>
    <w:rsid w:val="00865FAC"/>
    <w:rsid w:val="00891427"/>
    <w:rsid w:val="008A3EA3"/>
    <w:rsid w:val="008A7943"/>
    <w:rsid w:val="008E04D3"/>
    <w:rsid w:val="008E1930"/>
    <w:rsid w:val="008E1A1D"/>
    <w:rsid w:val="0095408E"/>
    <w:rsid w:val="009664DA"/>
    <w:rsid w:val="009B4D1A"/>
    <w:rsid w:val="009B5A25"/>
    <w:rsid w:val="009D097F"/>
    <w:rsid w:val="00A5721C"/>
    <w:rsid w:val="00B10389"/>
    <w:rsid w:val="00B240DD"/>
    <w:rsid w:val="00B356FA"/>
    <w:rsid w:val="00B93032"/>
    <w:rsid w:val="00BB520D"/>
    <w:rsid w:val="00BB70C9"/>
    <w:rsid w:val="00C40D6D"/>
    <w:rsid w:val="00CE5AC6"/>
    <w:rsid w:val="00D02DC0"/>
    <w:rsid w:val="00D47F16"/>
    <w:rsid w:val="00DF51C3"/>
    <w:rsid w:val="00E125C9"/>
    <w:rsid w:val="00F3358C"/>
    <w:rsid w:val="00F925C9"/>
    <w:rsid w:val="00FE2B83"/>
    <w:rsid w:val="00FE36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35034"/>
  <w15:chartTrackingRefBased/>
  <w15:docId w15:val="{54B0A5E1-FB19-449A-A3D5-2D294D431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4D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F1BA4"/>
    <w:rPr>
      <w:sz w:val="16"/>
      <w:szCs w:val="16"/>
    </w:rPr>
  </w:style>
  <w:style w:type="paragraph" w:styleId="CommentText">
    <w:name w:val="annotation text"/>
    <w:basedOn w:val="Normal"/>
    <w:link w:val="CommentTextChar"/>
    <w:uiPriority w:val="99"/>
    <w:unhideWhenUsed/>
    <w:rsid w:val="001F1BA4"/>
    <w:pPr>
      <w:spacing w:line="240" w:lineRule="auto"/>
    </w:pPr>
    <w:rPr>
      <w:sz w:val="20"/>
      <w:szCs w:val="20"/>
    </w:rPr>
  </w:style>
  <w:style w:type="character" w:customStyle="1" w:styleId="CommentTextChar">
    <w:name w:val="Comment Text Char"/>
    <w:basedOn w:val="DefaultParagraphFont"/>
    <w:link w:val="CommentText"/>
    <w:uiPriority w:val="99"/>
    <w:rsid w:val="001F1BA4"/>
    <w:rPr>
      <w:sz w:val="20"/>
      <w:szCs w:val="20"/>
    </w:rPr>
  </w:style>
  <w:style w:type="paragraph" w:styleId="CommentSubject">
    <w:name w:val="annotation subject"/>
    <w:basedOn w:val="CommentText"/>
    <w:next w:val="CommentText"/>
    <w:link w:val="CommentSubjectChar"/>
    <w:uiPriority w:val="99"/>
    <w:semiHidden/>
    <w:unhideWhenUsed/>
    <w:rsid w:val="001F1BA4"/>
    <w:rPr>
      <w:b/>
      <w:bCs/>
    </w:rPr>
  </w:style>
  <w:style w:type="character" w:customStyle="1" w:styleId="CommentSubjectChar">
    <w:name w:val="Comment Subject Char"/>
    <w:basedOn w:val="CommentTextChar"/>
    <w:link w:val="CommentSubject"/>
    <w:uiPriority w:val="99"/>
    <w:semiHidden/>
    <w:rsid w:val="001F1BA4"/>
    <w:rPr>
      <w:b/>
      <w:bCs/>
      <w:sz w:val="20"/>
      <w:szCs w:val="20"/>
    </w:rPr>
  </w:style>
  <w:style w:type="paragraph" w:styleId="BalloonText">
    <w:name w:val="Balloon Text"/>
    <w:basedOn w:val="Normal"/>
    <w:link w:val="BalloonTextChar"/>
    <w:uiPriority w:val="99"/>
    <w:semiHidden/>
    <w:unhideWhenUsed/>
    <w:rsid w:val="001F1B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1BA4"/>
    <w:rPr>
      <w:rFonts w:ascii="Segoe UI" w:hAnsi="Segoe UI" w:cs="Segoe UI"/>
      <w:sz w:val="18"/>
      <w:szCs w:val="18"/>
    </w:rPr>
  </w:style>
  <w:style w:type="paragraph" w:styleId="ListParagraph">
    <w:name w:val="List Paragraph"/>
    <w:basedOn w:val="Normal"/>
    <w:uiPriority w:val="34"/>
    <w:qFormat/>
    <w:rsid w:val="00865FAC"/>
    <w:pPr>
      <w:ind w:left="720"/>
      <w:contextualSpacing/>
    </w:pPr>
  </w:style>
  <w:style w:type="character" w:styleId="Hyperlink">
    <w:name w:val="Hyperlink"/>
    <w:basedOn w:val="DefaultParagraphFont"/>
    <w:uiPriority w:val="99"/>
    <w:unhideWhenUsed/>
    <w:rsid w:val="006F6173"/>
    <w:rPr>
      <w:color w:val="0563C1" w:themeColor="hyperlink"/>
      <w:u w:val="single"/>
    </w:rPr>
  </w:style>
  <w:style w:type="character" w:styleId="UnresolvedMention">
    <w:name w:val="Unresolved Mention"/>
    <w:basedOn w:val="DefaultParagraphFont"/>
    <w:uiPriority w:val="99"/>
    <w:semiHidden/>
    <w:unhideWhenUsed/>
    <w:rsid w:val="006F6173"/>
    <w:rPr>
      <w:color w:val="605E5C"/>
      <w:shd w:val="clear" w:color="auto" w:fill="E1DFDD"/>
    </w:rPr>
  </w:style>
  <w:style w:type="character" w:styleId="LineNumber">
    <w:name w:val="line number"/>
    <w:basedOn w:val="DefaultParagraphFont"/>
    <w:uiPriority w:val="99"/>
    <w:semiHidden/>
    <w:unhideWhenUsed/>
    <w:rsid w:val="001307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65A85-F864-4791-A2C5-56F10E5EF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6868</Words>
  <Characters>39148</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 Zhouling</dc:creator>
  <cp:keywords/>
  <dc:description/>
  <cp:lastModifiedBy>Zhang, Zhouling</cp:lastModifiedBy>
  <cp:revision>11</cp:revision>
  <dcterms:created xsi:type="dcterms:W3CDTF">2023-10-09T10:05:00Z</dcterms:created>
  <dcterms:modified xsi:type="dcterms:W3CDTF">2023-10-27T14:17:00Z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http://www.zotero.org/styles/earth-and-planetary-science-letters</vt:lpwstr>
  </property>
  <property fmtid="{D5CDD505-2E9C-101B-9397-08002B2CF9AE}" pid="11" name="Mendeley Recent Style Name 4_1">
    <vt:lpwstr>Earth and Planetary Science Letters</vt:lpwstr>
  </property>
  <property fmtid="{D5CDD505-2E9C-101B-9397-08002B2CF9AE}" pid="12" name="Mendeley Recent Style Id 5_1">
    <vt:lpwstr>http://www.zotero.org/styles/frontiers-for-young-minds</vt:lpwstr>
  </property>
  <property fmtid="{D5CDD505-2E9C-101B-9397-08002B2CF9AE}" pid="13" name="Mendeley Recent Style Name 5_1">
    <vt:lpwstr>Frontiers for Young Minds</vt:lpwstr>
  </property>
  <property fmtid="{D5CDD505-2E9C-101B-9397-08002B2CF9AE}" pid="14" name="Mendeley Recent Style Id 6_1">
    <vt:lpwstr>http://www.zotero.org/styles/geochimica-et-cosmochimica-acta</vt:lpwstr>
  </property>
  <property fmtid="{D5CDD505-2E9C-101B-9397-08002B2CF9AE}" pid="15" name="Mendeley Recent Style Name 6_1">
    <vt:lpwstr>Geochimica et Cosmochimica Acta</vt:lpwstr>
  </property>
  <property fmtid="{D5CDD505-2E9C-101B-9397-08002B2CF9AE}" pid="16" name="Mendeley Recent Style Id 7_1">
    <vt:lpwstr>http://www.zotero.org/styles/global-biogeochemical-cycles</vt:lpwstr>
  </property>
  <property fmtid="{D5CDD505-2E9C-101B-9397-08002B2CF9AE}" pid="17" name="Mendeley Recent Style Name 7_1">
    <vt:lpwstr>Global Biogeochemical Cycles</vt:lpwstr>
  </property>
  <property fmtid="{D5CDD505-2E9C-101B-9397-08002B2CF9AE}" pid="18" name="Mendeley Recent Style Id 8_1">
    <vt:lpwstr>http://www.zotero.org/styles/harvard1</vt:lpwstr>
  </property>
  <property fmtid="{D5CDD505-2E9C-101B-9397-08002B2CF9AE}" pid="19" name="Mendeley Recent Style Name 8_1">
    <vt:lpwstr>Harvard reference format 1 (deprecated)</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ebf73270-d168-3559-bb71-d22aa687f892</vt:lpwstr>
  </property>
  <property fmtid="{D5CDD505-2E9C-101B-9397-08002B2CF9AE}" pid="24" name="Mendeley Citation Style_1">
    <vt:lpwstr>http://www.zotero.org/styles/earth-and-planetary-science-letters</vt:lpwstr>
  </property>
</Properties>
</file>