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26C35" w14:textId="293BB10D" w:rsidR="0094241A" w:rsidRDefault="0094241A" w:rsidP="00FF3503">
      <w:pPr>
        <w:spacing w:before="100" w:beforeAutospacing="1" w:after="100" w:afterAutospacing="1"/>
        <w:jc w:val="center"/>
        <w:rPr>
          <w:rFonts w:ascii="Myriad Pro" w:hAnsi="Myriad Pro"/>
          <w:sz w:val="22"/>
          <w:szCs w:val="22"/>
        </w:rPr>
      </w:pPr>
      <w:r w:rsidRPr="0094241A">
        <w:rPr>
          <w:rFonts w:ascii="Myriad Pro" w:hAnsi="Myriad Pro"/>
          <w:sz w:val="22"/>
          <w:szCs w:val="22"/>
        </w:rPr>
        <w:t xml:space="preserve">Journal of Geophysical Research: </w:t>
      </w:r>
      <w:proofErr w:type="spellStart"/>
      <w:r w:rsidRPr="0094241A">
        <w:rPr>
          <w:rFonts w:ascii="Myriad Pro" w:hAnsi="Myriad Pro"/>
          <w:sz w:val="22"/>
          <w:szCs w:val="22"/>
        </w:rPr>
        <w:t>Biogeosciences</w:t>
      </w:r>
      <w:proofErr w:type="spellEnd"/>
    </w:p>
    <w:p w14:paraId="2CB29489" w14:textId="3524A1DD" w:rsidR="00FF3503" w:rsidRPr="00CE6EAA" w:rsidRDefault="00FF3503" w:rsidP="00FF3503">
      <w:pPr>
        <w:spacing w:before="100" w:beforeAutospacing="1" w:after="100" w:afterAutospacing="1"/>
        <w:jc w:val="center"/>
        <w:rPr>
          <w:rFonts w:ascii="Myriad Pro" w:hAnsi="Myriad Pro"/>
          <w:sz w:val="22"/>
          <w:szCs w:val="22"/>
        </w:rPr>
      </w:pPr>
      <w:r w:rsidRPr="00CE6EAA">
        <w:rPr>
          <w:rFonts w:ascii="Myriad Pro" w:hAnsi="Myriad Pro"/>
          <w:sz w:val="22"/>
          <w:szCs w:val="22"/>
        </w:rPr>
        <w:t>Supporting Information for</w:t>
      </w:r>
    </w:p>
    <w:p w14:paraId="59F910A1" w14:textId="1681098D" w:rsidR="00FF3503" w:rsidRPr="00B77E40" w:rsidRDefault="002D6FE3" w:rsidP="002D6FE3">
      <w:pPr>
        <w:spacing w:before="100" w:beforeAutospacing="1" w:after="100" w:afterAutospacing="1"/>
        <w:jc w:val="center"/>
        <w:rPr>
          <w:rFonts w:ascii="Myriad Pro" w:hAnsi="Myriad Pro"/>
          <w:b/>
          <w:sz w:val="22"/>
          <w:szCs w:val="22"/>
        </w:rPr>
      </w:pPr>
      <w:proofErr w:type="spellStart"/>
      <w:r w:rsidRPr="002D6FE3">
        <w:rPr>
          <w:rFonts w:ascii="Myriad Pro" w:hAnsi="Myriad Pro"/>
          <w:b/>
          <w:sz w:val="22"/>
          <w:szCs w:val="22"/>
        </w:rPr>
        <w:t>Allochthonous</w:t>
      </w:r>
      <w:proofErr w:type="spellEnd"/>
      <w:r w:rsidRPr="002D6FE3">
        <w:rPr>
          <w:rFonts w:ascii="Myriad Pro" w:hAnsi="Myriad Pro"/>
          <w:b/>
          <w:sz w:val="22"/>
          <w:szCs w:val="22"/>
        </w:rPr>
        <w:t xml:space="preserve"> groundwater microorganisms affect coastal seawater microbial abundance, activity and diversity</w:t>
      </w:r>
    </w:p>
    <w:p w14:paraId="6C8DA1ED" w14:textId="77777777" w:rsidR="00947DAB" w:rsidRDefault="00947DAB" w:rsidP="00955FB3">
      <w:pPr>
        <w:spacing w:before="100" w:beforeAutospacing="1" w:after="100" w:afterAutospacing="1"/>
        <w:jc w:val="center"/>
        <w:rPr>
          <w:rFonts w:ascii="Myriad Pro" w:hAnsi="Myriad Pro"/>
          <w:sz w:val="22"/>
          <w:szCs w:val="22"/>
        </w:rPr>
      </w:pPr>
      <w:r w:rsidRPr="00947DAB">
        <w:rPr>
          <w:rFonts w:ascii="Myriad Pro" w:hAnsi="Myriad Pro"/>
          <w:sz w:val="22"/>
          <w:szCs w:val="22"/>
        </w:rPr>
        <w:t>Keren Yanuka-Golub</w:t>
      </w:r>
      <w:r w:rsidRPr="00947DAB">
        <w:rPr>
          <w:rFonts w:ascii="Myriad Pro" w:hAnsi="Myriad Pro"/>
          <w:sz w:val="22"/>
          <w:szCs w:val="22"/>
          <w:vertAlign w:val="superscript"/>
        </w:rPr>
        <w:t>1,4,5</w:t>
      </w:r>
      <w:r w:rsidRPr="00947DAB">
        <w:rPr>
          <w:rFonts w:ascii="Myriad Pro" w:hAnsi="Myriad Pro"/>
          <w:sz w:val="22"/>
          <w:szCs w:val="22"/>
        </w:rPr>
        <w:t>, Natalia Belkin</w:t>
      </w:r>
      <w:r w:rsidRPr="00947DAB">
        <w:rPr>
          <w:rFonts w:ascii="Myriad Pro" w:hAnsi="Myriad Pro"/>
          <w:sz w:val="22"/>
          <w:szCs w:val="22"/>
          <w:vertAlign w:val="superscript"/>
        </w:rPr>
        <w:t>2</w:t>
      </w:r>
      <w:r w:rsidRPr="00947DAB">
        <w:rPr>
          <w:rFonts w:ascii="Myriad Pro" w:hAnsi="Myriad Pro"/>
          <w:sz w:val="22"/>
          <w:szCs w:val="22"/>
        </w:rPr>
        <w:t xml:space="preserve">, </w:t>
      </w:r>
      <w:proofErr w:type="spellStart"/>
      <w:r w:rsidRPr="00947DAB">
        <w:rPr>
          <w:rFonts w:ascii="Myriad Pro" w:hAnsi="Myriad Pro"/>
          <w:sz w:val="22"/>
          <w:szCs w:val="22"/>
        </w:rPr>
        <w:t>Nurit</w:t>
      </w:r>
      <w:proofErr w:type="spellEnd"/>
      <w:r w:rsidRPr="00947DAB">
        <w:rPr>
          <w:rFonts w:ascii="Myriad Pro" w:hAnsi="Myriad Pro"/>
          <w:sz w:val="22"/>
          <w:szCs w:val="22"/>
        </w:rPr>
        <w:t xml:space="preserve"> Weber</w:t>
      </w:r>
      <w:r w:rsidRPr="00947DAB">
        <w:rPr>
          <w:rFonts w:ascii="Myriad Pro" w:hAnsi="Myriad Pro"/>
          <w:sz w:val="22"/>
          <w:szCs w:val="22"/>
          <w:vertAlign w:val="superscript"/>
        </w:rPr>
        <w:t>1</w:t>
      </w:r>
      <w:r w:rsidRPr="00947DAB">
        <w:rPr>
          <w:rFonts w:ascii="Myriad Pro" w:hAnsi="Myriad Pro"/>
          <w:sz w:val="22"/>
          <w:szCs w:val="22"/>
        </w:rPr>
        <w:t xml:space="preserve">, </w:t>
      </w:r>
      <w:proofErr w:type="spellStart"/>
      <w:r w:rsidRPr="00947DAB">
        <w:rPr>
          <w:rFonts w:ascii="Myriad Pro" w:hAnsi="Myriad Pro"/>
          <w:sz w:val="22"/>
          <w:szCs w:val="22"/>
        </w:rPr>
        <w:t>Meor</w:t>
      </w:r>
      <w:proofErr w:type="spellEnd"/>
      <w:r w:rsidRPr="00947DAB">
        <w:rPr>
          <w:rFonts w:ascii="Myriad Pro" w:hAnsi="Myriad Pro"/>
          <w:sz w:val="22"/>
          <w:szCs w:val="22"/>
        </w:rPr>
        <w:t xml:space="preserve"> Mayyani</w:t>
      </w:r>
      <w:r w:rsidRPr="00947DAB">
        <w:rPr>
          <w:rFonts w:ascii="Myriad Pro" w:hAnsi="Myriad Pro"/>
          <w:sz w:val="22"/>
          <w:szCs w:val="22"/>
          <w:vertAlign w:val="superscript"/>
        </w:rPr>
        <w:t>1</w:t>
      </w:r>
      <w:r w:rsidRPr="00947DAB">
        <w:rPr>
          <w:rFonts w:ascii="Myriad Pro" w:hAnsi="Myriad Pro"/>
          <w:sz w:val="22"/>
          <w:szCs w:val="22"/>
        </w:rPr>
        <w:t>, Yehuda Levy</w:t>
      </w:r>
      <w:r w:rsidRPr="00947DAB">
        <w:rPr>
          <w:rFonts w:ascii="Myriad Pro" w:hAnsi="Myriad Pro"/>
          <w:sz w:val="22"/>
          <w:szCs w:val="22"/>
          <w:vertAlign w:val="superscript"/>
        </w:rPr>
        <w:t>1,3</w:t>
      </w:r>
      <w:r w:rsidRPr="00947DAB">
        <w:rPr>
          <w:rFonts w:ascii="Myriad Pro" w:hAnsi="Myriad Pro"/>
          <w:sz w:val="22"/>
          <w:szCs w:val="22"/>
        </w:rPr>
        <w:t xml:space="preserve">, </w:t>
      </w:r>
      <w:proofErr w:type="spellStart"/>
      <w:r w:rsidRPr="00947DAB">
        <w:rPr>
          <w:rFonts w:ascii="Myriad Pro" w:hAnsi="Myriad Pro"/>
          <w:sz w:val="22"/>
          <w:szCs w:val="22"/>
        </w:rPr>
        <w:t>Itay</w:t>
      </w:r>
      <w:proofErr w:type="spellEnd"/>
      <w:r w:rsidRPr="00947DAB">
        <w:rPr>
          <w:rFonts w:ascii="Myriad Pro" w:hAnsi="Myriad Pro"/>
          <w:sz w:val="22"/>
          <w:szCs w:val="22"/>
        </w:rPr>
        <w:t xml:space="preserve"> J. Reznik</w:t>
      </w:r>
      <w:r w:rsidRPr="00947DAB">
        <w:rPr>
          <w:rFonts w:ascii="Myriad Pro" w:hAnsi="Myriad Pro"/>
          <w:sz w:val="22"/>
          <w:szCs w:val="22"/>
          <w:vertAlign w:val="superscript"/>
        </w:rPr>
        <w:t>3</w:t>
      </w:r>
      <w:r w:rsidRPr="00947DAB">
        <w:rPr>
          <w:rFonts w:ascii="Myriad Pro" w:hAnsi="Myriad Pro"/>
          <w:sz w:val="22"/>
          <w:szCs w:val="22"/>
        </w:rPr>
        <w:t>, Maxim Rubin-Blum</w:t>
      </w:r>
      <w:r w:rsidRPr="00947DAB">
        <w:rPr>
          <w:rFonts w:ascii="Myriad Pro" w:hAnsi="Myriad Pro"/>
          <w:sz w:val="22"/>
          <w:szCs w:val="22"/>
          <w:vertAlign w:val="superscript"/>
        </w:rPr>
        <w:t>2</w:t>
      </w:r>
      <w:r w:rsidRPr="00947DAB">
        <w:rPr>
          <w:rFonts w:ascii="Myriad Pro" w:hAnsi="Myriad Pro"/>
          <w:sz w:val="22"/>
          <w:szCs w:val="22"/>
        </w:rPr>
        <w:t xml:space="preserve">, </w:t>
      </w:r>
      <w:proofErr w:type="spellStart"/>
      <w:r w:rsidRPr="00947DAB">
        <w:rPr>
          <w:rFonts w:ascii="Myriad Pro" w:hAnsi="Myriad Pro"/>
          <w:sz w:val="22"/>
          <w:szCs w:val="22"/>
        </w:rPr>
        <w:t>Eyal</w:t>
      </w:r>
      <w:proofErr w:type="spellEnd"/>
      <w:r w:rsidRPr="00947DAB">
        <w:rPr>
          <w:rFonts w:ascii="Myriad Pro" w:hAnsi="Myriad Pro"/>
          <w:sz w:val="22"/>
          <w:szCs w:val="22"/>
        </w:rPr>
        <w:t xml:space="preserve"> Rahav</w:t>
      </w:r>
      <w:r w:rsidRPr="00947DAB">
        <w:rPr>
          <w:rFonts w:ascii="Myriad Pro" w:hAnsi="Myriad Pro"/>
          <w:sz w:val="22"/>
          <w:szCs w:val="22"/>
          <w:vertAlign w:val="superscript"/>
        </w:rPr>
        <w:t>2†</w:t>
      </w:r>
      <w:r w:rsidRPr="00947DAB">
        <w:rPr>
          <w:rFonts w:ascii="Myriad Pro" w:hAnsi="Myriad Pro"/>
          <w:sz w:val="22"/>
          <w:szCs w:val="22"/>
        </w:rPr>
        <w:t>, Yael Kiro</w:t>
      </w:r>
      <w:r w:rsidRPr="00947DAB">
        <w:rPr>
          <w:rFonts w:ascii="Myriad Pro" w:hAnsi="Myriad Pro"/>
          <w:sz w:val="22"/>
          <w:szCs w:val="22"/>
          <w:vertAlign w:val="superscript"/>
        </w:rPr>
        <w:t>1</w:t>
      </w:r>
    </w:p>
    <w:p w14:paraId="4813FF80" w14:textId="41E796B6" w:rsidR="008661C9" w:rsidRPr="008661C9" w:rsidRDefault="008661C9" w:rsidP="00955FB3">
      <w:pPr>
        <w:spacing w:before="100" w:beforeAutospacing="1" w:after="100" w:afterAutospacing="1"/>
        <w:jc w:val="center"/>
        <w:rPr>
          <w:rFonts w:ascii="Myriad Pro" w:hAnsi="Myriad Pro"/>
          <w:sz w:val="18"/>
          <w:szCs w:val="18"/>
        </w:rPr>
      </w:pPr>
      <w:r w:rsidRPr="008661C9">
        <w:rPr>
          <w:rFonts w:ascii="Myriad Pro" w:hAnsi="Myriad Pro"/>
          <w:sz w:val="18"/>
          <w:szCs w:val="18"/>
        </w:rPr>
        <w:t xml:space="preserve">1 Department of Earth and Planetary Sciences, Weizmann Institute of Science, </w:t>
      </w:r>
      <w:proofErr w:type="spellStart"/>
      <w:r w:rsidRPr="008661C9">
        <w:rPr>
          <w:rFonts w:ascii="Myriad Pro" w:hAnsi="Myriad Pro"/>
          <w:sz w:val="18"/>
          <w:szCs w:val="18"/>
        </w:rPr>
        <w:t>Rehovot</w:t>
      </w:r>
      <w:proofErr w:type="spellEnd"/>
      <w:r w:rsidRPr="008661C9">
        <w:rPr>
          <w:rFonts w:ascii="Myriad Pro" w:hAnsi="Myriad Pro"/>
          <w:sz w:val="18"/>
          <w:szCs w:val="18"/>
        </w:rPr>
        <w:t xml:space="preserve"> 7610001, Israel.</w:t>
      </w:r>
    </w:p>
    <w:p w14:paraId="423D9F33" w14:textId="3D7D1617" w:rsidR="008661C9" w:rsidRPr="008661C9" w:rsidRDefault="008661C9" w:rsidP="00947DAB">
      <w:pPr>
        <w:spacing w:before="100" w:beforeAutospacing="1" w:after="100" w:afterAutospacing="1"/>
        <w:jc w:val="center"/>
        <w:rPr>
          <w:rFonts w:ascii="Myriad Pro" w:hAnsi="Myriad Pro"/>
          <w:sz w:val="18"/>
          <w:szCs w:val="18"/>
        </w:rPr>
      </w:pPr>
      <w:r w:rsidRPr="008661C9">
        <w:rPr>
          <w:rFonts w:ascii="Myriad Pro" w:hAnsi="Myriad Pro"/>
          <w:sz w:val="18"/>
          <w:szCs w:val="18"/>
        </w:rPr>
        <w:t xml:space="preserve">2 </w:t>
      </w:r>
      <w:r w:rsidR="00947DAB" w:rsidRPr="00947DAB">
        <w:rPr>
          <w:rFonts w:ascii="Myriad Pro" w:hAnsi="Myriad Pro"/>
          <w:sz w:val="18"/>
          <w:szCs w:val="18"/>
        </w:rPr>
        <w:t>Israel Oceanographic and Limnological Research, National Institute on Oceanography, Haifa, 310220, Israel</w:t>
      </w:r>
      <w:r>
        <w:rPr>
          <w:rFonts w:ascii="Myriad Pro" w:hAnsi="Myriad Pro"/>
          <w:sz w:val="18"/>
          <w:szCs w:val="18"/>
        </w:rPr>
        <w:t>.</w:t>
      </w:r>
    </w:p>
    <w:p w14:paraId="51114F3A" w14:textId="77777777" w:rsidR="008661C9" w:rsidRPr="008661C9" w:rsidRDefault="008661C9" w:rsidP="00955FB3">
      <w:pPr>
        <w:spacing w:before="100" w:beforeAutospacing="1" w:after="100" w:afterAutospacing="1"/>
        <w:jc w:val="center"/>
        <w:rPr>
          <w:rFonts w:ascii="Myriad Pro" w:hAnsi="Myriad Pro"/>
          <w:sz w:val="18"/>
          <w:szCs w:val="18"/>
        </w:rPr>
      </w:pPr>
      <w:r w:rsidRPr="008661C9">
        <w:rPr>
          <w:rFonts w:ascii="Myriad Pro" w:hAnsi="Myriad Pro"/>
          <w:sz w:val="18"/>
          <w:szCs w:val="18"/>
        </w:rPr>
        <w:t>3 Geological Survey of Israel, Jerusalem 96921, Israel.</w:t>
      </w:r>
    </w:p>
    <w:p w14:paraId="20194CE6" w14:textId="27C10ED9" w:rsidR="008661C9" w:rsidRPr="008661C9" w:rsidRDefault="008661C9" w:rsidP="00955FB3">
      <w:pPr>
        <w:spacing w:before="100" w:beforeAutospacing="1" w:after="100" w:afterAutospacing="1"/>
        <w:jc w:val="center"/>
        <w:rPr>
          <w:rFonts w:ascii="Myriad Pro" w:hAnsi="Myriad Pro"/>
          <w:sz w:val="18"/>
          <w:szCs w:val="18"/>
        </w:rPr>
      </w:pPr>
      <w:r w:rsidRPr="008661C9">
        <w:rPr>
          <w:rFonts w:ascii="Myriad Pro" w:hAnsi="Myriad Pro"/>
          <w:sz w:val="18"/>
          <w:szCs w:val="18"/>
        </w:rPr>
        <w:t>4</w:t>
      </w:r>
      <w:r w:rsidR="00955FB3">
        <w:rPr>
          <w:rFonts w:ascii="Myriad Pro" w:hAnsi="Myriad Pro"/>
          <w:sz w:val="18"/>
          <w:szCs w:val="18"/>
        </w:rPr>
        <w:t xml:space="preserve"> </w:t>
      </w:r>
      <w:r w:rsidRPr="008661C9">
        <w:rPr>
          <w:rFonts w:ascii="Myriad Pro" w:hAnsi="Myriad Pro"/>
          <w:sz w:val="18"/>
          <w:szCs w:val="18"/>
        </w:rPr>
        <w:t xml:space="preserve">The Institute of Applied Research, The Galilee Society, </w:t>
      </w:r>
      <w:proofErr w:type="spellStart"/>
      <w:r w:rsidRPr="008661C9">
        <w:rPr>
          <w:rFonts w:ascii="Myriad Pro" w:hAnsi="Myriad Pro"/>
          <w:sz w:val="18"/>
          <w:szCs w:val="18"/>
        </w:rPr>
        <w:t>ShefaAmr</w:t>
      </w:r>
      <w:proofErr w:type="spellEnd"/>
      <w:r w:rsidRPr="008661C9">
        <w:rPr>
          <w:rFonts w:ascii="Myriad Pro" w:hAnsi="Myriad Pro"/>
          <w:sz w:val="18"/>
          <w:szCs w:val="18"/>
        </w:rPr>
        <w:t xml:space="preserve"> 2020000, Israel.</w:t>
      </w:r>
    </w:p>
    <w:p w14:paraId="69976EF8" w14:textId="5F40BC00" w:rsidR="00B77E40" w:rsidRPr="00B77E40" w:rsidRDefault="008661C9" w:rsidP="00955FB3">
      <w:pPr>
        <w:spacing w:before="100" w:beforeAutospacing="1" w:after="100" w:afterAutospacing="1"/>
        <w:jc w:val="center"/>
        <w:rPr>
          <w:rFonts w:ascii="Myriad Pro" w:hAnsi="Myriad Pro"/>
          <w:sz w:val="18"/>
          <w:szCs w:val="18"/>
        </w:rPr>
      </w:pPr>
      <w:r w:rsidRPr="008661C9">
        <w:rPr>
          <w:rFonts w:ascii="Myriad Pro" w:hAnsi="Myriad Pro"/>
          <w:sz w:val="18"/>
          <w:szCs w:val="18"/>
        </w:rPr>
        <w:t>5</w:t>
      </w:r>
      <w:r w:rsidR="00955FB3">
        <w:rPr>
          <w:rFonts w:ascii="Myriad Pro" w:hAnsi="Myriad Pro"/>
          <w:sz w:val="18"/>
          <w:szCs w:val="18"/>
        </w:rPr>
        <w:t xml:space="preserve"> </w:t>
      </w:r>
      <w:r w:rsidRPr="008661C9">
        <w:rPr>
          <w:rFonts w:ascii="Myriad Pro" w:hAnsi="Myriad Pro"/>
          <w:sz w:val="18"/>
          <w:szCs w:val="18"/>
        </w:rPr>
        <w:t>The Institute of Evolution (IoE), Haifa University, Haifa, Israel</w:t>
      </w:r>
      <w:r w:rsidR="00B77E40" w:rsidRPr="00B77E40">
        <w:rPr>
          <w:rFonts w:ascii="Myriad Pro" w:hAnsi="Myriad Pro"/>
          <w:sz w:val="18"/>
          <w:szCs w:val="18"/>
        </w:rPr>
        <w:t>]</w:t>
      </w:r>
    </w:p>
    <w:p w14:paraId="1CD128B3" w14:textId="77777777" w:rsidR="00111843" w:rsidRDefault="00111843" w:rsidP="00111843">
      <w:pPr>
        <w:rPr>
          <w:rFonts w:ascii="Myriad Pro" w:hAnsi="Myriad Pro"/>
          <w:b/>
        </w:rPr>
      </w:pPr>
      <w:r w:rsidRPr="00CE6EAA">
        <w:rPr>
          <w:rFonts w:ascii="Myriad Pro" w:hAnsi="Myriad Pro"/>
          <w:b/>
        </w:rPr>
        <w:t>Contents of this file</w:t>
      </w:r>
      <w:r w:rsidR="00E43D2D">
        <w:rPr>
          <w:rFonts w:ascii="Myriad Pro" w:hAnsi="Myriad Pro"/>
          <w:b/>
        </w:rPr>
        <w:t xml:space="preserve"> </w:t>
      </w:r>
    </w:p>
    <w:p w14:paraId="1F13291B" w14:textId="77777777" w:rsidR="00E43D2D" w:rsidRPr="00E40896" w:rsidRDefault="00E43D2D" w:rsidP="00111843">
      <w:pPr>
        <w:rPr>
          <w:rFonts w:ascii="Myriad Pro" w:hAnsi="Myriad Pro"/>
        </w:rPr>
      </w:pPr>
    </w:p>
    <w:p w14:paraId="795CD27E" w14:textId="5BB03382" w:rsidR="00111843" w:rsidRDefault="00111843" w:rsidP="00BD6364">
      <w:pPr>
        <w:ind w:left="720"/>
        <w:rPr>
          <w:rFonts w:ascii="Myriad Pro" w:hAnsi="Myriad Pro"/>
          <w:sz w:val="22"/>
          <w:szCs w:val="22"/>
          <w:lang w:bidi="he-IL"/>
        </w:rPr>
      </w:pPr>
      <w:r w:rsidRPr="00CE6EAA">
        <w:rPr>
          <w:rFonts w:ascii="Myriad Pro" w:hAnsi="Myriad Pro"/>
          <w:sz w:val="22"/>
          <w:szCs w:val="22"/>
        </w:rPr>
        <w:t>Figures S1 to S</w:t>
      </w:r>
      <w:r w:rsidR="00BD6364">
        <w:rPr>
          <w:rFonts w:ascii="Myriad Pro" w:hAnsi="Myriad Pro"/>
          <w:sz w:val="22"/>
          <w:szCs w:val="22"/>
          <w:lang w:bidi="he-IL"/>
        </w:rPr>
        <w:t>9</w:t>
      </w:r>
    </w:p>
    <w:p w14:paraId="091F82EC" w14:textId="361F8706" w:rsidR="00955FB3" w:rsidRDefault="00955FB3" w:rsidP="00BD6364">
      <w:pPr>
        <w:ind w:left="720"/>
        <w:rPr>
          <w:rFonts w:ascii="Myriad Pro" w:hAnsi="Myriad Pro"/>
          <w:sz w:val="22"/>
          <w:szCs w:val="22"/>
        </w:rPr>
      </w:pPr>
      <w:r>
        <w:rPr>
          <w:rFonts w:ascii="Myriad Pro" w:hAnsi="Myriad Pro"/>
          <w:sz w:val="22"/>
          <w:szCs w:val="22"/>
        </w:rPr>
        <w:t xml:space="preserve">Table </w:t>
      </w:r>
      <w:r w:rsidR="005137A8">
        <w:rPr>
          <w:rFonts w:ascii="Myriad Pro" w:hAnsi="Myriad Pro"/>
          <w:sz w:val="22"/>
          <w:szCs w:val="22"/>
        </w:rPr>
        <w:t>S</w:t>
      </w:r>
      <w:r>
        <w:rPr>
          <w:rFonts w:ascii="Myriad Pro" w:hAnsi="Myriad Pro"/>
          <w:sz w:val="22"/>
          <w:szCs w:val="22"/>
        </w:rPr>
        <w:t>1</w:t>
      </w:r>
      <w:r w:rsidR="005137A8">
        <w:rPr>
          <w:rFonts w:ascii="Myriad Pro" w:hAnsi="Myriad Pro"/>
          <w:sz w:val="22"/>
          <w:szCs w:val="22"/>
        </w:rPr>
        <w:t xml:space="preserve"> </w:t>
      </w:r>
      <w:r w:rsidR="006277A2">
        <w:rPr>
          <w:rFonts w:ascii="Myriad Pro" w:hAnsi="Myriad Pro"/>
          <w:sz w:val="22"/>
          <w:szCs w:val="22"/>
          <w:lang w:bidi="he-IL"/>
        </w:rPr>
        <w:t>to</w:t>
      </w:r>
      <w:r w:rsidR="005137A8">
        <w:rPr>
          <w:rFonts w:ascii="Myriad Pro" w:hAnsi="Myriad Pro"/>
          <w:sz w:val="22"/>
          <w:szCs w:val="22"/>
        </w:rPr>
        <w:t xml:space="preserve"> S</w:t>
      </w:r>
      <w:r w:rsidR="00BD6364">
        <w:rPr>
          <w:rFonts w:ascii="Myriad Pro" w:hAnsi="Myriad Pro"/>
          <w:sz w:val="22"/>
          <w:szCs w:val="22"/>
        </w:rPr>
        <w:t>2</w:t>
      </w:r>
      <w:r w:rsidR="005137A8">
        <w:rPr>
          <w:rFonts w:ascii="Myriad Pro" w:hAnsi="Myriad Pro"/>
          <w:sz w:val="22"/>
          <w:szCs w:val="22"/>
        </w:rPr>
        <w:t xml:space="preserve"> </w:t>
      </w:r>
    </w:p>
    <w:p w14:paraId="79042C92" w14:textId="7A14E731" w:rsidR="00FF3503" w:rsidRPr="00CE6EAA" w:rsidRDefault="00FF3503" w:rsidP="00FF3503">
      <w:pPr>
        <w:spacing w:before="100" w:beforeAutospacing="1" w:after="100" w:afterAutospacing="1"/>
        <w:rPr>
          <w:rFonts w:ascii="Myriad Pro" w:hAnsi="Myriad Pro"/>
          <w:b/>
          <w:szCs w:val="24"/>
        </w:rPr>
      </w:pPr>
      <w:r w:rsidRPr="00CE6EAA">
        <w:rPr>
          <w:rFonts w:ascii="Myriad Pro" w:hAnsi="Myriad Pro"/>
          <w:b/>
          <w:bCs/>
          <w:szCs w:val="24"/>
        </w:rPr>
        <w:t>Introduction</w:t>
      </w:r>
      <w:r w:rsidRPr="00CE6EAA">
        <w:rPr>
          <w:rFonts w:ascii="Myriad Pro" w:hAnsi="Myriad Pro"/>
          <w:b/>
          <w:szCs w:val="24"/>
        </w:rPr>
        <w:t xml:space="preserve"> </w:t>
      </w:r>
    </w:p>
    <w:p w14:paraId="67EEF77D" w14:textId="31A06D14" w:rsidR="00804BF2" w:rsidRDefault="00955FB3" w:rsidP="00BD6364">
      <w:pPr>
        <w:jc w:val="both"/>
        <w:rPr>
          <w:rFonts w:ascii="Myriad Pro" w:hAnsi="Myriad Pro"/>
          <w:rtl/>
        </w:rPr>
      </w:pPr>
      <w:r w:rsidRPr="00955FB3">
        <w:rPr>
          <w:rFonts w:ascii="Myriad Pro" w:hAnsi="Myriad Pro"/>
        </w:rPr>
        <w:t xml:space="preserve">This Supporting Information contains </w:t>
      </w:r>
      <w:r w:rsidR="00BD6364">
        <w:rPr>
          <w:rFonts w:ascii="Myriad Pro" w:hAnsi="Myriad Pro"/>
        </w:rPr>
        <w:t>nine</w:t>
      </w:r>
      <w:r w:rsidRPr="00955FB3">
        <w:rPr>
          <w:rFonts w:ascii="Myriad Pro" w:hAnsi="Myriad Pro"/>
        </w:rPr>
        <w:t xml:space="preserve"> additional figures and </w:t>
      </w:r>
      <w:r w:rsidR="00BD6364">
        <w:rPr>
          <w:rFonts w:ascii="Myriad Pro" w:hAnsi="Myriad Pro"/>
        </w:rPr>
        <w:t>two</w:t>
      </w:r>
      <w:r w:rsidRPr="00955FB3">
        <w:rPr>
          <w:rFonts w:ascii="Myriad Pro" w:hAnsi="Myriad Pro"/>
        </w:rPr>
        <w:t xml:space="preserve"> additional table</w:t>
      </w:r>
      <w:r w:rsidR="00E205B6">
        <w:rPr>
          <w:rFonts w:ascii="Myriad Pro" w:hAnsi="Myriad Pro"/>
        </w:rPr>
        <w:t>s</w:t>
      </w:r>
      <w:r w:rsidR="00D978DB">
        <w:rPr>
          <w:rFonts w:ascii="Myriad Pro" w:hAnsi="Myriad Pro"/>
        </w:rPr>
        <w:t xml:space="preserve"> </w:t>
      </w:r>
      <w:r w:rsidRPr="00955FB3">
        <w:rPr>
          <w:rFonts w:ascii="Myriad Pro" w:hAnsi="Myriad Pro"/>
        </w:rPr>
        <w:t xml:space="preserve">on </w:t>
      </w:r>
      <w:r>
        <w:rPr>
          <w:rFonts w:ascii="Myriad Pro" w:hAnsi="Myriad Pro"/>
        </w:rPr>
        <w:t>microbial abundance and activity</w:t>
      </w:r>
      <w:r w:rsidR="00E205B6">
        <w:rPr>
          <w:rFonts w:ascii="Myriad Pro" w:hAnsi="Myriad Pro"/>
        </w:rPr>
        <w:t>, nutrient concentration changes during experiment</w:t>
      </w:r>
      <w:r w:rsidR="00D978DB">
        <w:rPr>
          <w:rFonts w:ascii="Myriad Pro" w:hAnsi="Myriad Pro"/>
        </w:rPr>
        <w:t xml:space="preserve"> 2</w:t>
      </w:r>
      <w:r w:rsidR="00BD6364">
        <w:rPr>
          <w:rFonts w:ascii="Myriad Pro" w:hAnsi="Myriad Pro"/>
        </w:rPr>
        <w:t xml:space="preserve"> and 3; </w:t>
      </w:r>
      <w:r w:rsidR="00D978DB">
        <w:rPr>
          <w:rFonts w:ascii="Myriad Pro" w:hAnsi="Myriad Pro"/>
        </w:rPr>
        <w:t xml:space="preserve">mixing lines of porewater and surface seawater measurements vs. water density collected </w:t>
      </w:r>
      <w:r w:rsidR="00D978DB" w:rsidRPr="00D978DB">
        <w:rPr>
          <w:rFonts w:ascii="Myriad Pro" w:hAnsi="Myriad Pro"/>
          <w:sz w:val="22"/>
          <w:szCs w:val="22"/>
        </w:rPr>
        <w:t>from Achziv beach</w:t>
      </w:r>
      <w:r w:rsidR="00BD6364">
        <w:rPr>
          <w:rFonts w:ascii="Myriad Pro" w:hAnsi="Myriad Pro"/>
        </w:rPr>
        <w:t xml:space="preserve">; </w:t>
      </w:r>
      <w:r w:rsidR="00BD6364" w:rsidRPr="00BD6364">
        <w:rPr>
          <w:rFonts w:ascii="Myriad Pro" w:hAnsi="Myriad Pro"/>
        </w:rPr>
        <w:t>significantly differentially abundant taxa</w:t>
      </w:r>
      <w:r w:rsidR="00BD6364">
        <w:rPr>
          <w:rFonts w:ascii="Myriad Pro" w:hAnsi="Myriad Pro"/>
        </w:rPr>
        <w:t xml:space="preserve"> and microbiota composition.</w:t>
      </w:r>
      <w:r w:rsidRPr="00D978DB">
        <w:rPr>
          <w:rFonts w:ascii="Myriad Pro" w:hAnsi="Myriad Pro"/>
        </w:rPr>
        <w:t xml:space="preserve"> </w:t>
      </w:r>
      <w:r w:rsidR="007E49B7">
        <w:rPr>
          <w:rFonts w:ascii="Myriad Pro" w:hAnsi="Myriad Pro"/>
        </w:rPr>
        <w:t xml:space="preserve">Table S1 summarizes activity, abundance and community composition of all samples collected during the study (three incubation experiments and three field campaigns). </w:t>
      </w:r>
      <w:r w:rsidR="00C206F3">
        <w:rPr>
          <w:rFonts w:ascii="Myriad Pro" w:hAnsi="Myriad Pro"/>
        </w:rPr>
        <w:t>Table S2 compares</w:t>
      </w:r>
      <w:r w:rsidR="00BD6364" w:rsidRPr="00BD6364">
        <w:t xml:space="preserve"> </w:t>
      </w:r>
      <w:r w:rsidR="00BD6364">
        <w:rPr>
          <w:rFonts w:ascii="Myriad Pro" w:hAnsi="Myriad Pro"/>
        </w:rPr>
        <w:t>r</w:t>
      </w:r>
      <w:r w:rsidR="00BD6364" w:rsidRPr="00BD6364">
        <w:rPr>
          <w:rFonts w:ascii="Myriad Pro" w:hAnsi="Myriad Pro"/>
        </w:rPr>
        <w:t>esult of pairwise PERMANOVA analysis based on the Non-metric multidimensional scaling (NMDS) analyses of the entire community</w:t>
      </w:r>
      <w:r w:rsidR="00BD6364">
        <w:rPr>
          <w:rFonts w:ascii="Myriad Pro" w:hAnsi="Myriad Pro"/>
        </w:rPr>
        <w:t xml:space="preserve">. </w:t>
      </w:r>
    </w:p>
    <w:p w14:paraId="08AB244E" w14:textId="770532BC" w:rsidR="00804BF2" w:rsidRDefault="00804BF2">
      <w:pPr>
        <w:rPr>
          <w:rFonts w:ascii="Myriad Pro" w:hAnsi="Myriad Pro"/>
          <w:rtl/>
        </w:rPr>
      </w:pPr>
    </w:p>
    <w:p w14:paraId="1D785F45" w14:textId="006DD940" w:rsidR="00804BF2" w:rsidRDefault="00804BF2">
      <w:pPr>
        <w:rPr>
          <w:rFonts w:ascii="Myriad Pro" w:hAnsi="Myriad Pro"/>
          <w:rtl/>
        </w:rPr>
      </w:pPr>
    </w:p>
    <w:p w14:paraId="11341C95" w14:textId="2333E466" w:rsidR="00804BF2" w:rsidRDefault="00804BF2">
      <w:pPr>
        <w:rPr>
          <w:rFonts w:ascii="Myriad Pro" w:hAnsi="Myriad Pro"/>
          <w:rtl/>
        </w:rPr>
      </w:pPr>
    </w:p>
    <w:p w14:paraId="18CDE7E9" w14:textId="50ABAE52" w:rsidR="00804BF2" w:rsidRDefault="00804BF2">
      <w:pPr>
        <w:rPr>
          <w:rFonts w:ascii="Myriad Pro" w:hAnsi="Myriad Pro"/>
        </w:rPr>
      </w:pPr>
    </w:p>
    <w:p w14:paraId="654B6C35" w14:textId="1A1E33F5" w:rsidR="00804BF2" w:rsidRDefault="00804BF2">
      <w:pPr>
        <w:rPr>
          <w:rFonts w:ascii="Myriad Pro" w:hAnsi="Myriad Pro"/>
        </w:rPr>
      </w:pPr>
    </w:p>
    <w:p w14:paraId="13BC0EDB" w14:textId="5878CC7B" w:rsidR="00804BF2" w:rsidRDefault="00804BF2">
      <w:pPr>
        <w:rPr>
          <w:rFonts w:ascii="Myriad Pro" w:hAnsi="Myriad Pro"/>
        </w:rPr>
      </w:pPr>
    </w:p>
    <w:p w14:paraId="2D496114" w14:textId="6B3B534E" w:rsidR="00804BF2" w:rsidRDefault="00804BF2">
      <w:pPr>
        <w:rPr>
          <w:rFonts w:ascii="Myriad Pro" w:hAnsi="Myriad Pro"/>
        </w:rPr>
      </w:pPr>
    </w:p>
    <w:p w14:paraId="5DF7D750" w14:textId="2AB9B307" w:rsidR="00804BF2" w:rsidRDefault="00804BF2">
      <w:pPr>
        <w:rPr>
          <w:rFonts w:ascii="Myriad Pro" w:hAnsi="Myriad Pro"/>
        </w:rPr>
      </w:pPr>
    </w:p>
    <w:p w14:paraId="3115E152" w14:textId="696384F6" w:rsidR="00804BF2" w:rsidRDefault="00804BF2">
      <w:pPr>
        <w:rPr>
          <w:rFonts w:ascii="Myriad Pro" w:hAnsi="Myriad Pro"/>
        </w:rPr>
      </w:pPr>
    </w:p>
    <w:p w14:paraId="29F0C07D" w14:textId="2ED9AC88" w:rsidR="00804BF2" w:rsidRDefault="00804BF2" w:rsidP="002D3796">
      <w:pPr>
        <w:ind w:hanging="567"/>
        <w:rPr>
          <w:rFonts w:ascii="Myriad Pro" w:hAnsi="Myriad Pro"/>
          <w:lang w:bidi="he-IL"/>
        </w:rPr>
      </w:pPr>
      <w:r>
        <w:rPr>
          <w:rFonts w:ascii="Myriad Pro" w:hAnsi="Myriad Pro"/>
          <w:noProof/>
          <w:lang w:bidi="he-IL"/>
        </w:rPr>
        <w:drawing>
          <wp:inline distT="0" distB="0" distL="0" distR="0" wp14:anchorId="7098E27C" wp14:editId="3231940C">
            <wp:extent cx="6644200" cy="14062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4457" cy="1429572"/>
                    </a:xfrm>
                    <a:prstGeom prst="rect">
                      <a:avLst/>
                    </a:prstGeom>
                    <a:noFill/>
                  </pic:spPr>
                </pic:pic>
              </a:graphicData>
            </a:graphic>
          </wp:inline>
        </w:drawing>
      </w:r>
    </w:p>
    <w:p w14:paraId="1CE6AF3D" w14:textId="32AC797D" w:rsidR="00804BF2" w:rsidRDefault="00804BF2">
      <w:pPr>
        <w:rPr>
          <w:rFonts w:ascii="Myriad Pro" w:hAnsi="Myriad Pro"/>
        </w:rPr>
      </w:pPr>
    </w:p>
    <w:p w14:paraId="1DBD7246" w14:textId="1D00FBD5" w:rsidR="00804BF2" w:rsidRPr="004F66E2" w:rsidRDefault="004F66E2" w:rsidP="0066313E">
      <w:pPr>
        <w:rPr>
          <w:rFonts w:ascii="Myriad Pro" w:hAnsi="Myriad Pro"/>
          <w:sz w:val="22"/>
          <w:szCs w:val="22"/>
        </w:rPr>
      </w:pPr>
      <w:r w:rsidRPr="004F66E2">
        <w:rPr>
          <w:rFonts w:ascii="Myriad Pro" w:hAnsi="Myriad Pro"/>
          <w:b/>
          <w:bCs/>
          <w:sz w:val="22"/>
          <w:szCs w:val="22"/>
        </w:rPr>
        <w:t>Figure S</w:t>
      </w:r>
      <w:r>
        <w:rPr>
          <w:rFonts w:ascii="Myriad Pro" w:hAnsi="Myriad Pro"/>
          <w:b/>
          <w:bCs/>
          <w:sz w:val="22"/>
          <w:szCs w:val="22"/>
        </w:rPr>
        <w:t>1</w:t>
      </w:r>
      <w:r w:rsidRPr="004F66E2">
        <w:rPr>
          <w:rFonts w:ascii="Myriad Pro" w:hAnsi="Myriad Pro"/>
          <w:b/>
          <w:bCs/>
          <w:sz w:val="22"/>
          <w:szCs w:val="22"/>
        </w:rPr>
        <w:t>.</w:t>
      </w:r>
      <w:r w:rsidRPr="005314B5">
        <w:rPr>
          <w:rFonts w:ascii="Myriad Pro" w:hAnsi="Myriad Pro"/>
          <w:sz w:val="22"/>
          <w:szCs w:val="22"/>
        </w:rPr>
        <w:t xml:space="preserve"> </w:t>
      </w:r>
      <w:r w:rsidR="00804BF2" w:rsidRPr="004F66E2">
        <w:rPr>
          <w:rFonts w:ascii="Myriad Pro" w:hAnsi="Myriad Pro"/>
          <w:sz w:val="22"/>
          <w:szCs w:val="22"/>
        </w:rPr>
        <w:t xml:space="preserve">Scatter dot plots of surface seawater (control) prokaryote abundance (a), heterotrophic production rate (b) and primary production rate (c) following dilution with discharged brackish groundwater (1-20% </w:t>
      </w:r>
      <w:proofErr w:type="gramStart"/>
      <w:r w:rsidR="00804BF2" w:rsidRPr="004F66E2">
        <w:rPr>
          <w:rFonts w:ascii="Myriad Pro" w:hAnsi="Myriad Pro"/>
          <w:sz w:val="22"/>
          <w:szCs w:val="22"/>
        </w:rPr>
        <w:t>v:v</w:t>
      </w:r>
      <w:proofErr w:type="gramEnd"/>
      <w:r w:rsidR="00804BF2" w:rsidRPr="004F66E2">
        <w:rPr>
          <w:rFonts w:ascii="Myriad Pro" w:hAnsi="Myriad Pro"/>
          <w:sz w:val="22"/>
          <w:szCs w:val="22"/>
        </w:rPr>
        <w:t>) or un-amended seawater (control). Results are shown for the 2nd time point of the experiment (42Hr.) as described in the text. Lowercase letters indicate significant differences between treatments (using ANOVA followed by Tukey Post hoc tests, p ≤ 0.05). The temporal variability of all time points is shown in Supplementary Information (S</w:t>
      </w:r>
      <w:r>
        <w:rPr>
          <w:rFonts w:ascii="Myriad Pro" w:hAnsi="Myriad Pro"/>
          <w:sz w:val="22"/>
          <w:szCs w:val="22"/>
        </w:rPr>
        <w:t>2</w:t>
      </w:r>
      <w:r w:rsidR="00804BF2" w:rsidRPr="004F66E2">
        <w:rPr>
          <w:rFonts w:ascii="Myriad Pro" w:hAnsi="Myriad Pro"/>
          <w:sz w:val="22"/>
          <w:szCs w:val="22"/>
        </w:rPr>
        <w:t xml:space="preserve">). </w:t>
      </w:r>
      <w:r w:rsidR="0066313E" w:rsidRPr="000373EE">
        <w:rPr>
          <w:rFonts w:ascii="Myriad Pro" w:hAnsi="Myriad Pro"/>
          <w:b/>
          <w:bCs/>
          <w:sz w:val="22"/>
          <w:szCs w:val="22"/>
        </w:rPr>
        <w:t>Here, t</w:t>
      </w:r>
      <w:r w:rsidR="00804BF2" w:rsidRPr="000373EE">
        <w:rPr>
          <w:rFonts w:ascii="Myriad Pro" w:hAnsi="Myriad Pro"/>
          <w:b/>
          <w:bCs/>
          <w:sz w:val="22"/>
          <w:szCs w:val="22"/>
        </w:rPr>
        <w:t xml:space="preserve">he dilution factor was </w:t>
      </w:r>
      <w:r w:rsidR="0066313E" w:rsidRPr="000373EE">
        <w:rPr>
          <w:rFonts w:ascii="Myriad Pro" w:hAnsi="Myriad Pro"/>
          <w:b/>
          <w:bCs/>
          <w:sz w:val="22"/>
          <w:szCs w:val="22"/>
        </w:rPr>
        <w:t>not calculated</w:t>
      </w:r>
      <w:r w:rsidR="0066313E">
        <w:rPr>
          <w:rFonts w:ascii="Myriad Pro" w:hAnsi="Myriad Pro"/>
          <w:sz w:val="22"/>
          <w:szCs w:val="22"/>
        </w:rPr>
        <w:t xml:space="preserve"> (See Figure 2 in main text for normalized results). </w:t>
      </w:r>
    </w:p>
    <w:p w14:paraId="75B20206" w14:textId="183CAF47" w:rsidR="004F66E2" w:rsidRPr="004F66E2" w:rsidRDefault="004F66E2">
      <w:pPr>
        <w:rPr>
          <w:rFonts w:ascii="Myriad Pro" w:hAnsi="Myriad Pro"/>
          <w:sz w:val="22"/>
          <w:szCs w:val="22"/>
        </w:rPr>
      </w:pPr>
    </w:p>
    <w:p w14:paraId="6B1CED90" w14:textId="76399905" w:rsidR="004F66E2" w:rsidRDefault="004F66E2">
      <w:pPr>
        <w:rPr>
          <w:rFonts w:asciiTheme="majorBidi" w:hAnsiTheme="majorBidi" w:cstheme="majorBidi"/>
          <w:color w:val="000000"/>
        </w:rPr>
      </w:pPr>
    </w:p>
    <w:p w14:paraId="1AB04835" w14:textId="7301BB21" w:rsidR="004F66E2" w:rsidRDefault="004F66E2">
      <w:pPr>
        <w:rPr>
          <w:rFonts w:asciiTheme="majorBidi" w:hAnsiTheme="majorBidi" w:cstheme="majorBidi"/>
          <w:color w:val="000000"/>
        </w:rPr>
      </w:pPr>
    </w:p>
    <w:p w14:paraId="2474CEC3" w14:textId="77777777" w:rsidR="004F66E2" w:rsidRDefault="004F66E2">
      <w:pPr>
        <w:rPr>
          <w:rFonts w:ascii="Myriad Pro" w:hAnsi="Myriad Pro"/>
        </w:rPr>
      </w:pPr>
    </w:p>
    <w:p w14:paraId="21D0D123" w14:textId="04AB889A" w:rsidR="00804BF2" w:rsidRDefault="00804BF2">
      <w:pPr>
        <w:rPr>
          <w:rFonts w:ascii="Myriad Pro" w:hAnsi="Myriad Pro"/>
        </w:rPr>
      </w:pPr>
    </w:p>
    <w:p w14:paraId="43A420FF" w14:textId="7F004DA5" w:rsidR="00804BF2" w:rsidRDefault="00804BF2">
      <w:pPr>
        <w:rPr>
          <w:rFonts w:ascii="Myriad Pro" w:hAnsi="Myriad Pro"/>
        </w:rPr>
      </w:pPr>
    </w:p>
    <w:p w14:paraId="49AFC0B5" w14:textId="77777777" w:rsidR="00804BF2" w:rsidRPr="00E40896" w:rsidRDefault="00804BF2">
      <w:pPr>
        <w:rPr>
          <w:rFonts w:ascii="Myriad Pro" w:hAnsi="Myriad Pro"/>
        </w:rPr>
      </w:pPr>
    </w:p>
    <w:p w14:paraId="5F8A6086" w14:textId="5498273B" w:rsidR="00CB488E" w:rsidRDefault="003C7A3B" w:rsidP="003F707B">
      <w:pPr>
        <w:pStyle w:val="SMHeading"/>
        <w:rPr>
          <w:rFonts w:ascii="Myriad Pro" w:hAnsi="Myriad Pro"/>
          <w:sz w:val="22"/>
          <w:szCs w:val="22"/>
        </w:rPr>
      </w:pPr>
      <w:r>
        <w:rPr>
          <w:rFonts w:ascii="Myriad Pro" w:hAnsi="Myriad Pro"/>
          <w:noProof/>
          <w:sz w:val="22"/>
          <w:szCs w:val="22"/>
          <w:lang w:bidi="he-IL"/>
        </w:rPr>
        <w:lastRenderedPageBreak/>
        <w:drawing>
          <wp:inline distT="0" distB="0" distL="0" distR="0" wp14:anchorId="4579BE2B" wp14:editId="35D46894">
            <wp:extent cx="5754924" cy="328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458" cy="3288519"/>
                    </a:xfrm>
                    <a:prstGeom prst="rect">
                      <a:avLst/>
                    </a:prstGeom>
                    <a:noFill/>
                  </pic:spPr>
                </pic:pic>
              </a:graphicData>
            </a:graphic>
          </wp:inline>
        </w:drawing>
      </w:r>
    </w:p>
    <w:p w14:paraId="34CE76F8" w14:textId="416FAE98" w:rsidR="005314B5" w:rsidRDefault="00227D86" w:rsidP="004F66E2">
      <w:pPr>
        <w:pStyle w:val="SMHeading"/>
        <w:rPr>
          <w:rFonts w:ascii="Myriad Pro" w:hAnsi="Myriad Pro"/>
          <w:b w:val="0"/>
          <w:sz w:val="22"/>
          <w:szCs w:val="22"/>
        </w:rPr>
      </w:pPr>
      <w:bookmarkStart w:id="0" w:name="OLE_LINK10"/>
      <w:r w:rsidRPr="005314B5">
        <w:rPr>
          <w:rFonts w:ascii="Myriad Pro" w:hAnsi="Myriad Pro"/>
          <w:sz w:val="22"/>
          <w:szCs w:val="22"/>
        </w:rPr>
        <w:t xml:space="preserve">Figure </w:t>
      </w:r>
      <w:r w:rsidR="004F66E2" w:rsidRPr="005314B5">
        <w:rPr>
          <w:rFonts w:ascii="Myriad Pro" w:hAnsi="Myriad Pro"/>
          <w:sz w:val="22"/>
          <w:szCs w:val="22"/>
        </w:rPr>
        <w:t>S</w:t>
      </w:r>
      <w:r w:rsidR="004F66E2">
        <w:rPr>
          <w:rFonts w:ascii="Myriad Pro" w:hAnsi="Myriad Pro"/>
          <w:sz w:val="22"/>
          <w:szCs w:val="22"/>
        </w:rPr>
        <w:t>2</w:t>
      </w:r>
      <w:r w:rsidR="003E1980" w:rsidRPr="005314B5">
        <w:rPr>
          <w:rFonts w:ascii="Myriad Pro" w:hAnsi="Myriad Pro"/>
          <w:sz w:val="22"/>
          <w:szCs w:val="22"/>
        </w:rPr>
        <w:t xml:space="preserve">. </w:t>
      </w:r>
      <w:bookmarkEnd w:id="0"/>
      <w:r w:rsidR="00CB488E" w:rsidRPr="004F66E2">
        <w:rPr>
          <w:rFonts w:ascii="Myriad Pro" w:hAnsi="Myriad Pro"/>
          <w:b w:val="0"/>
          <w:bCs w:val="0"/>
          <w:sz w:val="22"/>
          <w:szCs w:val="22"/>
        </w:rPr>
        <w:t>Temporal</w:t>
      </w:r>
      <w:r w:rsidR="00CB488E" w:rsidRPr="00CB488E">
        <w:rPr>
          <w:rFonts w:ascii="Myriad Pro" w:hAnsi="Myriad Pro"/>
          <w:b w:val="0"/>
          <w:sz w:val="22"/>
          <w:szCs w:val="22"/>
        </w:rPr>
        <w:t xml:space="preserve"> variability of surface seawater (control) prokaryote abundance (</w:t>
      </w:r>
      <w:r w:rsidR="00CB488E">
        <w:rPr>
          <w:rFonts w:ascii="Myriad Pro" w:hAnsi="Myriad Pro"/>
          <w:b w:val="0"/>
          <w:sz w:val="22"/>
          <w:szCs w:val="22"/>
        </w:rPr>
        <w:t>A</w:t>
      </w:r>
      <w:r w:rsidR="00CB488E" w:rsidRPr="00CB488E">
        <w:rPr>
          <w:rFonts w:ascii="Myriad Pro" w:hAnsi="Myriad Pro"/>
          <w:b w:val="0"/>
          <w:sz w:val="22"/>
          <w:szCs w:val="22"/>
        </w:rPr>
        <w:t>), heterotrophic production rate (</w:t>
      </w:r>
      <w:r w:rsidR="00CB488E">
        <w:rPr>
          <w:rFonts w:ascii="Myriad Pro" w:hAnsi="Myriad Pro"/>
          <w:b w:val="0"/>
          <w:sz w:val="22"/>
          <w:szCs w:val="22"/>
        </w:rPr>
        <w:t>B</w:t>
      </w:r>
      <w:r w:rsidR="00CB488E" w:rsidRPr="00CB488E">
        <w:rPr>
          <w:rFonts w:ascii="Myriad Pro" w:hAnsi="Myriad Pro"/>
          <w:b w:val="0"/>
          <w:sz w:val="22"/>
          <w:szCs w:val="22"/>
        </w:rPr>
        <w:t>) primary production rate (</w:t>
      </w:r>
      <w:r w:rsidR="00CB488E">
        <w:rPr>
          <w:rFonts w:ascii="Myriad Pro" w:hAnsi="Myriad Pro"/>
          <w:b w:val="0"/>
          <w:sz w:val="22"/>
          <w:szCs w:val="22"/>
        </w:rPr>
        <w:t>C</w:t>
      </w:r>
      <w:r w:rsidR="00CB488E" w:rsidRPr="00CB488E">
        <w:rPr>
          <w:rFonts w:ascii="Myriad Pro" w:hAnsi="Myriad Pro"/>
          <w:b w:val="0"/>
          <w:sz w:val="22"/>
          <w:szCs w:val="22"/>
        </w:rPr>
        <w:t xml:space="preserve">) </w:t>
      </w:r>
      <w:r w:rsidR="009C5036">
        <w:rPr>
          <w:rFonts w:ascii="Myriad Pro" w:hAnsi="Myriad Pro"/>
          <w:b w:val="0"/>
          <w:sz w:val="22"/>
          <w:szCs w:val="22"/>
        </w:rPr>
        <w:t>and Chlorophyll a concentrations</w:t>
      </w:r>
      <w:r w:rsidR="009C5036" w:rsidRPr="00CB488E">
        <w:rPr>
          <w:rFonts w:ascii="Myriad Pro" w:hAnsi="Myriad Pro"/>
          <w:b w:val="0"/>
          <w:sz w:val="22"/>
          <w:szCs w:val="22"/>
        </w:rPr>
        <w:t xml:space="preserve"> </w:t>
      </w:r>
      <w:r w:rsidR="009C5036">
        <w:rPr>
          <w:rFonts w:ascii="Myriad Pro" w:hAnsi="Myriad Pro"/>
          <w:b w:val="0"/>
          <w:sz w:val="22"/>
          <w:szCs w:val="22"/>
        </w:rPr>
        <w:t xml:space="preserve">(D) </w:t>
      </w:r>
      <w:r w:rsidR="00CB488E" w:rsidRPr="00CB488E">
        <w:rPr>
          <w:rFonts w:ascii="Myriad Pro" w:hAnsi="Myriad Pro"/>
          <w:b w:val="0"/>
          <w:sz w:val="22"/>
          <w:szCs w:val="22"/>
        </w:rPr>
        <w:t xml:space="preserve">following dilution with discharged brackish groundwater (1-20% </w:t>
      </w:r>
      <w:proofErr w:type="gramStart"/>
      <w:r w:rsidR="00CB488E" w:rsidRPr="00CB488E">
        <w:rPr>
          <w:rFonts w:ascii="Myriad Pro" w:hAnsi="Myriad Pro"/>
          <w:b w:val="0"/>
          <w:sz w:val="22"/>
          <w:szCs w:val="22"/>
        </w:rPr>
        <w:t>v:v</w:t>
      </w:r>
      <w:proofErr w:type="gramEnd"/>
      <w:r w:rsidR="00CB488E" w:rsidRPr="00CB488E">
        <w:rPr>
          <w:rFonts w:ascii="Myriad Pro" w:hAnsi="Myriad Pro"/>
          <w:b w:val="0"/>
          <w:sz w:val="22"/>
          <w:szCs w:val="22"/>
        </w:rPr>
        <w:t>) or un-amended seawater (control)</w:t>
      </w:r>
      <w:r w:rsidR="00F57FA4">
        <w:rPr>
          <w:rFonts w:ascii="Myriad Pro" w:hAnsi="Myriad Pro"/>
          <w:b w:val="0"/>
          <w:sz w:val="22"/>
          <w:szCs w:val="22"/>
        </w:rPr>
        <w:t xml:space="preserve"> </w:t>
      </w:r>
      <w:r w:rsidR="00F57FA4" w:rsidRPr="00F57FA4">
        <w:rPr>
          <w:rFonts w:ascii="Myriad Pro" w:hAnsi="Myriad Pro"/>
          <w:b w:val="0"/>
          <w:sz w:val="22"/>
          <w:szCs w:val="22"/>
        </w:rPr>
        <w:t>during Experiment</w:t>
      </w:r>
      <w:r w:rsidR="00F57FA4">
        <w:rPr>
          <w:rFonts w:ascii="Myriad Pro" w:hAnsi="Myriad Pro"/>
          <w:b w:val="0"/>
          <w:sz w:val="22"/>
          <w:szCs w:val="22"/>
        </w:rPr>
        <w:t xml:space="preserve"> 1</w:t>
      </w:r>
      <w:r w:rsidR="00CB488E" w:rsidRPr="00CB488E">
        <w:rPr>
          <w:rFonts w:ascii="Myriad Pro" w:hAnsi="Myriad Pro"/>
          <w:b w:val="0"/>
          <w:sz w:val="22"/>
          <w:szCs w:val="22"/>
        </w:rPr>
        <w:t>.</w:t>
      </w:r>
      <w:r w:rsidR="00CB488E">
        <w:rPr>
          <w:rFonts w:ascii="Myriad Pro" w:hAnsi="Myriad Pro"/>
          <w:b w:val="0"/>
          <w:sz w:val="22"/>
          <w:szCs w:val="22"/>
        </w:rPr>
        <w:t xml:space="preserve"> </w:t>
      </w:r>
      <w:r w:rsidR="00CB488E" w:rsidRPr="00CB488E">
        <w:rPr>
          <w:rFonts w:ascii="Myriad Pro" w:hAnsi="Myriad Pro"/>
          <w:b w:val="0"/>
          <w:sz w:val="22"/>
          <w:szCs w:val="22"/>
        </w:rPr>
        <w:t xml:space="preserve">The dilution factor was calculated for each treatment to account for the volume of groundwater added to ambient seawater.  </w:t>
      </w:r>
    </w:p>
    <w:p w14:paraId="22F81466" w14:textId="4CC9806C" w:rsidR="00C7216A" w:rsidRDefault="00C7216A" w:rsidP="009C5036">
      <w:pPr>
        <w:pStyle w:val="SMHeading"/>
        <w:rPr>
          <w:rFonts w:ascii="Myriad Pro" w:hAnsi="Myriad Pro"/>
          <w:b w:val="0"/>
          <w:sz w:val="22"/>
          <w:szCs w:val="22"/>
        </w:rPr>
      </w:pPr>
    </w:p>
    <w:p w14:paraId="6950944F" w14:textId="50DFB386" w:rsidR="00C7216A" w:rsidRDefault="00C7216A">
      <w:pPr>
        <w:rPr>
          <w:rFonts w:ascii="Myriad Pro" w:hAnsi="Myriad Pro"/>
          <w:bCs/>
          <w:kern w:val="32"/>
          <w:sz w:val="22"/>
          <w:szCs w:val="22"/>
        </w:rPr>
      </w:pPr>
      <w:r>
        <w:rPr>
          <w:rFonts w:ascii="Myriad Pro" w:hAnsi="Myriad Pro"/>
          <w:b/>
          <w:sz w:val="22"/>
          <w:szCs w:val="22"/>
        </w:rPr>
        <w:br w:type="page"/>
      </w:r>
    </w:p>
    <w:p w14:paraId="30F70B53" w14:textId="04A4C66D" w:rsidR="00C7216A" w:rsidRDefault="00C7216A" w:rsidP="009C5036">
      <w:pPr>
        <w:pStyle w:val="SMHeading"/>
        <w:rPr>
          <w:rFonts w:ascii="Myriad Pro" w:hAnsi="Myriad Pro"/>
          <w:b w:val="0"/>
          <w:sz w:val="22"/>
          <w:szCs w:val="22"/>
          <w:rtl/>
          <w:lang w:bidi="he-IL"/>
        </w:rPr>
      </w:pPr>
      <w:r>
        <w:rPr>
          <w:rFonts w:ascii="Myriad Pro" w:hAnsi="Myriad Pro"/>
          <w:b w:val="0"/>
          <w:noProof/>
          <w:sz w:val="22"/>
          <w:szCs w:val="22"/>
          <w:lang w:bidi="he-IL"/>
        </w:rPr>
        <w:lastRenderedPageBreak/>
        <w:drawing>
          <wp:inline distT="0" distB="0" distL="0" distR="0" wp14:anchorId="3A788B5C" wp14:editId="3BB77992">
            <wp:extent cx="6013367" cy="381571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24903" cy="3823035"/>
                    </a:xfrm>
                    <a:prstGeom prst="rect">
                      <a:avLst/>
                    </a:prstGeom>
                    <a:noFill/>
                  </pic:spPr>
                </pic:pic>
              </a:graphicData>
            </a:graphic>
          </wp:inline>
        </w:drawing>
      </w:r>
    </w:p>
    <w:p w14:paraId="5857E196" w14:textId="230147A5" w:rsidR="00C7216A" w:rsidRDefault="00C7216A" w:rsidP="004F66E2">
      <w:pPr>
        <w:pStyle w:val="SMHeading"/>
        <w:rPr>
          <w:rFonts w:ascii="Myriad Pro" w:hAnsi="Myriad Pro"/>
          <w:b w:val="0"/>
          <w:sz w:val="22"/>
          <w:szCs w:val="22"/>
        </w:rPr>
      </w:pPr>
      <w:bookmarkStart w:id="1" w:name="OLE_LINK2"/>
      <w:r w:rsidRPr="005314B5">
        <w:rPr>
          <w:rFonts w:ascii="Myriad Pro" w:hAnsi="Myriad Pro"/>
          <w:sz w:val="22"/>
          <w:szCs w:val="22"/>
        </w:rPr>
        <w:t>Figure S</w:t>
      </w:r>
      <w:r w:rsidR="004F66E2">
        <w:rPr>
          <w:rFonts w:ascii="Myriad Pro" w:hAnsi="Myriad Pro"/>
          <w:sz w:val="22"/>
          <w:szCs w:val="22"/>
        </w:rPr>
        <w:t>3</w:t>
      </w:r>
      <w:r w:rsidRPr="005314B5">
        <w:rPr>
          <w:rFonts w:ascii="Myriad Pro" w:hAnsi="Myriad Pro"/>
          <w:sz w:val="22"/>
          <w:szCs w:val="22"/>
        </w:rPr>
        <w:t xml:space="preserve">. </w:t>
      </w:r>
      <w:r w:rsidRPr="00CB488E">
        <w:rPr>
          <w:rFonts w:ascii="Myriad Pro" w:hAnsi="Myriad Pro"/>
          <w:b w:val="0"/>
          <w:sz w:val="22"/>
          <w:szCs w:val="22"/>
        </w:rPr>
        <w:t>Te</w:t>
      </w:r>
      <w:bookmarkEnd w:id="1"/>
      <w:r w:rsidRPr="00CB488E">
        <w:rPr>
          <w:rFonts w:ascii="Myriad Pro" w:hAnsi="Myriad Pro"/>
          <w:b w:val="0"/>
          <w:sz w:val="22"/>
          <w:szCs w:val="22"/>
        </w:rPr>
        <w:t>mporal variability of surface seawater (control) prokaryote abundance (</w:t>
      </w:r>
      <w:r>
        <w:rPr>
          <w:rFonts w:ascii="Myriad Pro" w:hAnsi="Myriad Pro"/>
          <w:b w:val="0"/>
          <w:sz w:val="22"/>
          <w:szCs w:val="22"/>
        </w:rPr>
        <w:t>A</w:t>
      </w:r>
      <w:r w:rsidRPr="00CB488E">
        <w:rPr>
          <w:rFonts w:ascii="Myriad Pro" w:hAnsi="Myriad Pro"/>
          <w:b w:val="0"/>
          <w:sz w:val="22"/>
          <w:szCs w:val="22"/>
        </w:rPr>
        <w:t>), heterotrophic production rate (</w:t>
      </w:r>
      <w:r>
        <w:rPr>
          <w:rFonts w:ascii="Myriad Pro" w:hAnsi="Myriad Pro"/>
          <w:b w:val="0"/>
          <w:sz w:val="22"/>
          <w:szCs w:val="22"/>
        </w:rPr>
        <w:t>B</w:t>
      </w:r>
      <w:r w:rsidRPr="00CB488E">
        <w:rPr>
          <w:rFonts w:ascii="Myriad Pro" w:hAnsi="Myriad Pro"/>
          <w:b w:val="0"/>
          <w:sz w:val="22"/>
          <w:szCs w:val="22"/>
        </w:rPr>
        <w:t>) primary production rate (</w:t>
      </w:r>
      <w:r>
        <w:rPr>
          <w:rFonts w:ascii="Myriad Pro" w:hAnsi="Myriad Pro"/>
          <w:b w:val="0"/>
          <w:sz w:val="22"/>
          <w:szCs w:val="22"/>
        </w:rPr>
        <w:t>C</w:t>
      </w:r>
      <w:r w:rsidRPr="00CB488E">
        <w:rPr>
          <w:rFonts w:ascii="Myriad Pro" w:hAnsi="Myriad Pro"/>
          <w:b w:val="0"/>
          <w:sz w:val="22"/>
          <w:szCs w:val="22"/>
        </w:rPr>
        <w:t xml:space="preserve">) </w:t>
      </w:r>
      <w:r>
        <w:rPr>
          <w:rFonts w:ascii="Myriad Pro" w:hAnsi="Myriad Pro"/>
          <w:b w:val="0"/>
          <w:sz w:val="22"/>
          <w:szCs w:val="22"/>
        </w:rPr>
        <w:t>and Chlorophyll a concentrations</w:t>
      </w:r>
      <w:r w:rsidRPr="00CB488E">
        <w:rPr>
          <w:rFonts w:ascii="Myriad Pro" w:hAnsi="Myriad Pro"/>
          <w:b w:val="0"/>
          <w:sz w:val="22"/>
          <w:szCs w:val="22"/>
        </w:rPr>
        <w:t xml:space="preserve"> </w:t>
      </w:r>
      <w:r>
        <w:rPr>
          <w:rFonts w:ascii="Myriad Pro" w:hAnsi="Myriad Pro"/>
          <w:b w:val="0"/>
          <w:sz w:val="22"/>
          <w:szCs w:val="22"/>
        </w:rPr>
        <w:t xml:space="preserve">(D) </w:t>
      </w:r>
      <w:r w:rsidRPr="00CB488E">
        <w:rPr>
          <w:rFonts w:ascii="Myriad Pro" w:hAnsi="Myriad Pro"/>
          <w:b w:val="0"/>
          <w:sz w:val="22"/>
          <w:szCs w:val="22"/>
        </w:rPr>
        <w:t xml:space="preserve">following dilution </w:t>
      </w:r>
      <w:r w:rsidR="00F57FA4" w:rsidRPr="00F57FA4">
        <w:rPr>
          <w:rFonts w:ascii="Myriad Pro" w:hAnsi="Myriad Pro"/>
          <w:b w:val="0"/>
          <w:sz w:val="22"/>
          <w:szCs w:val="22"/>
        </w:rPr>
        <w:t>with fresh groundwater (5%</w:t>
      </w:r>
      <w:r w:rsidR="00F57FA4">
        <w:rPr>
          <w:rFonts w:ascii="Myriad Pro" w:hAnsi="Myriad Pro"/>
          <w:b w:val="0"/>
          <w:sz w:val="22"/>
          <w:szCs w:val="22"/>
        </w:rPr>
        <w:t>, 20%</w:t>
      </w:r>
      <w:r w:rsidR="00F57FA4" w:rsidRPr="00F57FA4">
        <w:rPr>
          <w:rFonts w:ascii="Myriad Pro" w:hAnsi="Myriad Pro"/>
          <w:b w:val="0"/>
          <w:sz w:val="22"/>
          <w:szCs w:val="22"/>
        </w:rPr>
        <w:t xml:space="preserve"> and 5% filtered 0.1 </w:t>
      </w:r>
      <w:proofErr w:type="spellStart"/>
      <w:r w:rsidR="00F57FA4" w:rsidRPr="00F57FA4">
        <w:rPr>
          <w:rFonts w:ascii="Myriad Pro" w:hAnsi="Myriad Pro"/>
          <w:b w:val="0"/>
          <w:sz w:val="22"/>
          <w:szCs w:val="22"/>
        </w:rPr>
        <w:t>μm</w:t>
      </w:r>
      <w:proofErr w:type="spellEnd"/>
      <w:r w:rsidR="00F57FA4" w:rsidRPr="00F57FA4">
        <w:rPr>
          <w:rFonts w:ascii="Myriad Pro" w:hAnsi="Myriad Pro"/>
          <w:b w:val="0"/>
          <w:sz w:val="22"/>
          <w:szCs w:val="22"/>
        </w:rPr>
        <w:t xml:space="preserve"> </w:t>
      </w:r>
      <w:proofErr w:type="gramStart"/>
      <w:r w:rsidR="00F57FA4" w:rsidRPr="00F57FA4">
        <w:rPr>
          <w:rFonts w:ascii="Myriad Pro" w:hAnsi="Myriad Pro"/>
          <w:b w:val="0"/>
          <w:sz w:val="22"/>
          <w:szCs w:val="22"/>
        </w:rPr>
        <w:t>v:v</w:t>
      </w:r>
      <w:proofErr w:type="gramEnd"/>
      <w:r w:rsidR="00F57FA4" w:rsidRPr="00F57FA4">
        <w:rPr>
          <w:rFonts w:ascii="Myriad Pro" w:hAnsi="Myriad Pro"/>
          <w:b w:val="0"/>
          <w:sz w:val="22"/>
          <w:szCs w:val="22"/>
        </w:rPr>
        <w:t xml:space="preserve">), un-amended seawater (control SW) or fresh groundwater (Control GW) </w:t>
      </w:r>
      <w:bookmarkStart w:id="2" w:name="OLE_LINK1"/>
      <w:r w:rsidR="00F57FA4" w:rsidRPr="00F57FA4">
        <w:rPr>
          <w:rFonts w:ascii="Myriad Pro" w:hAnsi="Myriad Pro"/>
          <w:b w:val="0"/>
          <w:sz w:val="22"/>
          <w:szCs w:val="22"/>
        </w:rPr>
        <w:t>during Experiment 2</w:t>
      </w:r>
      <w:bookmarkEnd w:id="2"/>
      <w:r w:rsidR="00F57FA4" w:rsidRPr="00F57FA4">
        <w:rPr>
          <w:rFonts w:ascii="Myriad Pro" w:hAnsi="Myriad Pro"/>
          <w:b w:val="0"/>
          <w:sz w:val="22"/>
          <w:szCs w:val="22"/>
        </w:rPr>
        <w:t xml:space="preserve">. </w:t>
      </w:r>
      <w:r w:rsidRPr="00CB488E">
        <w:rPr>
          <w:rFonts w:ascii="Myriad Pro" w:hAnsi="Myriad Pro"/>
          <w:b w:val="0"/>
          <w:sz w:val="22"/>
          <w:szCs w:val="22"/>
        </w:rPr>
        <w:t xml:space="preserve">The dilution factor was calculated for each treatment to account for the volume of groundwater added to ambient seawater.  </w:t>
      </w:r>
    </w:p>
    <w:p w14:paraId="405CF760" w14:textId="0125EB78" w:rsidR="00063144" w:rsidRDefault="00063144">
      <w:pPr>
        <w:rPr>
          <w:rFonts w:ascii="Myriad Pro" w:hAnsi="Myriad Pro"/>
          <w:bCs/>
          <w:kern w:val="32"/>
          <w:sz w:val="22"/>
          <w:szCs w:val="22"/>
          <w:lang w:bidi="he-IL"/>
        </w:rPr>
      </w:pPr>
      <w:r>
        <w:rPr>
          <w:rFonts w:ascii="Myriad Pro" w:hAnsi="Myriad Pro"/>
          <w:b/>
          <w:sz w:val="22"/>
          <w:szCs w:val="22"/>
          <w:lang w:bidi="he-IL"/>
        </w:rPr>
        <w:br w:type="page"/>
      </w:r>
    </w:p>
    <w:p w14:paraId="545ABF34" w14:textId="1AD09D3E" w:rsidR="00E578B8" w:rsidRDefault="006A6C98" w:rsidP="00063144">
      <w:pPr>
        <w:pStyle w:val="SMHeading"/>
        <w:rPr>
          <w:rFonts w:ascii="Myriad Pro" w:hAnsi="Myriad Pro"/>
          <w:sz w:val="22"/>
          <w:szCs w:val="22"/>
        </w:rPr>
      </w:pPr>
      <w:r>
        <w:rPr>
          <w:rFonts w:ascii="Myriad Pro" w:hAnsi="Myriad Pro"/>
          <w:noProof/>
          <w:sz w:val="22"/>
          <w:szCs w:val="22"/>
          <w:lang w:bidi="he-IL"/>
        </w:rPr>
        <w:lastRenderedPageBreak/>
        <w:drawing>
          <wp:inline distT="0" distB="0" distL="0" distR="0" wp14:anchorId="647A67CA" wp14:editId="33E36C59">
            <wp:extent cx="5795898" cy="58155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2096" cy="5821763"/>
                    </a:xfrm>
                    <a:prstGeom prst="rect">
                      <a:avLst/>
                    </a:prstGeom>
                    <a:noFill/>
                  </pic:spPr>
                </pic:pic>
              </a:graphicData>
            </a:graphic>
          </wp:inline>
        </w:drawing>
      </w:r>
    </w:p>
    <w:p w14:paraId="7D50F0A0" w14:textId="69D45BFC" w:rsidR="00063144" w:rsidRPr="00BA0F41" w:rsidRDefault="00063144" w:rsidP="004F66E2">
      <w:pPr>
        <w:pStyle w:val="SMHeading"/>
        <w:rPr>
          <w:rFonts w:ascii="Myriad Pro" w:hAnsi="Myriad Pro"/>
          <w:b w:val="0"/>
          <w:bCs w:val="0"/>
          <w:sz w:val="22"/>
          <w:szCs w:val="22"/>
        </w:rPr>
      </w:pPr>
      <w:r w:rsidRPr="005314B5">
        <w:rPr>
          <w:rFonts w:ascii="Myriad Pro" w:hAnsi="Myriad Pro"/>
          <w:sz w:val="22"/>
          <w:szCs w:val="22"/>
        </w:rPr>
        <w:t>Figure S</w:t>
      </w:r>
      <w:r w:rsidR="004F66E2">
        <w:rPr>
          <w:rFonts w:ascii="Myriad Pro" w:hAnsi="Myriad Pro"/>
          <w:sz w:val="22"/>
          <w:szCs w:val="22"/>
        </w:rPr>
        <w:t>4</w:t>
      </w:r>
      <w:r w:rsidRPr="005314B5">
        <w:rPr>
          <w:rFonts w:ascii="Myriad Pro" w:hAnsi="Myriad Pro"/>
          <w:sz w:val="22"/>
          <w:szCs w:val="22"/>
        </w:rPr>
        <w:t xml:space="preserve">. </w:t>
      </w:r>
      <w:r w:rsidR="00BA0F41" w:rsidRPr="00BA0F41">
        <w:rPr>
          <w:rFonts w:ascii="Myriad Pro" w:hAnsi="Myriad Pro"/>
          <w:b w:val="0"/>
          <w:bCs w:val="0"/>
          <w:sz w:val="22"/>
          <w:szCs w:val="22"/>
        </w:rPr>
        <w:t>Change in phosphate</w:t>
      </w:r>
      <w:r w:rsidR="00552A4F">
        <w:rPr>
          <w:rFonts w:ascii="Myriad Pro" w:hAnsi="Myriad Pro"/>
          <w:b w:val="0"/>
          <w:bCs w:val="0"/>
          <w:sz w:val="22"/>
          <w:szCs w:val="22"/>
        </w:rPr>
        <w:t xml:space="preserve"> (A)</w:t>
      </w:r>
      <w:r w:rsidR="00BA0F41" w:rsidRPr="00BA0F41">
        <w:rPr>
          <w:rFonts w:ascii="Myriad Pro" w:hAnsi="Myriad Pro"/>
          <w:b w:val="0"/>
          <w:bCs w:val="0"/>
          <w:sz w:val="22"/>
          <w:szCs w:val="22"/>
        </w:rPr>
        <w:t xml:space="preserve">, </w:t>
      </w:r>
      <w:r w:rsidR="00552A4F" w:rsidRPr="00BA0F41">
        <w:rPr>
          <w:rFonts w:ascii="Myriad Pro" w:hAnsi="Myriad Pro"/>
          <w:b w:val="0"/>
          <w:bCs w:val="0"/>
          <w:sz w:val="22"/>
          <w:szCs w:val="22"/>
        </w:rPr>
        <w:t>nitrate</w:t>
      </w:r>
      <w:r w:rsidR="00552A4F">
        <w:rPr>
          <w:rFonts w:ascii="Myriad Pro" w:hAnsi="Myriad Pro"/>
          <w:b w:val="0"/>
          <w:bCs w:val="0"/>
          <w:sz w:val="22"/>
          <w:szCs w:val="22"/>
        </w:rPr>
        <w:t xml:space="preserve"> (B),</w:t>
      </w:r>
      <w:r w:rsidR="00552A4F" w:rsidRPr="00BA0F41">
        <w:rPr>
          <w:rFonts w:ascii="Myriad Pro" w:hAnsi="Myriad Pro"/>
          <w:b w:val="0"/>
          <w:bCs w:val="0"/>
          <w:sz w:val="22"/>
          <w:szCs w:val="22"/>
        </w:rPr>
        <w:t xml:space="preserve"> </w:t>
      </w:r>
      <w:r w:rsidR="00BA0F41" w:rsidRPr="00BA0F41">
        <w:rPr>
          <w:rFonts w:ascii="Myriad Pro" w:hAnsi="Myriad Pro"/>
          <w:b w:val="0"/>
          <w:bCs w:val="0"/>
          <w:sz w:val="22"/>
          <w:szCs w:val="22"/>
        </w:rPr>
        <w:t>silicate</w:t>
      </w:r>
      <w:r w:rsidR="00552A4F">
        <w:rPr>
          <w:rFonts w:ascii="Myriad Pro" w:hAnsi="Myriad Pro"/>
          <w:b w:val="0"/>
          <w:bCs w:val="0"/>
          <w:sz w:val="22"/>
          <w:szCs w:val="22"/>
        </w:rPr>
        <w:t xml:space="preserve"> (C)</w:t>
      </w:r>
      <w:r w:rsidR="00BA0F41" w:rsidRPr="00BA0F41">
        <w:rPr>
          <w:rFonts w:ascii="Myriad Pro" w:hAnsi="Myriad Pro"/>
          <w:b w:val="0"/>
          <w:bCs w:val="0"/>
          <w:sz w:val="22"/>
          <w:szCs w:val="22"/>
        </w:rPr>
        <w:t xml:space="preserve">, </w:t>
      </w:r>
      <w:r w:rsidR="00BA0F41">
        <w:rPr>
          <w:rFonts w:ascii="Myriad Pro" w:hAnsi="Myriad Pro"/>
          <w:b w:val="0"/>
          <w:bCs w:val="0"/>
          <w:sz w:val="22"/>
          <w:szCs w:val="22"/>
        </w:rPr>
        <w:t xml:space="preserve">ammonium </w:t>
      </w:r>
      <w:r w:rsidR="00552A4F">
        <w:rPr>
          <w:rFonts w:ascii="Myriad Pro" w:hAnsi="Myriad Pro"/>
          <w:b w:val="0"/>
          <w:bCs w:val="0"/>
          <w:sz w:val="22"/>
          <w:szCs w:val="22"/>
        </w:rPr>
        <w:t xml:space="preserve">(D) </w:t>
      </w:r>
      <w:r w:rsidR="00BA0F41" w:rsidRPr="00BA0F41">
        <w:rPr>
          <w:rFonts w:ascii="Myriad Pro" w:hAnsi="Myriad Pro"/>
          <w:b w:val="0"/>
          <w:bCs w:val="0"/>
          <w:sz w:val="22"/>
          <w:szCs w:val="22"/>
        </w:rPr>
        <w:t>concentration</w:t>
      </w:r>
      <w:r w:rsidR="00552A4F">
        <w:rPr>
          <w:rFonts w:ascii="Myriad Pro" w:hAnsi="Myriad Pro"/>
          <w:b w:val="0"/>
          <w:bCs w:val="0"/>
          <w:sz w:val="22"/>
          <w:szCs w:val="22"/>
        </w:rPr>
        <w:t>s</w:t>
      </w:r>
      <w:r w:rsidR="00BA0F41" w:rsidRPr="00BA0F41">
        <w:rPr>
          <w:rFonts w:ascii="Myriad Pro" w:hAnsi="Myriad Pro"/>
          <w:b w:val="0"/>
          <w:bCs w:val="0"/>
          <w:sz w:val="22"/>
          <w:szCs w:val="22"/>
        </w:rPr>
        <w:t xml:space="preserve"> in the water of each treatment over </w:t>
      </w:r>
      <w:r w:rsidR="00BA0F41">
        <w:rPr>
          <w:rFonts w:ascii="Myriad Pro" w:hAnsi="Myriad Pro"/>
          <w:b w:val="0"/>
          <w:bCs w:val="0"/>
          <w:sz w:val="22"/>
          <w:szCs w:val="22"/>
        </w:rPr>
        <w:t>the 5-day interval of</w:t>
      </w:r>
      <w:r w:rsidR="00BA0F41" w:rsidRPr="00BA0F41">
        <w:rPr>
          <w:rFonts w:ascii="Myriad Pro" w:hAnsi="Myriad Pro"/>
          <w:b w:val="0"/>
          <w:bCs w:val="0"/>
          <w:sz w:val="22"/>
          <w:szCs w:val="22"/>
        </w:rPr>
        <w:t xml:space="preserve"> </w:t>
      </w:r>
      <w:r w:rsidR="00BA0F41">
        <w:rPr>
          <w:rFonts w:ascii="Myriad Pro" w:hAnsi="Myriad Pro"/>
          <w:b w:val="0"/>
          <w:bCs w:val="0"/>
          <w:sz w:val="22"/>
          <w:szCs w:val="22"/>
        </w:rPr>
        <w:t>experiment 2</w:t>
      </w:r>
      <w:r w:rsidR="00BA0F41" w:rsidRPr="00BA0F41">
        <w:rPr>
          <w:rFonts w:ascii="Myriad Pro" w:hAnsi="Myriad Pro"/>
          <w:b w:val="0"/>
          <w:bCs w:val="0"/>
          <w:sz w:val="22"/>
          <w:szCs w:val="22"/>
        </w:rPr>
        <w:t xml:space="preserve">. </w:t>
      </w:r>
      <w:r w:rsidR="00552A4F" w:rsidRPr="00BA0F41">
        <w:rPr>
          <w:rFonts w:ascii="Myriad Pro" w:hAnsi="Myriad Pro"/>
          <w:b w:val="0"/>
          <w:bCs w:val="0"/>
          <w:sz w:val="22"/>
          <w:szCs w:val="22"/>
        </w:rPr>
        <w:t>Change in phosphate</w:t>
      </w:r>
      <w:r w:rsidR="00552A4F">
        <w:rPr>
          <w:rFonts w:ascii="Myriad Pro" w:hAnsi="Myriad Pro"/>
          <w:b w:val="0"/>
          <w:bCs w:val="0"/>
          <w:sz w:val="22"/>
          <w:szCs w:val="22"/>
        </w:rPr>
        <w:t xml:space="preserve"> (E) and</w:t>
      </w:r>
      <w:r w:rsidR="00552A4F" w:rsidRPr="00BA0F41">
        <w:rPr>
          <w:rFonts w:ascii="Myriad Pro" w:hAnsi="Myriad Pro"/>
          <w:b w:val="0"/>
          <w:bCs w:val="0"/>
          <w:sz w:val="22"/>
          <w:szCs w:val="22"/>
        </w:rPr>
        <w:t xml:space="preserve"> nitrate</w:t>
      </w:r>
      <w:r w:rsidR="00552A4F">
        <w:rPr>
          <w:rFonts w:ascii="Myriad Pro" w:hAnsi="Myriad Pro"/>
          <w:b w:val="0"/>
          <w:bCs w:val="0"/>
          <w:sz w:val="22"/>
          <w:szCs w:val="22"/>
        </w:rPr>
        <w:t xml:space="preserve"> (F)</w:t>
      </w:r>
      <w:r w:rsidR="00552A4F" w:rsidRPr="00552A4F">
        <w:rPr>
          <w:rFonts w:ascii="Myriad Pro" w:hAnsi="Myriad Pro"/>
          <w:b w:val="0"/>
          <w:bCs w:val="0"/>
          <w:sz w:val="22"/>
          <w:szCs w:val="22"/>
        </w:rPr>
        <w:t xml:space="preserve"> </w:t>
      </w:r>
      <w:r w:rsidR="00552A4F" w:rsidRPr="00BA0F41">
        <w:rPr>
          <w:rFonts w:ascii="Myriad Pro" w:hAnsi="Myriad Pro"/>
          <w:b w:val="0"/>
          <w:bCs w:val="0"/>
          <w:sz w:val="22"/>
          <w:szCs w:val="22"/>
        </w:rPr>
        <w:t>concentration</w:t>
      </w:r>
      <w:r w:rsidR="00552A4F">
        <w:rPr>
          <w:rFonts w:ascii="Myriad Pro" w:hAnsi="Myriad Pro"/>
          <w:b w:val="0"/>
          <w:bCs w:val="0"/>
          <w:sz w:val="22"/>
          <w:szCs w:val="22"/>
        </w:rPr>
        <w:t>s</w:t>
      </w:r>
      <w:r w:rsidR="00552A4F" w:rsidRPr="00BA0F41">
        <w:rPr>
          <w:rFonts w:ascii="Myriad Pro" w:hAnsi="Myriad Pro"/>
          <w:b w:val="0"/>
          <w:bCs w:val="0"/>
          <w:sz w:val="22"/>
          <w:szCs w:val="22"/>
        </w:rPr>
        <w:t xml:space="preserve"> in the water of each treatment over </w:t>
      </w:r>
      <w:r w:rsidR="00552A4F">
        <w:rPr>
          <w:rFonts w:ascii="Myriad Pro" w:hAnsi="Myriad Pro"/>
          <w:b w:val="0"/>
          <w:bCs w:val="0"/>
          <w:sz w:val="22"/>
          <w:szCs w:val="22"/>
        </w:rPr>
        <w:t>the 5-day interval of</w:t>
      </w:r>
      <w:r w:rsidR="00552A4F" w:rsidRPr="00BA0F41">
        <w:rPr>
          <w:rFonts w:ascii="Myriad Pro" w:hAnsi="Myriad Pro"/>
          <w:b w:val="0"/>
          <w:bCs w:val="0"/>
          <w:sz w:val="22"/>
          <w:szCs w:val="22"/>
        </w:rPr>
        <w:t xml:space="preserve"> </w:t>
      </w:r>
      <w:r w:rsidR="00552A4F">
        <w:rPr>
          <w:rFonts w:ascii="Myriad Pro" w:hAnsi="Myriad Pro"/>
          <w:b w:val="0"/>
          <w:bCs w:val="0"/>
          <w:sz w:val="22"/>
          <w:szCs w:val="22"/>
        </w:rPr>
        <w:t>experiment 3</w:t>
      </w:r>
      <w:r w:rsidR="00552A4F" w:rsidRPr="00BA0F41">
        <w:rPr>
          <w:rFonts w:ascii="Myriad Pro" w:hAnsi="Myriad Pro"/>
          <w:b w:val="0"/>
          <w:bCs w:val="0"/>
          <w:sz w:val="22"/>
          <w:szCs w:val="22"/>
        </w:rPr>
        <w:t xml:space="preserve">. </w:t>
      </w:r>
      <w:r w:rsidR="00552A4F">
        <w:rPr>
          <w:rFonts w:ascii="Myriad Pro" w:hAnsi="Myriad Pro"/>
          <w:b w:val="0"/>
          <w:bCs w:val="0"/>
          <w:sz w:val="22"/>
          <w:szCs w:val="22"/>
        </w:rPr>
        <w:t xml:space="preserve"> </w:t>
      </w:r>
      <w:r w:rsidR="00BA0F41" w:rsidRPr="00BA0F41">
        <w:rPr>
          <w:rFonts w:ascii="Myriad Pro" w:hAnsi="Myriad Pro"/>
          <w:b w:val="0"/>
          <w:bCs w:val="0"/>
          <w:sz w:val="22"/>
          <w:szCs w:val="22"/>
        </w:rPr>
        <w:t>Ne</w:t>
      </w:r>
      <w:r w:rsidR="00BA0F41">
        <w:rPr>
          <w:rFonts w:ascii="Myriad Pro" w:hAnsi="Myriad Pro"/>
          <w:b w:val="0"/>
          <w:bCs w:val="0"/>
          <w:sz w:val="22"/>
          <w:szCs w:val="22"/>
        </w:rPr>
        <w:t>gative values indicate microbial uptake</w:t>
      </w:r>
      <w:r w:rsidR="00BA0F41" w:rsidRPr="00BA0F41">
        <w:rPr>
          <w:rFonts w:ascii="Myriad Pro" w:hAnsi="Myriad Pro"/>
          <w:b w:val="0"/>
          <w:bCs w:val="0"/>
          <w:sz w:val="22"/>
          <w:szCs w:val="22"/>
        </w:rPr>
        <w:t xml:space="preserve">. Units are in </w:t>
      </w:r>
      <w:proofErr w:type="spellStart"/>
      <w:r w:rsidR="00BA0F41" w:rsidRPr="00BA0F41">
        <w:rPr>
          <w:rFonts w:ascii="Myriad Pro" w:hAnsi="Myriad Pro"/>
          <w:b w:val="0"/>
          <w:bCs w:val="0"/>
          <w:sz w:val="22"/>
          <w:szCs w:val="22"/>
        </w:rPr>
        <w:t>μM</w:t>
      </w:r>
      <w:proofErr w:type="spellEnd"/>
      <w:r w:rsidR="00BA0F41" w:rsidRPr="00BA0F41">
        <w:rPr>
          <w:rFonts w:ascii="Myriad Pro" w:hAnsi="Myriad Pro"/>
          <w:b w:val="0"/>
          <w:bCs w:val="0"/>
          <w:sz w:val="22"/>
          <w:szCs w:val="22"/>
        </w:rPr>
        <w:t xml:space="preserve">. Lowercase letters indicate significant differences between treatments (using ANOVA followed by Tukey </w:t>
      </w:r>
      <w:proofErr w:type="spellStart"/>
      <w:r w:rsidR="00BA0F41" w:rsidRPr="00BA0F41">
        <w:rPr>
          <w:rFonts w:ascii="Myriad Pro" w:hAnsi="Myriad Pro"/>
          <w:b w:val="0"/>
          <w:bCs w:val="0"/>
          <w:sz w:val="22"/>
          <w:szCs w:val="22"/>
        </w:rPr>
        <w:t>posthoc</w:t>
      </w:r>
      <w:proofErr w:type="spellEnd"/>
      <w:r w:rsidR="00BA0F41" w:rsidRPr="00BA0F41">
        <w:rPr>
          <w:rFonts w:ascii="Myriad Pro" w:hAnsi="Myriad Pro"/>
          <w:b w:val="0"/>
          <w:bCs w:val="0"/>
          <w:sz w:val="22"/>
          <w:szCs w:val="22"/>
        </w:rPr>
        <w:t xml:space="preserve"> tests, p ≤ 0.05).</w:t>
      </w:r>
    </w:p>
    <w:p w14:paraId="22AA0F67" w14:textId="77777777" w:rsidR="00F726A1" w:rsidRDefault="00F726A1">
      <w:pPr>
        <w:rPr>
          <w:rFonts w:ascii="Myriad Pro" w:hAnsi="Myriad Pro"/>
          <w:sz w:val="22"/>
          <w:szCs w:val="22"/>
        </w:rPr>
      </w:pPr>
    </w:p>
    <w:p w14:paraId="3BDCB77A" w14:textId="77777777" w:rsidR="00F726A1" w:rsidRDefault="00F726A1">
      <w:pPr>
        <w:rPr>
          <w:rFonts w:ascii="Myriad Pro" w:hAnsi="Myriad Pro"/>
          <w:sz w:val="22"/>
          <w:szCs w:val="22"/>
        </w:rPr>
      </w:pPr>
    </w:p>
    <w:p w14:paraId="4CF4BBD1" w14:textId="77777777" w:rsidR="00F726A1" w:rsidRDefault="00F726A1">
      <w:pPr>
        <w:rPr>
          <w:rFonts w:ascii="Myriad Pro" w:hAnsi="Myriad Pro"/>
          <w:sz w:val="22"/>
          <w:szCs w:val="22"/>
        </w:rPr>
      </w:pPr>
    </w:p>
    <w:p w14:paraId="44603E93" w14:textId="77777777" w:rsidR="00F726A1" w:rsidRDefault="00F726A1">
      <w:pPr>
        <w:rPr>
          <w:rFonts w:ascii="Myriad Pro" w:hAnsi="Myriad Pro"/>
          <w:sz w:val="22"/>
          <w:szCs w:val="22"/>
        </w:rPr>
      </w:pPr>
    </w:p>
    <w:p w14:paraId="46C22ED0" w14:textId="77777777" w:rsidR="00F726A1" w:rsidRDefault="00F726A1">
      <w:pPr>
        <w:rPr>
          <w:rFonts w:ascii="Myriad Pro" w:hAnsi="Myriad Pro"/>
          <w:sz w:val="22"/>
          <w:szCs w:val="22"/>
        </w:rPr>
      </w:pPr>
    </w:p>
    <w:p w14:paraId="7616C02B" w14:textId="77777777" w:rsidR="009202C4" w:rsidRDefault="009202C4" w:rsidP="00134E84">
      <w:pPr>
        <w:pStyle w:val="SMHeading"/>
        <w:rPr>
          <w:rFonts w:ascii="Myriad Pro" w:hAnsi="Myriad Pro"/>
          <w:sz w:val="22"/>
          <w:szCs w:val="22"/>
        </w:rPr>
      </w:pPr>
    </w:p>
    <w:p w14:paraId="630E2466" w14:textId="274F9A69" w:rsidR="00134E84" w:rsidRPr="009B2A2E" w:rsidRDefault="00FE72BB" w:rsidP="00FE72BB">
      <w:pPr>
        <w:pStyle w:val="SMHeading"/>
        <w:rPr>
          <w:rFonts w:ascii="Myriad Pro" w:hAnsi="Myriad Pro"/>
          <w:b w:val="0"/>
          <w:bCs w:val="0"/>
          <w:sz w:val="22"/>
          <w:szCs w:val="22"/>
        </w:rPr>
      </w:pPr>
      <w:r>
        <w:rPr>
          <w:rFonts w:ascii="Myriad Pro" w:hAnsi="Myriad Pro"/>
          <w:noProof/>
          <w:sz w:val="22"/>
          <w:szCs w:val="22"/>
          <w:lang w:bidi="he-IL"/>
        </w:rPr>
        <w:drawing>
          <wp:inline distT="0" distB="0" distL="0" distR="0" wp14:anchorId="2E4B1F90" wp14:editId="31466510">
            <wp:extent cx="5165494" cy="47148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8323" cy="4717408"/>
                    </a:xfrm>
                    <a:prstGeom prst="rect">
                      <a:avLst/>
                    </a:prstGeom>
                    <a:noFill/>
                  </pic:spPr>
                </pic:pic>
              </a:graphicData>
            </a:graphic>
          </wp:inline>
        </w:drawing>
      </w:r>
      <w:r w:rsidR="00134E84" w:rsidRPr="005314B5">
        <w:rPr>
          <w:rFonts w:ascii="Myriad Pro" w:hAnsi="Myriad Pro"/>
          <w:sz w:val="22"/>
          <w:szCs w:val="22"/>
        </w:rPr>
        <w:t>Figure S</w:t>
      </w:r>
      <w:r w:rsidR="00134E84">
        <w:rPr>
          <w:rFonts w:ascii="Myriad Pro" w:hAnsi="Myriad Pro"/>
          <w:sz w:val="22"/>
          <w:szCs w:val="22"/>
        </w:rPr>
        <w:t>5</w:t>
      </w:r>
      <w:r w:rsidR="00134E84" w:rsidRPr="005314B5">
        <w:rPr>
          <w:rFonts w:ascii="Myriad Pro" w:hAnsi="Myriad Pro"/>
          <w:sz w:val="22"/>
          <w:szCs w:val="22"/>
        </w:rPr>
        <w:t xml:space="preserve">. </w:t>
      </w:r>
      <w:r w:rsidR="009B2A2E" w:rsidRPr="009B2A2E">
        <w:rPr>
          <w:rFonts w:ascii="Myriad Pro" w:hAnsi="Myriad Pro"/>
          <w:b w:val="0"/>
          <w:bCs w:val="0"/>
          <w:sz w:val="22"/>
          <w:szCs w:val="22"/>
        </w:rPr>
        <w:t xml:space="preserve">Scatter dot plots of </w:t>
      </w:r>
      <w:r>
        <w:rPr>
          <w:rFonts w:ascii="Myriad Pro" w:hAnsi="Myriad Pro"/>
          <w:b w:val="0"/>
          <w:bCs w:val="0"/>
          <w:sz w:val="22"/>
          <w:szCs w:val="22"/>
        </w:rPr>
        <w:t xml:space="preserve">salinity, pH, </w:t>
      </w:r>
      <w:proofErr w:type="spellStart"/>
      <w:r>
        <w:rPr>
          <w:rFonts w:ascii="Myriad Pro" w:hAnsi="Myriad Pro"/>
          <w:b w:val="0"/>
          <w:bCs w:val="0"/>
          <w:sz w:val="22"/>
          <w:szCs w:val="22"/>
        </w:rPr>
        <w:t>Nox</w:t>
      </w:r>
      <w:proofErr w:type="spellEnd"/>
      <w:r>
        <w:rPr>
          <w:rFonts w:ascii="Myriad Pro" w:hAnsi="Myriad Pro"/>
          <w:b w:val="0"/>
          <w:bCs w:val="0"/>
          <w:sz w:val="22"/>
          <w:szCs w:val="22"/>
        </w:rPr>
        <w:t xml:space="preserve"> and phosphate concentrations measured for Achziv surface seawater (SW-A), fresh groundwater (GW), low- and high-salinity porewater (Low and High, respectively) and two-year monitoring measurements of Achziv and </w:t>
      </w:r>
      <w:proofErr w:type="spellStart"/>
      <w:r>
        <w:rPr>
          <w:rFonts w:ascii="Myriad Pro" w:hAnsi="Myriad Pro"/>
          <w:b w:val="0"/>
          <w:bCs w:val="0"/>
          <w:sz w:val="22"/>
          <w:szCs w:val="22"/>
        </w:rPr>
        <w:t>Shikmona</w:t>
      </w:r>
      <w:proofErr w:type="spellEnd"/>
      <w:r>
        <w:rPr>
          <w:rFonts w:ascii="Myriad Pro" w:hAnsi="Myriad Pro"/>
          <w:b w:val="0"/>
          <w:bCs w:val="0"/>
          <w:sz w:val="22"/>
          <w:szCs w:val="22"/>
        </w:rPr>
        <w:t xml:space="preserve"> (reference site). </w:t>
      </w:r>
      <w:r w:rsidR="007D0273">
        <w:rPr>
          <w:rFonts w:ascii="Myriad Pro" w:hAnsi="Myriad Pro"/>
          <w:b w:val="0"/>
          <w:bCs w:val="0"/>
          <w:sz w:val="22"/>
          <w:szCs w:val="22"/>
        </w:rPr>
        <w:t xml:space="preserve">Statistical analysis is described in Table 2 (main text). </w:t>
      </w:r>
      <w:r>
        <w:rPr>
          <w:rFonts w:ascii="Myriad Pro" w:hAnsi="Myriad Pro"/>
          <w:b w:val="0"/>
          <w:bCs w:val="0"/>
          <w:sz w:val="22"/>
          <w:szCs w:val="22"/>
        </w:rPr>
        <w:t xml:space="preserve"> </w:t>
      </w:r>
    </w:p>
    <w:p w14:paraId="0C696ECD" w14:textId="77777777" w:rsidR="00F726A1" w:rsidRPr="009B2A2E" w:rsidRDefault="00F726A1">
      <w:pPr>
        <w:rPr>
          <w:rFonts w:ascii="Myriad Pro" w:hAnsi="Myriad Pro"/>
          <w:sz w:val="22"/>
          <w:szCs w:val="22"/>
        </w:rPr>
      </w:pPr>
    </w:p>
    <w:p w14:paraId="46524DC1" w14:textId="1CEEB383" w:rsidR="00894264" w:rsidRPr="00BA0F41" w:rsidRDefault="00894264">
      <w:pPr>
        <w:rPr>
          <w:rFonts w:ascii="Myriad Pro" w:hAnsi="Myriad Pro"/>
          <w:kern w:val="32"/>
          <w:sz w:val="22"/>
          <w:szCs w:val="22"/>
        </w:rPr>
      </w:pPr>
      <w:r w:rsidRPr="00BA0F41">
        <w:rPr>
          <w:rFonts w:ascii="Myriad Pro" w:hAnsi="Myriad Pro"/>
          <w:sz w:val="22"/>
          <w:szCs w:val="22"/>
        </w:rPr>
        <w:br w:type="page"/>
      </w:r>
    </w:p>
    <w:p w14:paraId="68B42C87" w14:textId="19B9814D" w:rsidR="00483E07" w:rsidRDefault="00483E07" w:rsidP="00894264">
      <w:pPr>
        <w:pStyle w:val="SMHeading"/>
        <w:rPr>
          <w:rFonts w:ascii="Myriad Pro" w:hAnsi="Myriad Pro"/>
          <w:sz w:val="22"/>
          <w:szCs w:val="22"/>
        </w:rPr>
      </w:pPr>
      <w:r>
        <w:rPr>
          <w:rFonts w:ascii="Myriad Pro" w:hAnsi="Myriad Pro"/>
          <w:noProof/>
          <w:sz w:val="22"/>
          <w:szCs w:val="22"/>
          <w:lang w:bidi="he-IL"/>
        </w:rPr>
        <w:lastRenderedPageBreak/>
        <w:drawing>
          <wp:inline distT="0" distB="0" distL="0" distR="0" wp14:anchorId="11166FAD" wp14:editId="43B6C1B8">
            <wp:extent cx="3795330" cy="52098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08275" cy="5227627"/>
                    </a:xfrm>
                    <a:prstGeom prst="rect">
                      <a:avLst/>
                    </a:prstGeom>
                    <a:noFill/>
                  </pic:spPr>
                </pic:pic>
              </a:graphicData>
            </a:graphic>
          </wp:inline>
        </w:drawing>
      </w:r>
    </w:p>
    <w:p w14:paraId="418E5D9F" w14:textId="510D3AAC" w:rsidR="00483E07" w:rsidRPr="00BE21DE" w:rsidRDefault="00894264" w:rsidP="00F31E21">
      <w:pPr>
        <w:pStyle w:val="SMHeading"/>
        <w:rPr>
          <w:rFonts w:ascii="Myriad Pro" w:hAnsi="Myriad Pro"/>
          <w:b w:val="0"/>
          <w:bCs w:val="0"/>
          <w:sz w:val="22"/>
          <w:szCs w:val="22"/>
        </w:rPr>
      </w:pPr>
      <w:r w:rsidRPr="005314B5">
        <w:rPr>
          <w:rFonts w:ascii="Myriad Pro" w:hAnsi="Myriad Pro"/>
          <w:sz w:val="22"/>
          <w:szCs w:val="22"/>
        </w:rPr>
        <w:t>Figure S</w:t>
      </w:r>
      <w:r w:rsidR="00F31E21">
        <w:rPr>
          <w:rFonts w:ascii="Myriad Pro" w:hAnsi="Myriad Pro"/>
          <w:sz w:val="22"/>
          <w:szCs w:val="22"/>
          <w:lang w:bidi="he-IL"/>
        </w:rPr>
        <w:t>6</w:t>
      </w:r>
      <w:r w:rsidRPr="005314B5">
        <w:rPr>
          <w:rFonts w:ascii="Myriad Pro" w:hAnsi="Myriad Pro"/>
          <w:sz w:val="22"/>
          <w:szCs w:val="22"/>
        </w:rPr>
        <w:t>.</w:t>
      </w:r>
      <w:r w:rsidR="00BE21DE">
        <w:rPr>
          <w:rFonts w:ascii="Myriad Pro" w:hAnsi="Myriad Pro"/>
          <w:sz w:val="22"/>
          <w:szCs w:val="22"/>
        </w:rPr>
        <w:t xml:space="preserve"> </w:t>
      </w:r>
      <w:r w:rsidR="00BE21DE" w:rsidRPr="00BE21DE">
        <w:rPr>
          <w:rFonts w:ascii="Myriad Pro" w:hAnsi="Myriad Pro"/>
          <w:b w:val="0"/>
          <w:bCs w:val="0"/>
          <w:sz w:val="22"/>
          <w:szCs w:val="22"/>
        </w:rPr>
        <w:t>(</w:t>
      </w:r>
      <w:r w:rsidR="00BE21DE">
        <w:rPr>
          <w:rFonts w:ascii="Myriad Pro" w:hAnsi="Myriad Pro"/>
          <w:b w:val="0"/>
          <w:bCs w:val="0"/>
          <w:sz w:val="22"/>
          <w:szCs w:val="22"/>
        </w:rPr>
        <w:t>A</w:t>
      </w:r>
      <w:r w:rsidR="00BE21DE" w:rsidRPr="00BE21DE">
        <w:rPr>
          <w:rFonts w:ascii="Myriad Pro" w:hAnsi="Myriad Pro"/>
          <w:b w:val="0"/>
          <w:bCs w:val="0"/>
          <w:sz w:val="22"/>
          <w:szCs w:val="22"/>
        </w:rPr>
        <w:t xml:space="preserve">) </w:t>
      </w:r>
      <w:r w:rsidR="00BE21DE">
        <w:rPr>
          <w:rFonts w:ascii="Myriad Pro" w:hAnsi="Myriad Pro"/>
          <w:b w:val="0"/>
          <w:bCs w:val="0"/>
          <w:sz w:val="22"/>
          <w:szCs w:val="22"/>
        </w:rPr>
        <w:t>PO</w:t>
      </w:r>
      <w:r w:rsidR="00BE21DE" w:rsidRPr="00BE21DE">
        <w:rPr>
          <w:rFonts w:ascii="Myriad Pro" w:hAnsi="Myriad Pro"/>
          <w:b w:val="0"/>
          <w:bCs w:val="0"/>
          <w:sz w:val="22"/>
          <w:szCs w:val="22"/>
          <w:vertAlign w:val="subscript"/>
        </w:rPr>
        <w:t>4</w:t>
      </w:r>
      <w:r w:rsidR="00BE21DE" w:rsidRPr="00BE21DE">
        <w:rPr>
          <w:rFonts w:ascii="Myriad Pro" w:hAnsi="Myriad Pro"/>
          <w:b w:val="0"/>
          <w:bCs w:val="0"/>
          <w:sz w:val="22"/>
          <w:szCs w:val="22"/>
          <w:vertAlign w:val="superscript"/>
        </w:rPr>
        <w:t>-3</w:t>
      </w:r>
      <w:r w:rsidR="00BE21DE" w:rsidRPr="00BE21DE">
        <w:rPr>
          <w:rFonts w:ascii="Myriad Pro" w:hAnsi="Myriad Pro"/>
          <w:b w:val="0"/>
          <w:bCs w:val="0"/>
          <w:sz w:val="22"/>
          <w:szCs w:val="22"/>
        </w:rPr>
        <w:t xml:space="preserve"> (</w:t>
      </w:r>
      <w:r w:rsidR="00BE21DE">
        <w:rPr>
          <w:rFonts w:ascii="Myriad Pro" w:hAnsi="Myriad Pro"/>
          <w:b w:val="0"/>
          <w:bCs w:val="0"/>
          <w:sz w:val="22"/>
          <w:szCs w:val="22"/>
        </w:rPr>
        <w:t>B</w:t>
      </w:r>
      <w:r w:rsidR="00BE21DE" w:rsidRPr="00BE21DE">
        <w:rPr>
          <w:rFonts w:ascii="Myriad Pro" w:hAnsi="Myriad Pro"/>
          <w:b w:val="0"/>
          <w:bCs w:val="0"/>
          <w:sz w:val="22"/>
          <w:szCs w:val="22"/>
        </w:rPr>
        <w:t xml:space="preserve">) </w:t>
      </w:r>
      <w:r w:rsidR="00BE21DE">
        <w:rPr>
          <w:rFonts w:ascii="Myriad Pro" w:hAnsi="Myriad Pro"/>
          <w:b w:val="0"/>
          <w:bCs w:val="0"/>
          <w:sz w:val="22"/>
          <w:szCs w:val="22"/>
        </w:rPr>
        <w:t>Si(OH)</w:t>
      </w:r>
      <w:r w:rsidR="00BE21DE" w:rsidRPr="00BE21DE">
        <w:rPr>
          <w:rFonts w:ascii="Myriad Pro" w:hAnsi="Myriad Pro"/>
          <w:b w:val="0"/>
          <w:bCs w:val="0"/>
          <w:sz w:val="22"/>
          <w:szCs w:val="22"/>
          <w:vertAlign w:val="subscript"/>
        </w:rPr>
        <w:t>4</w:t>
      </w:r>
      <w:r w:rsidR="00BE21DE" w:rsidRPr="00BE21DE">
        <w:rPr>
          <w:rFonts w:ascii="Myriad Pro" w:hAnsi="Myriad Pro"/>
          <w:b w:val="0"/>
          <w:bCs w:val="0"/>
          <w:sz w:val="22"/>
          <w:szCs w:val="22"/>
        </w:rPr>
        <w:t xml:space="preserve"> (</w:t>
      </w:r>
      <w:r w:rsidR="00BE21DE">
        <w:rPr>
          <w:rFonts w:ascii="Myriad Pro" w:hAnsi="Myriad Pro"/>
          <w:b w:val="0"/>
          <w:bCs w:val="0"/>
          <w:sz w:val="22"/>
          <w:szCs w:val="22"/>
        </w:rPr>
        <w:t>C</w:t>
      </w:r>
      <w:r w:rsidR="00BE21DE" w:rsidRPr="00BE21DE">
        <w:rPr>
          <w:rFonts w:ascii="Myriad Pro" w:hAnsi="Myriad Pro"/>
          <w:b w:val="0"/>
          <w:bCs w:val="0"/>
          <w:sz w:val="22"/>
          <w:szCs w:val="22"/>
        </w:rPr>
        <w:t>)</w:t>
      </w:r>
      <w:r w:rsidR="00BE21DE">
        <w:rPr>
          <w:rFonts w:ascii="Myriad Pro" w:hAnsi="Myriad Pro"/>
          <w:b w:val="0"/>
          <w:bCs w:val="0"/>
          <w:sz w:val="22"/>
          <w:szCs w:val="22"/>
        </w:rPr>
        <w:t xml:space="preserve"> NO</w:t>
      </w:r>
      <w:r w:rsidR="00BE21DE" w:rsidRPr="00BE21DE">
        <w:rPr>
          <w:rFonts w:ascii="Myriad Pro" w:hAnsi="Myriad Pro"/>
          <w:b w:val="0"/>
          <w:bCs w:val="0"/>
          <w:sz w:val="22"/>
          <w:szCs w:val="22"/>
          <w:vertAlign w:val="subscript"/>
        </w:rPr>
        <w:t>3</w:t>
      </w:r>
      <w:r w:rsidR="00BE21DE" w:rsidRPr="00BE21DE">
        <w:rPr>
          <w:rFonts w:ascii="Myriad Pro" w:hAnsi="Myriad Pro"/>
          <w:b w:val="0"/>
          <w:bCs w:val="0"/>
          <w:sz w:val="22"/>
          <w:szCs w:val="22"/>
          <w:vertAlign w:val="superscript"/>
        </w:rPr>
        <w:t>-</w:t>
      </w:r>
      <w:r w:rsidR="00BE21DE" w:rsidRPr="00BE21DE">
        <w:rPr>
          <w:rFonts w:ascii="Myriad Pro" w:hAnsi="Myriad Pro"/>
          <w:b w:val="0"/>
          <w:bCs w:val="0"/>
          <w:sz w:val="22"/>
          <w:szCs w:val="22"/>
        </w:rPr>
        <w:t xml:space="preserve"> vs. </w:t>
      </w:r>
      <w:r w:rsidR="00BE21DE">
        <w:rPr>
          <w:rFonts w:ascii="Myriad Pro" w:hAnsi="Myriad Pro"/>
          <w:b w:val="0"/>
          <w:bCs w:val="0"/>
          <w:sz w:val="22"/>
          <w:szCs w:val="22"/>
        </w:rPr>
        <w:t>water density</w:t>
      </w:r>
      <w:r w:rsidR="00BE21DE" w:rsidRPr="00BE21DE">
        <w:rPr>
          <w:rFonts w:ascii="Myriad Pro" w:hAnsi="Myriad Pro"/>
          <w:b w:val="0"/>
          <w:bCs w:val="0"/>
          <w:sz w:val="22"/>
          <w:szCs w:val="22"/>
        </w:rPr>
        <w:t xml:space="preserve"> in </w:t>
      </w:r>
      <w:r w:rsidR="00BE21DE">
        <w:rPr>
          <w:rFonts w:ascii="Myriad Pro" w:hAnsi="Myriad Pro"/>
          <w:b w:val="0"/>
          <w:bCs w:val="0"/>
          <w:sz w:val="22"/>
          <w:szCs w:val="22"/>
        </w:rPr>
        <w:t xml:space="preserve">porewater using piezometers (Figure 1, main text) and open seawater from Achziv beach. </w:t>
      </w:r>
    </w:p>
    <w:p w14:paraId="0F888991" w14:textId="77777777" w:rsidR="00483E07" w:rsidRPr="00BE21DE" w:rsidRDefault="00483E07">
      <w:pPr>
        <w:rPr>
          <w:rFonts w:ascii="Myriad Pro" w:hAnsi="Myriad Pro"/>
          <w:kern w:val="32"/>
          <w:sz w:val="22"/>
          <w:szCs w:val="22"/>
        </w:rPr>
      </w:pPr>
      <w:r w:rsidRPr="00BE21DE">
        <w:rPr>
          <w:rFonts w:ascii="Myriad Pro" w:hAnsi="Myriad Pro"/>
          <w:sz w:val="22"/>
          <w:szCs w:val="22"/>
        </w:rPr>
        <w:br w:type="page"/>
      </w:r>
    </w:p>
    <w:p w14:paraId="5C3E3125" w14:textId="77777777" w:rsidR="00B700D4" w:rsidRDefault="00B700D4" w:rsidP="00483E07">
      <w:pPr>
        <w:pStyle w:val="SMHeading"/>
        <w:rPr>
          <w:rFonts w:ascii="Myriad Pro" w:hAnsi="Myriad Pro"/>
          <w:sz w:val="22"/>
          <w:szCs w:val="22"/>
        </w:rPr>
      </w:pPr>
    </w:p>
    <w:p w14:paraId="1746277C" w14:textId="286717A6" w:rsidR="00B700D4" w:rsidRDefault="00B700D4" w:rsidP="00483E07">
      <w:pPr>
        <w:pStyle w:val="SMHeading"/>
        <w:rPr>
          <w:rFonts w:ascii="Myriad Pro" w:hAnsi="Myriad Pro"/>
          <w:sz w:val="22"/>
          <w:szCs w:val="22"/>
        </w:rPr>
      </w:pPr>
      <w:r>
        <w:rPr>
          <w:rFonts w:ascii="Myriad Pro" w:hAnsi="Myriad Pro"/>
          <w:noProof/>
          <w:sz w:val="22"/>
          <w:szCs w:val="22"/>
          <w:lang w:bidi="he-IL"/>
        </w:rPr>
        <w:drawing>
          <wp:inline distT="0" distB="0" distL="0" distR="0" wp14:anchorId="068239A9" wp14:editId="5EED9AE1">
            <wp:extent cx="4814961" cy="4489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3882" cy="4497392"/>
                    </a:xfrm>
                    <a:prstGeom prst="rect">
                      <a:avLst/>
                    </a:prstGeom>
                    <a:noFill/>
                  </pic:spPr>
                </pic:pic>
              </a:graphicData>
            </a:graphic>
          </wp:inline>
        </w:drawing>
      </w:r>
    </w:p>
    <w:p w14:paraId="2AE0FC5E" w14:textId="2C6049C1" w:rsidR="00BE21DE" w:rsidRPr="00BE21DE" w:rsidRDefault="00483E07" w:rsidP="00F31E21">
      <w:pPr>
        <w:pStyle w:val="SMHeading"/>
        <w:rPr>
          <w:rFonts w:ascii="Myriad Pro" w:hAnsi="Myriad Pro"/>
          <w:b w:val="0"/>
          <w:bCs w:val="0"/>
          <w:sz w:val="22"/>
          <w:szCs w:val="22"/>
        </w:rPr>
      </w:pPr>
      <w:r w:rsidRPr="005314B5">
        <w:rPr>
          <w:rFonts w:ascii="Myriad Pro" w:hAnsi="Myriad Pro"/>
          <w:sz w:val="22"/>
          <w:szCs w:val="22"/>
        </w:rPr>
        <w:t xml:space="preserve">Figure </w:t>
      </w:r>
      <w:r w:rsidR="00B700D4">
        <w:rPr>
          <w:rFonts w:ascii="Myriad Pro" w:hAnsi="Myriad Pro"/>
          <w:sz w:val="22"/>
          <w:szCs w:val="22"/>
        </w:rPr>
        <w:t>S</w:t>
      </w:r>
      <w:r w:rsidR="00F31E21">
        <w:rPr>
          <w:rFonts w:ascii="Myriad Pro" w:hAnsi="Myriad Pro"/>
          <w:sz w:val="22"/>
          <w:szCs w:val="22"/>
          <w:lang w:bidi="he-IL"/>
        </w:rPr>
        <w:t>7</w:t>
      </w:r>
      <w:r w:rsidR="00BE21DE">
        <w:rPr>
          <w:rFonts w:ascii="Myriad Pro" w:hAnsi="Myriad Pro"/>
          <w:sz w:val="22"/>
          <w:szCs w:val="22"/>
        </w:rPr>
        <w:t xml:space="preserve">: </w:t>
      </w:r>
      <w:r w:rsidR="00BE21DE">
        <w:rPr>
          <w:rFonts w:ascii="Myriad Pro" w:hAnsi="Myriad Pro"/>
          <w:b w:val="0"/>
          <w:bCs w:val="0"/>
          <w:sz w:val="22"/>
          <w:szCs w:val="22"/>
        </w:rPr>
        <w:t xml:space="preserve">Microbial production (top) and abundance (bottom) </w:t>
      </w:r>
      <w:r w:rsidR="00BE21DE" w:rsidRPr="00BE21DE">
        <w:rPr>
          <w:rFonts w:ascii="Myriad Pro" w:hAnsi="Myriad Pro"/>
          <w:b w:val="0"/>
          <w:bCs w:val="0"/>
          <w:sz w:val="22"/>
          <w:szCs w:val="22"/>
        </w:rPr>
        <w:t xml:space="preserve">vs. </w:t>
      </w:r>
      <w:r w:rsidR="00BE21DE">
        <w:rPr>
          <w:rFonts w:ascii="Myriad Pro" w:hAnsi="Myriad Pro"/>
          <w:b w:val="0"/>
          <w:bCs w:val="0"/>
          <w:sz w:val="22"/>
          <w:szCs w:val="22"/>
        </w:rPr>
        <w:t>water density</w:t>
      </w:r>
      <w:r w:rsidR="00BE21DE" w:rsidRPr="00BE21DE">
        <w:rPr>
          <w:rFonts w:ascii="Myriad Pro" w:hAnsi="Myriad Pro"/>
          <w:b w:val="0"/>
          <w:bCs w:val="0"/>
          <w:sz w:val="22"/>
          <w:szCs w:val="22"/>
        </w:rPr>
        <w:t xml:space="preserve"> in </w:t>
      </w:r>
      <w:r w:rsidR="00BE21DE">
        <w:rPr>
          <w:rFonts w:ascii="Myriad Pro" w:hAnsi="Myriad Pro"/>
          <w:b w:val="0"/>
          <w:bCs w:val="0"/>
          <w:sz w:val="22"/>
          <w:szCs w:val="22"/>
        </w:rPr>
        <w:t>porewater using piezometers (Figure 1, main text) and open seawater from Achziv beach</w:t>
      </w:r>
      <w:r w:rsidR="00D67E9C">
        <w:rPr>
          <w:rFonts w:ascii="Myriad Pro" w:hAnsi="Myriad Pro"/>
          <w:b w:val="0"/>
          <w:bCs w:val="0"/>
          <w:sz w:val="22"/>
          <w:szCs w:val="22"/>
        </w:rPr>
        <w:t xml:space="preserve">. </w:t>
      </w:r>
    </w:p>
    <w:p w14:paraId="05F2E8E1" w14:textId="148D2362" w:rsidR="00483E07" w:rsidRDefault="00483E07" w:rsidP="00483E07">
      <w:pPr>
        <w:pStyle w:val="SMHeading"/>
        <w:rPr>
          <w:rFonts w:ascii="Myriad Pro" w:hAnsi="Myriad Pro"/>
          <w:sz w:val="22"/>
          <w:szCs w:val="22"/>
        </w:rPr>
      </w:pPr>
    </w:p>
    <w:p w14:paraId="05932BC4" w14:textId="49F31E3C" w:rsidR="008B2654" w:rsidRDefault="008B2654">
      <w:pPr>
        <w:rPr>
          <w:rFonts w:ascii="Myriad Pro" w:hAnsi="Myriad Pro"/>
          <w:b/>
          <w:bCs/>
          <w:kern w:val="32"/>
          <w:sz w:val="22"/>
          <w:szCs w:val="22"/>
        </w:rPr>
      </w:pPr>
      <w:r>
        <w:rPr>
          <w:rFonts w:ascii="Myriad Pro" w:hAnsi="Myriad Pro"/>
          <w:sz w:val="22"/>
          <w:szCs w:val="22"/>
        </w:rPr>
        <w:br w:type="page"/>
      </w:r>
    </w:p>
    <w:p w14:paraId="70700DB2" w14:textId="3E239262" w:rsidR="00E21876" w:rsidRDefault="008B2654" w:rsidP="008B2654">
      <w:pPr>
        <w:pStyle w:val="SMHeading"/>
        <w:rPr>
          <w:rFonts w:ascii="Myriad Pro" w:hAnsi="Myriad Pro"/>
          <w:sz w:val="22"/>
          <w:szCs w:val="22"/>
        </w:rPr>
      </w:pPr>
      <w:r w:rsidRPr="008B2654">
        <w:rPr>
          <w:rFonts w:ascii="Myriad Pro" w:hAnsi="Myriad Pro"/>
          <w:noProof/>
          <w:sz w:val="22"/>
          <w:szCs w:val="22"/>
          <w:lang w:bidi="he-IL"/>
        </w:rPr>
        <w:lastRenderedPageBreak/>
        <w:drawing>
          <wp:inline distT="0" distB="0" distL="0" distR="0" wp14:anchorId="29D09251" wp14:editId="3290417E">
            <wp:extent cx="5670930" cy="5600700"/>
            <wp:effectExtent l="0" t="0" r="6350" b="0"/>
            <wp:docPr id="3074" name="Picture 2" descr="https://www.microbiomeanalyst.ca/MicrobiomeAnalyst/resources/users/guest17854036717537756728tmp/bar_graph_4.png?pfdrid_c=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s://www.microbiomeanalyst.ca/MicrobiomeAnalyst/resources/users/guest17854036717537756728tmp/bar_graph_4.png?pfdrid_c=tru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6947" cy="5636271"/>
                    </a:xfrm>
                    <a:prstGeom prst="rect">
                      <a:avLst/>
                    </a:prstGeom>
                    <a:noFill/>
                    <a:extLst/>
                  </pic:spPr>
                </pic:pic>
              </a:graphicData>
            </a:graphic>
          </wp:inline>
        </w:drawing>
      </w:r>
    </w:p>
    <w:p w14:paraId="6F8B87D3" w14:textId="3F273463" w:rsidR="008B2654" w:rsidRDefault="008B2654" w:rsidP="00B233FB">
      <w:pPr>
        <w:pStyle w:val="SMHeading"/>
        <w:rPr>
          <w:rFonts w:ascii="Myriad Pro" w:hAnsi="Myriad Pro"/>
          <w:sz w:val="22"/>
          <w:szCs w:val="22"/>
        </w:rPr>
      </w:pPr>
      <w:r w:rsidRPr="005314B5">
        <w:rPr>
          <w:rFonts w:ascii="Myriad Pro" w:hAnsi="Myriad Pro"/>
          <w:sz w:val="22"/>
          <w:szCs w:val="22"/>
        </w:rPr>
        <w:t xml:space="preserve">Figure </w:t>
      </w:r>
      <w:r>
        <w:rPr>
          <w:rFonts w:ascii="Myriad Pro" w:hAnsi="Myriad Pro"/>
          <w:sz w:val="22"/>
          <w:szCs w:val="22"/>
        </w:rPr>
        <w:t>S</w:t>
      </w:r>
      <w:r>
        <w:rPr>
          <w:rFonts w:ascii="Myriad Pro" w:hAnsi="Myriad Pro"/>
          <w:sz w:val="22"/>
          <w:szCs w:val="22"/>
          <w:lang w:bidi="he-IL"/>
        </w:rPr>
        <w:t>8</w:t>
      </w:r>
      <w:r>
        <w:rPr>
          <w:rFonts w:ascii="Myriad Pro" w:hAnsi="Myriad Pro"/>
          <w:sz w:val="22"/>
          <w:szCs w:val="22"/>
        </w:rPr>
        <w:t xml:space="preserve">: </w:t>
      </w:r>
      <w:r w:rsidR="00B233FB" w:rsidRPr="00B233FB">
        <w:rPr>
          <w:rFonts w:ascii="Myriad Pro" w:hAnsi="Myriad Pro"/>
          <w:b w:val="0"/>
          <w:bCs w:val="0"/>
          <w:sz w:val="22"/>
          <w:szCs w:val="22"/>
        </w:rPr>
        <w:t>Linear discriminant effect size analysis (</w:t>
      </w:r>
      <w:proofErr w:type="spellStart"/>
      <w:r w:rsidR="00B233FB" w:rsidRPr="00B233FB">
        <w:rPr>
          <w:rFonts w:ascii="Myriad Pro" w:hAnsi="Myriad Pro"/>
          <w:b w:val="0"/>
          <w:bCs w:val="0"/>
          <w:sz w:val="22"/>
          <w:szCs w:val="22"/>
        </w:rPr>
        <w:t>LEfSe</w:t>
      </w:r>
      <w:proofErr w:type="spellEnd"/>
      <w:r w:rsidR="00B233FB" w:rsidRPr="00B233FB">
        <w:rPr>
          <w:rFonts w:ascii="Myriad Pro" w:hAnsi="Myriad Pro"/>
          <w:b w:val="0"/>
          <w:bCs w:val="0"/>
          <w:sz w:val="22"/>
          <w:szCs w:val="22"/>
        </w:rPr>
        <w:t xml:space="preserve">) of </w:t>
      </w:r>
      <w:r w:rsidR="00B233FB">
        <w:rPr>
          <w:rFonts w:ascii="Myriad Pro" w:hAnsi="Myriad Pro"/>
          <w:b w:val="0"/>
          <w:bCs w:val="0"/>
          <w:sz w:val="22"/>
          <w:szCs w:val="22"/>
        </w:rPr>
        <w:t xml:space="preserve">top 50 </w:t>
      </w:r>
      <w:r w:rsidR="00B233FB" w:rsidRPr="00B233FB">
        <w:rPr>
          <w:rFonts w:ascii="Myriad Pro" w:hAnsi="Myriad Pro"/>
          <w:b w:val="0"/>
          <w:bCs w:val="0"/>
          <w:sz w:val="22"/>
          <w:szCs w:val="22"/>
        </w:rPr>
        <w:t>significantly differentially abundant taxa (&gt;3-fold change of relative ASV</w:t>
      </w:r>
      <w:r w:rsidR="00B233FB">
        <w:rPr>
          <w:rFonts w:ascii="Myriad Pro" w:hAnsi="Myriad Pro"/>
          <w:b w:val="0"/>
          <w:bCs w:val="0"/>
          <w:sz w:val="22"/>
          <w:szCs w:val="22"/>
        </w:rPr>
        <w:t>) of</w:t>
      </w:r>
      <w:r w:rsidR="00B233FB" w:rsidRPr="00B233FB">
        <w:rPr>
          <w:rFonts w:ascii="Myriad Pro" w:hAnsi="Myriad Pro"/>
          <w:b w:val="0"/>
          <w:bCs w:val="0"/>
          <w:sz w:val="22"/>
          <w:szCs w:val="22"/>
        </w:rPr>
        <w:t xml:space="preserve"> </w:t>
      </w:r>
      <w:r w:rsidR="001818BC">
        <w:rPr>
          <w:rFonts w:ascii="Myriad Pro" w:hAnsi="Myriad Pro"/>
          <w:b w:val="0"/>
          <w:bCs w:val="0"/>
          <w:sz w:val="22"/>
          <w:szCs w:val="22"/>
        </w:rPr>
        <w:t xml:space="preserve">different experimental and field groups. </w:t>
      </w:r>
    </w:p>
    <w:p w14:paraId="75B37E3C" w14:textId="77777777" w:rsidR="008B2654" w:rsidRDefault="008B2654" w:rsidP="008B2654">
      <w:pPr>
        <w:pStyle w:val="SMHeading"/>
        <w:rPr>
          <w:rFonts w:ascii="Myriad Pro" w:hAnsi="Myriad Pro"/>
          <w:sz w:val="22"/>
          <w:szCs w:val="22"/>
        </w:rPr>
      </w:pPr>
    </w:p>
    <w:p w14:paraId="0DB85510" w14:textId="77777777" w:rsidR="004A5915" w:rsidRDefault="004A5915">
      <w:pPr>
        <w:rPr>
          <w:rFonts w:ascii="Myriad Pro" w:hAnsi="Myriad Pro"/>
          <w:sz w:val="22"/>
          <w:szCs w:val="22"/>
        </w:rPr>
      </w:pPr>
      <w:r>
        <w:rPr>
          <w:rFonts w:ascii="Myriad Pro" w:hAnsi="Myriad Pro"/>
          <w:noProof/>
          <w:sz w:val="22"/>
          <w:szCs w:val="22"/>
          <w:lang w:bidi="he-IL"/>
        </w:rPr>
        <w:lastRenderedPageBreak/>
        <w:drawing>
          <wp:inline distT="0" distB="0" distL="0" distR="0" wp14:anchorId="064EBE2C" wp14:editId="7C861395">
            <wp:extent cx="6299220" cy="4025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15366" cy="4036219"/>
                    </a:xfrm>
                    <a:prstGeom prst="rect">
                      <a:avLst/>
                    </a:prstGeom>
                    <a:noFill/>
                  </pic:spPr>
                </pic:pic>
              </a:graphicData>
            </a:graphic>
          </wp:inline>
        </w:drawing>
      </w:r>
    </w:p>
    <w:p w14:paraId="786BDA9A" w14:textId="45FCFB7A" w:rsidR="00E21876" w:rsidRDefault="004A5915" w:rsidP="007A2424">
      <w:pPr>
        <w:rPr>
          <w:rFonts w:ascii="Myriad Pro" w:hAnsi="Myriad Pro"/>
          <w:b/>
          <w:bCs/>
          <w:kern w:val="32"/>
          <w:sz w:val="22"/>
          <w:szCs w:val="22"/>
        </w:rPr>
      </w:pPr>
      <w:r w:rsidRPr="006220FB">
        <w:rPr>
          <w:rFonts w:ascii="Myriad Pro" w:hAnsi="Myriad Pro"/>
          <w:b/>
          <w:bCs/>
          <w:sz w:val="22"/>
          <w:szCs w:val="22"/>
        </w:rPr>
        <w:t>Figure S</w:t>
      </w:r>
      <w:r w:rsidRPr="006220FB">
        <w:rPr>
          <w:rFonts w:ascii="Myriad Pro" w:hAnsi="Myriad Pro"/>
          <w:b/>
          <w:bCs/>
          <w:sz w:val="22"/>
          <w:szCs w:val="22"/>
          <w:lang w:bidi="he-IL"/>
        </w:rPr>
        <w:t>9</w:t>
      </w:r>
      <w:r>
        <w:rPr>
          <w:rFonts w:ascii="Myriad Pro" w:hAnsi="Myriad Pro"/>
          <w:sz w:val="22"/>
          <w:szCs w:val="22"/>
        </w:rPr>
        <w:t xml:space="preserve">: </w:t>
      </w:r>
      <w:r w:rsidR="007A2424" w:rsidRPr="007A2424">
        <w:rPr>
          <w:rFonts w:ascii="Myriad Pro" w:hAnsi="Myriad Pro"/>
          <w:sz w:val="22"/>
          <w:szCs w:val="22"/>
        </w:rPr>
        <w:t xml:space="preserve">Stacked bar-plot representation of microbiota compositions with taxonomic features at the level of </w:t>
      </w:r>
      <w:r w:rsidR="007A2424">
        <w:rPr>
          <w:rFonts w:ascii="Myriad Pro" w:hAnsi="Myriad Pro"/>
          <w:sz w:val="22"/>
          <w:szCs w:val="22"/>
        </w:rPr>
        <w:t xml:space="preserve">families. Families </w:t>
      </w:r>
      <w:r w:rsidR="007A2424" w:rsidRPr="007A2424">
        <w:rPr>
          <w:rFonts w:ascii="Myriad Pro" w:hAnsi="Myriad Pro"/>
          <w:sz w:val="22"/>
          <w:szCs w:val="22"/>
        </w:rPr>
        <w:t>with abundance higher than 2.</w:t>
      </w:r>
      <w:r w:rsidR="007A2424">
        <w:rPr>
          <w:rFonts w:ascii="Myriad Pro" w:hAnsi="Myriad Pro"/>
          <w:sz w:val="22"/>
          <w:szCs w:val="22"/>
        </w:rPr>
        <w:t>0% are grouped as others.</w:t>
      </w:r>
      <w:r w:rsidR="007A2424" w:rsidRPr="007A2424">
        <w:rPr>
          <w:rFonts w:ascii="Myriad Pro" w:hAnsi="Myriad Pro"/>
          <w:sz w:val="22"/>
          <w:szCs w:val="22"/>
        </w:rPr>
        <w:t xml:space="preserve"> </w:t>
      </w:r>
      <w:r w:rsidR="00E21876">
        <w:rPr>
          <w:rFonts w:ascii="Myriad Pro" w:hAnsi="Myriad Pro"/>
          <w:sz w:val="22"/>
          <w:szCs w:val="22"/>
        </w:rPr>
        <w:br w:type="page"/>
      </w:r>
    </w:p>
    <w:p w14:paraId="6FB3A850" w14:textId="7042AD35" w:rsidR="003266F5" w:rsidRDefault="002F2C70" w:rsidP="00A17E9E">
      <w:pPr>
        <w:pStyle w:val="SMHeading"/>
        <w:rPr>
          <w:rFonts w:ascii="Myriad Pro" w:hAnsi="Myriad Pro"/>
          <w:b w:val="0"/>
          <w:sz w:val="22"/>
          <w:szCs w:val="22"/>
        </w:rPr>
      </w:pPr>
      <w:r w:rsidRPr="002F2C70">
        <w:rPr>
          <w:rFonts w:ascii="Myriad Pro" w:hAnsi="Myriad Pro"/>
          <w:bCs w:val="0"/>
          <w:sz w:val="22"/>
          <w:szCs w:val="22"/>
        </w:rPr>
        <w:lastRenderedPageBreak/>
        <w:t xml:space="preserve">Table </w:t>
      </w:r>
      <w:r w:rsidR="00B948AB">
        <w:rPr>
          <w:rFonts w:ascii="Myriad Pro" w:hAnsi="Myriad Pro"/>
          <w:bCs w:val="0"/>
          <w:sz w:val="22"/>
          <w:szCs w:val="22"/>
        </w:rPr>
        <w:t>S</w:t>
      </w:r>
      <w:r w:rsidR="00A17E9E">
        <w:rPr>
          <w:rFonts w:ascii="Myriad Pro" w:hAnsi="Myriad Pro"/>
          <w:bCs w:val="0"/>
          <w:sz w:val="22"/>
          <w:szCs w:val="22"/>
        </w:rPr>
        <w:t>1</w:t>
      </w:r>
      <w:r w:rsidRPr="002F2C70">
        <w:rPr>
          <w:rFonts w:ascii="Myriad Pro" w:hAnsi="Myriad Pro"/>
          <w:b w:val="0"/>
          <w:sz w:val="22"/>
          <w:szCs w:val="22"/>
        </w:rPr>
        <w:t>: Summary of community composition, activity and microbial abundance averaged by sample groups</w:t>
      </w:r>
    </w:p>
    <w:tbl>
      <w:tblPr>
        <w:tblStyle w:val="GridTable1Light-Accent3"/>
        <w:tblW w:w="11512" w:type="dxa"/>
        <w:tblInd w:w="-1311" w:type="dxa"/>
        <w:tblLayout w:type="fixed"/>
        <w:tblLook w:val="04A0" w:firstRow="1" w:lastRow="0" w:firstColumn="1" w:lastColumn="0" w:noHBand="0" w:noVBand="1"/>
      </w:tblPr>
      <w:tblGrid>
        <w:gridCol w:w="1590"/>
        <w:gridCol w:w="1559"/>
        <w:gridCol w:w="820"/>
        <w:gridCol w:w="909"/>
        <w:gridCol w:w="910"/>
        <w:gridCol w:w="1017"/>
        <w:gridCol w:w="992"/>
        <w:gridCol w:w="720"/>
        <w:gridCol w:w="1011"/>
        <w:gridCol w:w="992"/>
        <w:gridCol w:w="992"/>
      </w:tblGrid>
      <w:tr w:rsidR="003266F5" w:rsidRPr="00A37E77" w14:paraId="158D830E" w14:textId="77777777" w:rsidTr="00A37E77">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590" w:type="dxa"/>
            <w:vMerge w:val="restart"/>
            <w:tcBorders>
              <w:top w:val="single" w:sz="4" w:space="0" w:color="auto"/>
              <w:left w:val="single" w:sz="4" w:space="0" w:color="auto"/>
            </w:tcBorders>
            <w:vAlign w:val="center"/>
          </w:tcPr>
          <w:p w14:paraId="237DC574" w14:textId="77777777" w:rsidR="003266F5" w:rsidRPr="00A37E77" w:rsidRDefault="003266F5" w:rsidP="00E6630D">
            <w:pPr>
              <w:jc w:val="center"/>
              <w:rPr>
                <w:rFonts w:ascii="Calibri" w:hAnsi="Calibri" w:cs="Calibri"/>
                <w:color w:val="000000"/>
                <w:sz w:val="20"/>
                <w:szCs w:val="20"/>
              </w:rPr>
            </w:pPr>
            <w:r w:rsidRPr="00A37E77">
              <w:rPr>
                <w:rFonts w:ascii="Calibri" w:hAnsi="Calibri" w:cs="Calibri"/>
                <w:color w:val="000000"/>
                <w:sz w:val="20"/>
                <w:szCs w:val="20"/>
              </w:rPr>
              <w:t>Sample source</w:t>
            </w:r>
          </w:p>
        </w:tc>
        <w:tc>
          <w:tcPr>
            <w:tcW w:w="1559" w:type="dxa"/>
            <w:vMerge w:val="restart"/>
            <w:tcBorders>
              <w:top w:val="single" w:sz="4" w:space="0" w:color="auto"/>
              <w:left w:val="single" w:sz="4" w:space="0" w:color="auto"/>
            </w:tcBorders>
            <w:vAlign w:val="center"/>
          </w:tcPr>
          <w:p w14:paraId="2B0CB754" w14:textId="77777777" w:rsidR="003266F5" w:rsidRPr="00A37E77" w:rsidRDefault="003266F5" w:rsidP="00E6630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Group</w:t>
            </w:r>
          </w:p>
        </w:tc>
        <w:tc>
          <w:tcPr>
            <w:tcW w:w="4648" w:type="dxa"/>
            <w:gridSpan w:val="5"/>
            <w:tcBorders>
              <w:top w:val="single" w:sz="4" w:space="0" w:color="auto"/>
              <w:left w:val="single" w:sz="4" w:space="0" w:color="auto"/>
              <w:bottom w:val="single" w:sz="4" w:space="0" w:color="auto"/>
            </w:tcBorders>
            <w:vAlign w:val="center"/>
          </w:tcPr>
          <w:p w14:paraId="21E1D03C" w14:textId="77777777" w:rsidR="003266F5" w:rsidRPr="00A37E77" w:rsidRDefault="003266F5" w:rsidP="00E6630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 xml:space="preserve">Relative abundance (%) of four </w:t>
            </w:r>
          </w:p>
          <w:p w14:paraId="6EFE428B" w14:textId="77777777" w:rsidR="003266F5" w:rsidRPr="00A37E77" w:rsidRDefault="003266F5" w:rsidP="00E6630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marine dominant families</w:t>
            </w:r>
          </w:p>
        </w:tc>
        <w:tc>
          <w:tcPr>
            <w:tcW w:w="3715" w:type="dxa"/>
            <w:gridSpan w:val="4"/>
            <w:tcBorders>
              <w:top w:val="single" w:sz="4" w:space="0" w:color="auto"/>
              <w:left w:val="single" w:sz="4" w:space="0" w:color="auto"/>
              <w:bottom w:val="single" w:sz="4" w:space="0" w:color="auto"/>
              <w:right w:val="single" w:sz="4" w:space="0" w:color="auto"/>
            </w:tcBorders>
            <w:vAlign w:val="center"/>
          </w:tcPr>
          <w:p w14:paraId="2B4BC9E8" w14:textId="77777777" w:rsidR="003266F5" w:rsidRPr="00A37E77" w:rsidRDefault="003266F5" w:rsidP="00E6630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 xml:space="preserve">Abundance and activity </w:t>
            </w:r>
            <w:r w:rsidRPr="00A37E77">
              <w:rPr>
                <w:rFonts w:ascii="Calibri" w:hAnsi="Calibri" w:cs="Calibri"/>
                <w:color w:val="000000"/>
                <w:sz w:val="20"/>
                <w:szCs w:val="20"/>
                <w:vertAlign w:val="superscript"/>
              </w:rPr>
              <w:t>a, b</w:t>
            </w:r>
          </w:p>
        </w:tc>
      </w:tr>
      <w:tr w:rsidR="003266F5" w:rsidRPr="00A37E77" w14:paraId="07EEA69B" w14:textId="77777777" w:rsidTr="00D739FB">
        <w:trPr>
          <w:cantSplit/>
          <w:trHeight w:val="2872"/>
        </w:trPr>
        <w:tc>
          <w:tcPr>
            <w:cnfStyle w:val="001000000000" w:firstRow="0" w:lastRow="0" w:firstColumn="1" w:lastColumn="0" w:oddVBand="0" w:evenVBand="0" w:oddHBand="0" w:evenHBand="0" w:firstRowFirstColumn="0" w:firstRowLastColumn="0" w:lastRowFirstColumn="0" w:lastRowLastColumn="0"/>
            <w:tcW w:w="1590" w:type="dxa"/>
            <w:vMerge/>
            <w:tcBorders>
              <w:left w:val="single" w:sz="4" w:space="0" w:color="auto"/>
              <w:bottom w:val="single" w:sz="4" w:space="0" w:color="auto"/>
            </w:tcBorders>
            <w:vAlign w:val="center"/>
          </w:tcPr>
          <w:p w14:paraId="70E96548" w14:textId="77777777" w:rsidR="003266F5" w:rsidRPr="00A37E77" w:rsidRDefault="003266F5" w:rsidP="00E6630D">
            <w:pPr>
              <w:jc w:val="center"/>
              <w:rPr>
                <w:rFonts w:ascii="Calibri" w:hAnsi="Calibri" w:cs="Calibri"/>
                <w:color w:val="000000"/>
                <w:sz w:val="20"/>
                <w:szCs w:val="20"/>
                <w:rtl/>
              </w:rPr>
            </w:pPr>
          </w:p>
        </w:tc>
        <w:tc>
          <w:tcPr>
            <w:tcW w:w="1559" w:type="dxa"/>
            <w:vMerge/>
            <w:tcBorders>
              <w:left w:val="single" w:sz="4" w:space="0" w:color="auto"/>
              <w:bottom w:val="single" w:sz="4" w:space="0" w:color="auto"/>
            </w:tcBorders>
            <w:vAlign w:val="center"/>
          </w:tcPr>
          <w:p w14:paraId="44DF7A03" w14:textId="77777777" w:rsidR="003266F5" w:rsidRPr="00A37E77" w:rsidRDefault="003266F5"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tl/>
              </w:rPr>
            </w:pPr>
          </w:p>
        </w:tc>
        <w:tc>
          <w:tcPr>
            <w:tcW w:w="820" w:type="dxa"/>
            <w:tcBorders>
              <w:top w:val="single" w:sz="4" w:space="0" w:color="auto"/>
              <w:left w:val="single" w:sz="4" w:space="0" w:color="auto"/>
              <w:bottom w:val="single" w:sz="4" w:space="0" w:color="auto"/>
            </w:tcBorders>
            <w:textDirection w:val="tbRl"/>
            <w:vAlign w:val="center"/>
          </w:tcPr>
          <w:p w14:paraId="4C588C7F" w14:textId="77777777" w:rsidR="003266F5" w:rsidRPr="00A37E77" w:rsidRDefault="003266F5" w:rsidP="00E6630D">
            <w:pPr>
              <w:ind w:left="113" w:right="113"/>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r w:rsidRPr="00A37E77">
              <w:rPr>
                <w:rFonts w:ascii="Calibri" w:hAnsi="Calibri" w:cs="Calibri"/>
                <w:i/>
                <w:iCs/>
                <w:color w:val="000000"/>
                <w:sz w:val="20"/>
                <w:szCs w:val="20"/>
              </w:rPr>
              <w:t>Synechococcus</w:t>
            </w:r>
          </w:p>
          <w:p w14:paraId="7C12C1F2" w14:textId="77777777" w:rsidR="003266F5" w:rsidRPr="00A37E77" w:rsidRDefault="003266F5" w:rsidP="00E6630D">
            <w:pPr>
              <w:ind w:left="113" w:right="113"/>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tl/>
              </w:rPr>
            </w:pPr>
            <w:proofErr w:type="spellStart"/>
            <w:r w:rsidRPr="00A37E77">
              <w:rPr>
                <w:rFonts w:ascii="Calibri" w:hAnsi="Calibri" w:cs="Calibri"/>
                <w:color w:val="000000"/>
                <w:sz w:val="20"/>
                <w:szCs w:val="20"/>
              </w:rPr>
              <w:t>Cyanobacteriia</w:t>
            </w:r>
            <w:proofErr w:type="spellEnd"/>
          </w:p>
        </w:tc>
        <w:tc>
          <w:tcPr>
            <w:tcW w:w="909" w:type="dxa"/>
            <w:tcBorders>
              <w:top w:val="single" w:sz="4" w:space="0" w:color="auto"/>
              <w:left w:val="single" w:sz="4" w:space="0" w:color="auto"/>
              <w:bottom w:val="single" w:sz="4" w:space="0" w:color="auto"/>
            </w:tcBorders>
            <w:shd w:val="clear" w:color="auto" w:fill="D9D9D9" w:themeFill="background1" w:themeFillShade="D9"/>
            <w:textDirection w:val="tbRl"/>
            <w:vAlign w:val="center"/>
          </w:tcPr>
          <w:p w14:paraId="76A74AA3" w14:textId="77777777" w:rsidR="003266F5" w:rsidRPr="00A37E77" w:rsidRDefault="003266F5" w:rsidP="00E6630D">
            <w:pPr>
              <w:ind w:left="113" w:right="113"/>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roofErr w:type="spellStart"/>
            <w:r w:rsidRPr="00A37E77">
              <w:rPr>
                <w:rFonts w:ascii="Calibri" w:hAnsi="Calibri" w:cs="Calibri"/>
                <w:i/>
                <w:iCs/>
                <w:color w:val="000000"/>
                <w:sz w:val="20"/>
                <w:szCs w:val="20"/>
              </w:rPr>
              <w:t>Rhodobacteraceae</w:t>
            </w:r>
            <w:proofErr w:type="spellEnd"/>
          </w:p>
          <w:p w14:paraId="0AE73472" w14:textId="77777777" w:rsidR="003266F5" w:rsidRPr="00A37E77" w:rsidRDefault="003266F5" w:rsidP="00E6630D">
            <w:pPr>
              <w:ind w:left="113" w:right="113"/>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tl/>
              </w:rPr>
            </w:pPr>
            <w:proofErr w:type="spellStart"/>
            <w:r w:rsidRPr="00A37E77">
              <w:rPr>
                <w:rFonts w:ascii="Calibri" w:hAnsi="Calibri" w:cs="Calibri"/>
                <w:color w:val="000000"/>
                <w:sz w:val="20"/>
                <w:szCs w:val="20"/>
              </w:rPr>
              <w:t>Alphaproteobacteria</w:t>
            </w:r>
            <w:proofErr w:type="spellEnd"/>
          </w:p>
        </w:tc>
        <w:tc>
          <w:tcPr>
            <w:tcW w:w="910" w:type="dxa"/>
            <w:tcBorders>
              <w:top w:val="single" w:sz="4" w:space="0" w:color="auto"/>
              <w:left w:val="single" w:sz="4" w:space="0" w:color="auto"/>
              <w:bottom w:val="single" w:sz="4" w:space="0" w:color="auto"/>
              <w:right w:val="single" w:sz="4" w:space="0" w:color="auto"/>
            </w:tcBorders>
            <w:textDirection w:val="tbRl"/>
            <w:vAlign w:val="center"/>
          </w:tcPr>
          <w:p w14:paraId="62D3BC2C" w14:textId="77777777" w:rsidR="003266F5" w:rsidRPr="00A37E77" w:rsidRDefault="003266F5" w:rsidP="00E6630D">
            <w:pPr>
              <w:ind w:left="113" w:right="113"/>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roofErr w:type="spellStart"/>
            <w:r w:rsidRPr="00A37E77">
              <w:rPr>
                <w:rFonts w:ascii="Calibri" w:hAnsi="Calibri" w:cs="Calibri"/>
                <w:i/>
                <w:iCs/>
                <w:color w:val="000000"/>
                <w:sz w:val="20"/>
                <w:szCs w:val="20"/>
              </w:rPr>
              <w:t>Actinomarinaceae</w:t>
            </w:r>
            <w:proofErr w:type="spellEnd"/>
          </w:p>
          <w:p w14:paraId="6FE6DE1D" w14:textId="77777777" w:rsidR="003266F5" w:rsidRPr="00A37E77" w:rsidRDefault="003266F5" w:rsidP="00E6630D">
            <w:pPr>
              <w:ind w:left="113" w:right="113"/>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roofErr w:type="spellStart"/>
            <w:r w:rsidRPr="00A37E77">
              <w:rPr>
                <w:rFonts w:ascii="Calibri" w:hAnsi="Calibri" w:cs="Calibri"/>
                <w:color w:val="000000"/>
                <w:sz w:val="20"/>
                <w:szCs w:val="20"/>
              </w:rPr>
              <w:t>Acidimicrobiia</w:t>
            </w:r>
            <w:proofErr w:type="spellEnd"/>
          </w:p>
        </w:tc>
        <w:tc>
          <w:tcPr>
            <w:tcW w:w="1017" w:type="dxa"/>
            <w:tcBorders>
              <w:top w:val="single" w:sz="4" w:space="0" w:color="auto"/>
              <w:left w:val="single" w:sz="4" w:space="0" w:color="auto"/>
              <w:bottom w:val="single" w:sz="4" w:space="0" w:color="auto"/>
            </w:tcBorders>
            <w:shd w:val="clear" w:color="auto" w:fill="D9D9D9" w:themeFill="background1" w:themeFillShade="D9"/>
            <w:textDirection w:val="tbRl"/>
            <w:vAlign w:val="center"/>
          </w:tcPr>
          <w:p w14:paraId="06E40197" w14:textId="77777777" w:rsidR="003266F5" w:rsidRPr="00A37E77" w:rsidRDefault="003266F5" w:rsidP="00E6630D">
            <w:pPr>
              <w:ind w:left="113" w:right="113"/>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SAR11 Clade</w:t>
            </w:r>
          </w:p>
          <w:p w14:paraId="741DA57D" w14:textId="77777777" w:rsidR="003266F5" w:rsidRPr="00A37E77" w:rsidRDefault="003266F5" w:rsidP="00E6630D">
            <w:pPr>
              <w:ind w:left="113" w:right="113"/>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roofErr w:type="spellStart"/>
            <w:r w:rsidRPr="00A37E77">
              <w:rPr>
                <w:rFonts w:ascii="Calibri" w:hAnsi="Calibri" w:cs="Calibri"/>
                <w:color w:val="000000"/>
                <w:sz w:val="20"/>
                <w:szCs w:val="20"/>
              </w:rPr>
              <w:t>Alphaproteobacteria</w:t>
            </w:r>
            <w:proofErr w:type="spellEnd"/>
          </w:p>
        </w:tc>
        <w:tc>
          <w:tcPr>
            <w:tcW w:w="992" w:type="dxa"/>
            <w:tcBorders>
              <w:top w:val="single" w:sz="4" w:space="0" w:color="auto"/>
              <w:left w:val="single" w:sz="4" w:space="0" w:color="auto"/>
              <w:bottom w:val="single" w:sz="4" w:space="0" w:color="auto"/>
            </w:tcBorders>
            <w:textDirection w:val="tbRl"/>
            <w:vAlign w:val="center"/>
          </w:tcPr>
          <w:p w14:paraId="3062AFFC" w14:textId="77777777" w:rsidR="003266F5" w:rsidRPr="00A37E77" w:rsidRDefault="003266F5" w:rsidP="00E6630D">
            <w:pPr>
              <w:ind w:left="113" w:right="113"/>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roofErr w:type="spellStart"/>
            <w:r w:rsidRPr="00A37E77">
              <w:rPr>
                <w:rFonts w:ascii="Calibri" w:hAnsi="Calibri" w:cs="Calibri"/>
                <w:i/>
                <w:iCs/>
                <w:color w:val="000000"/>
                <w:sz w:val="20"/>
                <w:szCs w:val="20"/>
              </w:rPr>
              <w:t>Alteromonadaceae</w:t>
            </w:r>
            <w:proofErr w:type="spellEnd"/>
          </w:p>
          <w:p w14:paraId="55062EE3" w14:textId="77777777" w:rsidR="003266F5" w:rsidRPr="00A37E77" w:rsidRDefault="003266F5" w:rsidP="00E6630D">
            <w:pPr>
              <w:ind w:left="113" w:right="113"/>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roofErr w:type="spellStart"/>
            <w:r w:rsidRPr="00A37E77">
              <w:rPr>
                <w:rFonts w:ascii="Calibri" w:hAnsi="Calibri" w:cs="Calibri"/>
                <w:color w:val="000000"/>
                <w:sz w:val="20"/>
                <w:szCs w:val="20"/>
              </w:rPr>
              <w:t>Gammaproteobacteria</w:t>
            </w:r>
            <w:proofErr w:type="spellEnd"/>
          </w:p>
        </w:tc>
        <w:tc>
          <w:tcPr>
            <w:tcW w:w="720" w:type="dxa"/>
            <w:tcBorders>
              <w:top w:val="single" w:sz="4" w:space="0" w:color="auto"/>
              <w:left w:val="single" w:sz="4" w:space="0" w:color="auto"/>
              <w:bottom w:val="single" w:sz="4" w:space="0" w:color="auto"/>
              <w:right w:val="single" w:sz="4" w:space="0" w:color="auto"/>
            </w:tcBorders>
            <w:textDirection w:val="tbRl"/>
            <w:vAlign w:val="center"/>
          </w:tcPr>
          <w:p w14:paraId="69419A39" w14:textId="77777777" w:rsidR="003266F5" w:rsidRPr="00A37E77" w:rsidRDefault="003266F5" w:rsidP="00E6630D">
            <w:pPr>
              <w:ind w:left="113" w:right="113"/>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Prokaryote abundance (Cells/ml)</w:t>
            </w:r>
          </w:p>
        </w:tc>
        <w:tc>
          <w:tcPr>
            <w:tcW w:w="1011" w:type="dxa"/>
            <w:tcBorders>
              <w:top w:val="single" w:sz="4" w:space="0" w:color="auto"/>
              <w:left w:val="single" w:sz="4" w:space="0" w:color="auto"/>
              <w:bottom w:val="single" w:sz="4" w:space="0" w:color="auto"/>
              <w:right w:val="single" w:sz="4" w:space="0" w:color="auto"/>
            </w:tcBorders>
            <w:textDirection w:val="tbRl"/>
            <w:vAlign w:val="center"/>
          </w:tcPr>
          <w:p w14:paraId="14C65BCB" w14:textId="77777777" w:rsidR="003266F5" w:rsidRPr="00A37E77" w:rsidRDefault="003266F5" w:rsidP="00E6630D">
            <w:pPr>
              <w:ind w:left="113" w:right="113"/>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Heterotrophic production</w:t>
            </w:r>
          </w:p>
          <w:p w14:paraId="18BC417B" w14:textId="77777777" w:rsidR="003266F5" w:rsidRPr="00A37E77" w:rsidRDefault="003266F5" w:rsidP="00E6630D">
            <w:pPr>
              <w:ind w:left="113" w:right="113"/>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(µg C L</w:t>
            </w:r>
            <w:r w:rsidRPr="00A37E77">
              <w:rPr>
                <w:rFonts w:ascii="Calibri" w:hAnsi="Calibri" w:cs="Calibri"/>
                <w:color w:val="000000"/>
                <w:sz w:val="20"/>
                <w:szCs w:val="20"/>
                <w:vertAlign w:val="superscript"/>
              </w:rPr>
              <w:t>-1</w:t>
            </w:r>
            <w:r w:rsidRPr="00A37E77">
              <w:rPr>
                <w:rFonts w:ascii="Calibri" w:hAnsi="Calibri" w:cs="Calibri"/>
                <w:color w:val="000000"/>
                <w:sz w:val="20"/>
                <w:szCs w:val="20"/>
              </w:rPr>
              <w:t xml:space="preserve"> day</w:t>
            </w:r>
            <w:r w:rsidRPr="00A37E77">
              <w:rPr>
                <w:rFonts w:ascii="Calibri" w:hAnsi="Calibri" w:cs="Calibri"/>
                <w:color w:val="000000"/>
                <w:sz w:val="20"/>
                <w:szCs w:val="20"/>
                <w:vertAlign w:val="superscript"/>
              </w:rPr>
              <w:t>-1</w:t>
            </w:r>
            <w:r w:rsidRPr="00A37E77">
              <w:rPr>
                <w:rFonts w:ascii="Calibri" w:hAnsi="Calibri" w:cs="Calibri"/>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extDirection w:val="tbRl"/>
            <w:vAlign w:val="center"/>
          </w:tcPr>
          <w:p w14:paraId="0928D125" w14:textId="77777777" w:rsidR="003266F5" w:rsidRPr="00A37E77" w:rsidRDefault="003266F5" w:rsidP="00E6630D">
            <w:pPr>
              <w:ind w:left="113" w:right="113"/>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i/>
                <w:iCs/>
                <w:color w:val="000000"/>
                <w:sz w:val="20"/>
                <w:szCs w:val="20"/>
              </w:rPr>
              <w:t xml:space="preserve">Synechococcus </w:t>
            </w:r>
            <w:r w:rsidRPr="00A37E77">
              <w:rPr>
                <w:rFonts w:ascii="Calibri" w:hAnsi="Calibri" w:cs="Calibri"/>
                <w:color w:val="000000"/>
                <w:sz w:val="20"/>
                <w:szCs w:val="20"/>
              </w:rPr>
              <w:t xml:space="preserve">abundance </w:t>
            </w:r>
          </w:p>
          <w:p w14:paraId="7DEC3A86" w14:textId="77777777" w:rsidR="003266F5" w:rsidRPr="00A37E77" w:rsidRDefault="003266F5" w:rsidP="00E6630D">
            <w:pPr>
              <w:ind w:left="113" w:right="113"/>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r w:rsidRPr="00A37E77">
              <w:rPr>
                <w:rFonts w:ascii="Calibri" w:hAnsi="Calibri" w:cs="Calibri"/>
                <w:color w:val="000000"/>
                <w:sz w:val="20"/>
                <w:szCs w:val="20"/>
              </w:rPr>
              <w:t>(Cells/ml)</w:t>
            </w:r>
          </w:p>
        </w:tc>
        <w:tc>
          <w:tcPr>
            <w:tcW w:w="992" w:type="dxa"/>
            <w:tcBorders>
              <w:top w:val="single" w:sz="4" w:space="0" w:color="auto"/>
              <w:left w:val="single" w:sz="4" w:space="0" w:color="auto"/>
              <w:bottom w:val="single" w:sz="4" w:space="0" w:color="auto"/>
              <w:right w:val="single" w:sz="4" w:space="0" w:color="auto"/>
            </w:tcBorders>
            <w:textDirection w:val="tbRl"/>
            <w:vAlign w:val="center"/>
          </w:tcPr>
          <w:p w14:paraId="6A8E2ED2" w14:textId="77777777" w:rsidR="003266F5" w:rsidRPr="00A37E77" w:rsidRDefault="003266F5" w:rsidP="00E6630D">
            <w:pPr>
              <w:ind w:left="113" w:right="113"/>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Primary production</w:t>
            </w:r>
          </w:p>
          <w:p w14:paraId="6BA73023" w14:textId="77777777" w:rsidR="003266F5" w:rsidRPr="00A37E77" w:rsidRDefault="003266F5" w:rsidP="00E6630D">
            <w:pPr>
              <w:ind w:left="113" w:right="113"/>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(µg C L</w:t>
            </w:r>
            <w:r w:rsidRPr="00A37E77">
              <w:rPr>
                <w:rFonts w:ascii="Calibri" w:hAnsi="Calibri" w:cs="Calibri"/>
                <w:color w:val="000000"/>
                <w:sz w:val="20"/>
                <w:szCs w:val="20"/>
                <w:vertAlign w:val="superscript"/>
              </w:rPr>
              <w:t>-1</w:t>
            </w:r>
            <w:r w:rsidRPr="00A37E77">
              <w:rPr>
                <w:rFonts w:ascii="Calibri" w:hAnsi="Calibri" w:cs="Calibri"/>
                <w:color w:val="000000"/>
                <w:sz w:val="20"/>
                <w:szCs w:val="20"/>
              </w:rPr>
              <w:t xml:space="preserve"> day</w:t>
            </w:r>
            <w:r w:rsidRPr="00A37E77">
              <w:rPr>
                <w:rFonts w:ascii="Calibri" w:hAnsi="Calibri" w:cs="Calibri"/>
                <w:color w:val="000000"/>
                <w:sz w:val="20"/>
                <w:szCs w:val="20"/>
                <w:vertAlign w:val="superscript"/>
              </w:rPr>
              <w:t>-1</w:t>
            </w:r>
            <w:r w:rsidRPr="00A37E77">
              <w:rPr>
                <w:rFonts w:ascii="Calibri" w:hAnsi="Calibri" w:cs="Calibri"/>
                <w:color w:val="000000"/>
                <w:sz w:val="20"/>
                <w:szCs w:val="20"/>
              </w:rPr>
              <w:t>)</w:t>
            </w:r>
          </w:p>
        </w:tc>
      </w:tr>
      <w:tr w:rsidR="000220F4" w:rsidRPr="00A37E77" w14:paraId="078F6EFA" w14:textId="77777777" w:rsidTr="00355D61">
        <w:trPr>
          <w:trHeight w:val="480"/>
        </w:trPr>
        <w:tc>
          <w:tcPr>
            <w:cnfStyle w:val="001000000000" w:firstRow="0" w:lastRow="0" w:firstColumn="1" w:lastColumn="0" w:oddVBand="0" w:evenVBand="0" w:oddHBand="0" w:evenHBand="0" w:firstRowFirstColumn="0" w:firstRowLastColumn="0" w:lastRowFirstColumn="0" w:lastRowLastColumn="0"/>
            <w:tcW w:w="1590" w:type="dxa"/>
            <w:vMerge w:val="restart"/>
            <w:tcBorders>
              <w:top w:val="single" w:sz="4" w:space="0" w:color="auto"/>
              <w:left w:val="single" w:sz="4" w:space="0" w:color="auto"/>
              <w:bottom w:val="single" w:sz="4" w:space="0" w:color="auto"/>
            </w:tcBorders>
            <w:shd w:val="clear" w:color="auto" w:fill="auto"/>
            <w:vAlign w:val="center"/>
          </w:tcPr>
          <w:p w14:paraId="697A2D65" w14:textId="77777777" w:rsidR="000220F4" w:rsidRPr="00A37E77" w:rsidRDefault="000220F4" w:rsidP="00355D61">
            <w:pPr>
              <w:jc w:val="center"/>
              <w:rPr>
                <w:rFonts w:ascii="Calibri" w:hAnsi="Calibri" w:cs="Calibri"/>
                <w:b w:val="0"/>
                <w:bCs w:val="0"/>
                <w:color w:val="000000"/>
                <w:sz w:val="20"/>
                <w:szCs w:val="20"/>
              </w:rPr>
            </w:pPr>
            <w:r w:rsidRPr="00A37E77">
              <w:rPr>
                <w:rFonts w:ascii="Calibri" w:hAnsi="Calibri" w:cs="Calibri"/>
                <w:b w:val="0"/>
                <w:bCs w:val="0"/>
                <w:color w:val="000000"/>
                <w:sz w:val="20"/>
                <w:szCs w:val="20"/>
              </w:rPr>
              <w:t>Environmental</w:t>
            </w:r>
          </w:p>
          <w:p w14:paraId="0F2C7886" w14:textId="77777777" w:rsidR="000220F4" w:rsidRPr="00A37E77" w:rsidRDefault="000220F4" w:rsidP="00355D61">
            <w:pPr>
              <w:jc w:val="center"/>
              <w:rPr>
                <w:rFonts w:ascii="Calibri" w:hAnsi="Calibri" w:cs="Calibri"/>
                <w:b w:val="0"/>
                <w:bCs w:val="0"/>
                <w:color w:val="000000"/>
                <w:sz w:val="20"/>
                <w:szCs w:val="20"/>
              </w:rPr>
            </w:pPr>
            <w:r w:rsidRPr="00A37E77">
              <w:rPr>
                <w:rFonts w:ascii="Calibri" w:hAnsi="Calibri" w:cs="Calibri"/>
                <w:b w:val="0"/>
                <w:bCs w:val="0"/>
                <w:color w:val="000000"/>
                <w:sz w:val="20"/>
                <w:szCs w:val="20"/>
              </w:rPr>
              <w:t>Achziv study site</w:t>
            </w:r>
          </w:p>
        </w:tc>
        <w:tc>
          <w:tcPr>
            <w:tcW w:w="1559" w:type="dxa"/>
            <w:tcBorders>
              <w:top w:val="single" w:sz="4" w:space="0" w:color="auto"/>
              <w:left w:val="single" w:sz="4" w:space="0" w:color="auto"/>
              <w:bottom w:val="single" w:sz="4" w:space="0" w:color="auto"/>
            </w:tcBorders>
            <w:shd w:val="clear" w:color="auto" w:fill="auto"/>
            <w:vAlign w:val="center"/>
          </w:tcPr>
          <w:p w14:paraId="381877AF" w14:textId="77777777" w:rsidR="000220F4" w:rsidRPr="00A37E77" w:rsidRDefault="000220F4" w:rsidP="000220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Low-salinity</w:t>
            </w:r>
          </w:p>
          <w:p w14:paraId="1DB44799" w14:textId="77777777" w:rsidR="000220F4" w:rsidRPr="00A37E77" w:rsidRDefault="000220F4" w:rsidP="000220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tl/>
              </w:rPr>
            </w:pPr>
            <w:r w:rsidRPr="00A37E77">
              <w:rPr>
                <w:rFonts w:ascii="Calibri" w:hAnsi="Calibri" w:cs="Calibri"/>
                <w:color w:val="000000"/>
                <w:sz w:val="20"/>
                <w:szCs w:val="20"/>
              </w:rPr>
              <w:t>porewater</w:t>
            </w:r>
          </w:p>
        </w:tc>
        <w:tc>
          <w:tcPr>
            <w:tcW w:w="820" w:type="dxa"/>
            <w:tcBorders>
              <w:top w:val="single" w:sz="4" w:space="0" w:color="auto"/>
              <w:left w:val="single" w:sz="4" w:space="0" w:color="auto"/>
              <w:bottom w:val="single" w:sz="4" w:space="0" w:color="auto"/>
            </w:tcBorders>
            <w:shd w:val="clear" w:color="auto" w:fill="auto"/>
            <w:vAlign w:val="center"/>
          </w:tcPr>
          <w:p w14:paraId="282B75F3" w14:textId="60182165" w:rsidR="000220F4" w:rsidRPr="00A37E77" w:rsidRDefault="000220F4" w:rsidP="000220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tl/>
              </w:rPr>
            </w:pPr>
            <w:r w:rsidRPr="000220F4">
              <w:rPr>
                <w:rFonts w:ascii="Calibri" w:hAnsi="Calibri" w:cs="Calibri"/>
                <w:color w:val="000000"/>
                <w:sz w:val="20"/>
                <w:szCs w:val="20"/>
              </w:rPr>
              <w:t>11.4%</w:t>
            </w:r>
          </w:p>
        </w:tc>
        <w:tc>
          <w:tcPr>
            <w:tcW w:w="909" w:type="dxa"/>
            <w:tcBorders>
              <w:top w:val="single" w:sz="4" w:space="0" w:color="auto"/>
              <w:left w:val="single" w:sz="4" w:space="0" w:color="auto"/>
              <w:bottom w:val="single" w:sz="4" w:space="0" w:color="auto"/>
            </w:tcBorders>
            <w:shd w:val="clear" w:color="auto" w:fill="D9D9D9" w:themeFill="background1" w:themeFillShade="D9"/>
            <w:vAlign w:val="center"/>
          </w:tcPr>
          <w:p w14:paraId="2658BC0D" w14:textId="18C60140" w:rsidR="000220F4" w:rsidRPr="00A37E77" w:rsidRDefault="000220F4" w:rsidP="000220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0220F4">
              <w:rPr>
                <w:rFonts w:ascii="Calibri" w:hAnsi="Calibri" w:cs="Calibri"/>
                <w:color w:val="000000"/>
                <w:sz w:val="20"/>
                <w:szCs w:val="20"/>
              </w:rPr>
              <w:t>6.4%</w:t>
            </w:r>
          </w:p>
        </w:tc>
        <w:tc>
          <w:tcPr>
            <w:tcW w:w="910" w:type="dxa"/>
            <w:tcBorders>
              <w:top w:val="single" w:sz="4" w:space="0" w:color="auto"/>
              <w:left w:val="single" w:sz="4" w:space="0" w:color="auto"/>
              <w:bottom w:val="single" w:sz="4" w:space="0" w:color="auto"/>
              <w:right w:val="single" w:sz="4" w:space="0" w:color="auto"/>
            </w:tcBorders>
            <w:vAlign w:val="center"/>
          </w:tcPr>
          <w:p w14:paraId="35331138" w14:textId="7F2ABAC1" w:rsidR="000220F4" w:rsidRPr="00A37E77" w:rsidRDefault="000220F4" w:rsidP="000220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0220F4">
              <w:rPr>
                <w:rFonts w:ascii="Calibri" w:hAnsi="Calibri" w:cs="Calibri"/>
                <w:color w:val="000000"/>
                <w:sz w:val="20"/>
                <w:szCs w:val="20"/>
              </w:rPr>
              <w:t>3.4%</w:t>
            </w:r>
          </w:p>
        </w:tc>
        <w:tc>
          <w:tcPr>
            <w:tcW w:w="1017" w:type="dxa"/>
            <w:tcBorders>
              <w:top w:val="single" w:sz="4" w:space="0" w:color="auto"/>
              <w:left w:val="single" w:sz="4" w:space="0" w:color="auto"/>
              <w:bottom w:val="single" w:sz="4" w:space="0" w:color="auto"/>
            </w:tcBorders>
            <w:shd w:val="clear" w:color="auto" w:fill="D9D9D9" w:themeFill="background1" w:themeFillShade="D9"/>
            <w:vAlign w:val="center"/>
          </w:tcPr>
          <w:p w14:paraId="03286AAA" w14:textId="254B7B65" w:rsidR="000220F4" w:rsidRPr="00A37E77" w:rsidRDefault="000220F4" w:rsidP="000220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tl/>
              </w:rPr>
            </w:pPr>
            <w:r w:rsidRPr="000220F4">
              <w:rPr>
                <w:rFonts w:ascii="Calibri" w:hAnsi="Calibri" w:cs="Calibri"/>
                <w:color w:val="000000"/>
                <w:sz w:val="20"/>
                <w:szCs w:val="20"/>
              </w:rPr>
              <w:t>5.1%</w:t>
            </w:r>
          </w:p>
        </w:tc>
        <w:tc>
          <w:tcPr>
            <w:tcW w:w="992" w:type="dxa"/>
            <w:tcBorders>
              <w:top w:val="single" w:sz="4" w:space="0" w:color="auto"/>
              <w:left w:val="single" w:sz="4" w:space="0" w:color="auto"/>
              <w:bottom w:val="single" w:sz="4" w:space="0" w:color="auto"/>
            </w:tcBorders>
            <w:vAlign w:val="center"/>
          </w:tcPr>
          <w:p w14:paraId="40909CA7" w14:textId="5BC9A024" w:rsidR="000220F4" w:rsidRPr="00A37E77" w:rsidRDefault="000220F4" w:rsidP="000220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tl/>
              </w:rPr>
            </w:pPr>
            <w:r w:rsidRPr="000220F4">
              <w:rPr>
                <w:rFonts w:ascii="Calibri" w:hAnsi="Calibri" w:cs="Calibri"/>
                <w:color w:val="000000"/>
                <w:sz w:val="20"/>
                <w:szCs w:val="20"/>
              </w:rPr>
              <w:t>3.7%</w:t>
            </w:r>
          </w:p>
        </w:tc>
        <w:tc>
          <w:tcPr>
            <w:tcW w:w="720" w:type="dxa"/>
            <w:tcBorders>
              <w:top w:val="single" w:sz="4" w:space="0" w:color="auto"/>
              <w:left w:val="single" w:sz="4" w:space="0" w:color="auto"/>
              <w:bottom w:val="single" w:sz="4" w:space="0" w:color="auto"/>
              <w:right w:val="single" w:sz="4" w:space="0" w:color="auto"/>
            </w:tcBorders>
            <w:vAlign w:val="center"/>
          </w:tcPr>
          <w:p w14:paraId="06D6828C" w14:textId="77777777" w:rsidR="000220F4" w:rsidRPr="00A37E77" w:rsidRDefault="000220F4" w:rsidP="000220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1.3x</w:t>
            </w:r>
          </w:p>
          <w:p w14:paraId="6E5AF119" w14:textId="77777777" w:rsidR="000220F4" w:rsidRPr="00A37E77" w:rsidRDefault="000220F4" w:rsidP="000220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tl/>
              </w:rPr>
            </w:pPr>
            <w:r w:rsidRPr="00A37E77">
              <w:rPr>
                <w:rFonts w:ascii="Calibri" w:hAnsi="Calibri" w:cs="Calibri"/>
                <w:color w:val="000000"/>
                <w:sz w:val="20"/>
                <w:szCs w:val="20"/>
              </w:rPr>
              <w:t>10</w:t>
            </w:r>
            <w:r w:rsidRPr="00A37E77">
              <w:rPr>
                <w:rFonts w:ascii="Calibri" w:hAnsi="Calibri" w:cs="Calibri"/>
                <w:color w:val="000000"/>
                <w:sz w:val="20"/>
                <w:szCs w:val="20"/>
                <w:vertAlign w:val="superscript"/>
              </w:rPr>
              <w:t>5</w:t>
            </w:r>
          </w:p>
        </w:tc>
        <w:tc>
          <w:tcPr>
            <w:tcW w:w="1011" w:type="dxa"/>
            <w:tcBorders>
              <w:top w:val="single" w:sz="4" w:space="0" w:color="auto"/>
              <w:left w:val="single" w:sz="4" w:space="0" w:color="auto"/>
              <w:bottom w:val="single" w:sz="4" w:space="0" w:color="auto"/>
              <w:right w:val="single" w:sz="4" w:space="0" w:color="auto"/>
            </w:tcBorders>
            <w:vAlign w:val="center"/>
          </w:tcPr>
          <w:p w14:paraId="31E04DC9" w14:textId="77777777" w:rsidR="000220F4" w:rsidRPr="00A37E77" w:rsidRDefault="000220F4" w:rsidP="000220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1.2±0.2</w:t>
            </w:r>
          </w:p>
        </w:tc>
        <w:tc>
          <w:tcPr>
            <w:tcW w:w="992" w:type="dxa"/>
            <w:tcBorders>
              <w:top w:val="single" w:sz="4" w:space="0" w:color="auto"/>
              <w:left w:val="single" w:sz="4" w:space="0" w:color="auto"/>
              <w:bottom w:val="single" w:sz="4" w:space="0" w:color="auto"/>
              <w:right w:val="single" w:sz="4" w:space="0" w:color="auto"/>
            </w:tcBorders>
            <w:vAlign w:val="center"/>
          </w:tcPr>
          <w:p w14:paraId="0514DBAF" w14:textId="77777777" w:rsidR="000220F4" w:rsidRPr="00A37E77" w:rsidRDefault="000220F4" w:rsidP="000220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1.2x10</w:t>
            </w:r>
            <w:r w:rsidRPr="00A37E77">
              <w:rPr>
                <w:rFonts w:ascii="Calibri" w:hAnsi="Calibri" w:cs="Calibri"/>
                <w:color w:val="000000"/>
                <w:sz w:val="20"/>
                <w:szCs w:val="20"/>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0C3C7CE1" w14:textId="77777777" w:rsidR="000220F4" w:rsidRPr="00A37E77" w:rsidRDefault="000220F4" w:rsidP="000220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0.2±</w:t>
            </w:r>
            <w:r w:rsidRPr="00A37E77">
              <w:rPr>
                <w:rFonts w:ascii="Calibri" w:hAnsi="Calibri" w:cs="Calibri"/>
                <w:sz w:val="20"/>
                <w:szCs w:val="20"/>
              </w:rPr>
              <w:t xml:space="preserve"> </w:t>
            </w:r>
            <w:r w:rsidRPr="00A37E77">
              <w:rPr>
                <w:rFonts w:ascii="Calibri" w:hAnsi="Calibri" w:cs="Calibri"/>
                <w:color w:val="000000"/>
                <w:sz w:val="20"/>
                <w:szCs w:val="20"/>
              </w:rPr>
              <w:t>0.09</w:t>
            </w:r>
          </w:p>
        </w:tc>
      </w:tr>
      <w:tr w:rsidR="00355D61" w:rsidRPr="00A37E77" w14:paraId="164D49B3" w14:textId="77777777" w:rsidTr="00355D61">
        <w:trPr>
          <w:trHeight w:val="480"/>
        </w:trPr>
        <w:tc>
          <w:tcPr>
            <w:cnfStyle w:val="001000000000" w:firstRow="0" w:lastRow="0" w:firstColumn="1" w:lastColumn="0" w:oddVBand="0" w:evenVBand="0" w:oddHBand="0" w:evenHBand="0" w:firstRowFirstColumn="0" w:firstRowLastColumn="0" w:lastRowFirstColumn="0" w:lastRowLastColumn="0"/>
            <w:tcW w:w="1590" w:type="dxa"/>
            <w:vMerge/>
            <w:tcBorders>
              <w:top w:val="single" w:sz="4" w:space="0" w:color="auto"/>
              <w:left w:val="single" w:sz="4" w:space="0" w:color="auto"/>
              <w:bottom w:val="single" w:sz="4" w:space="0" w:color="auto"/>
            </w:tcBorders>
            <w:shd w:val="clear" w:color="auto" w:fill="auto"/>
            <w:vAlign w:val="center"/>
          </w:tcPr>
          <w:p w14:paraId="24A118E1" w14:textId="77777777" w:rsidR="00355D61" w:rsidRPr="00A37E77" w:rsidRDefault="00355D61" w:rsidP="00355D61">
            <w:pPr>
              <w:jc w:val="center"/>
              <w:rPr>
                <w:rFonts w:ascii="Calibri" w:hAnsi="Calibri" w:cs="Calibri"/>
                <w:b w:val="0"/>
                <w:bCs w:val="0"/>
                <w:color w:val="000000"/>
                <w:sz w:val="20"/>
                <w:szCs w:val="20"/>
              </w:rPr>
            </w:pPr>
          </w:p>
        </w:tc>
        <w:tc>
          <w:tcPr>
            <w:tcW w:w="1559" w:type="dxa"/>
            <w:tcBorders>
              <w:top w:val="single" w:sz="4" w:space="0" w:color="auto"/>
              <w:left w:val="single" w:sz="4" w:space="0" w:color="auto"/>
              <w:bottom w:val="single" w:sz="4" w:space="0" w:color="auto"/>
            </w:tcBorders>
            <w:shd w:val="clear" w:color="auto" w:fill="auto"/>
            <w:vAlign w:val="center"/>
          </w:tcPr>
          <w:p w14:paraId="53444215"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High-salinity</w:t>
            </w:r>
          </w:p>
          <w:p w14:paraId="7CA8115E"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porewater</w:t>
            </w:r>
          </w:p>
        </w:tc>
        <w:tc>
          <w:tcPr>
            <w:tcW w:w="820" w:type="dxa"/>
            <w:tcBorders>
              <w:top w:val="single" w:sz="4" w:space="0" w:color="auto"/>
              <w:left w:val="single" w:sz="4" w:space="0" w:color="auto"/>
              <w:bottom w:val="single" w:sz="4" w:space="0" w:color="auto"/>
            </w:tcBorders>
            <w:shd w:val="clear" w:color="auto" w:fill="auto"/>
            <w:vAlign w:val="center"/>
          </w:tcPr>
          <w:p w14:paraId="1B2AF74B" w14:textId="27B1F156"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55D61">
              <w:rPr>
                <w:rFonts w:ascii="Calibri" w:hAnsi="Calibri" w:cs="Calibri"/>
                <w:color w:val="000000"/>
                <w:sz w:val="20"/>
                <w:szCs w:val="20"/>
              </w:rPr>
              <w:t>12.2%</w:t>
            </w:r>
          </w:p>
        </w:tc>
        <w:tc>
          <w:tcPr>
            <w:tcW w:w="909" w:type="dxa"/>
            <w:tcBorders>
              <w:top w:val="single" w:sz="4" w:space="0" w:color="auto"/>
              <w:left w:val="single" w:sz="4" w:space="0" w:color="auto"/>
              <w:bottom w:val="single" w:sz="4" w:space="0" w:color="auto"/>
            </w:tcBorders>
            <w:shd w:val="clear" w:color="auto" w:fill="D9D9D9" w:themeFill="background1" w:themeFillShade="D9"/>
            <w:vAlign w:val="center"/>
          </w:tcPr>
          <w:p w14:paraId="56890A44" w14:textId="70843BD8"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tl/>
              </w:rPr>
            </w:pPr>
            <w:r w:rsidRPr="00355D61">
              <w:rPr>
                <w:rFonts w:ascii="Calibri" w:hAnsi="Calibri" w:cs="Calibri"/>
                <w:color w:val="000000"/>
                <w:sz w:val="20"/>
                <w:szCs w:val="20"/>
              </w:rPr>
              <w:t>14.1%</w:t>
            </w:r>
          </w:p>
        </w:tc>
        <w:tc>
          <w:tcPr>
            <w:tcW w:w="910" w:type="dxa"/>
            <w:tcBorders>
              <w:top w:val="single" w:sz="4" w:space="0" w:color="auto"/>
              <w:left w:val="single" w:sz="4" w:space="0" w:color="auto"/>
              <w:bottom w:val="single" w:sz="4" w:space="0" w:color="auto"/>
              <w:right w:val="single" w:sz="4" w:space="0" w:color="auto"/>
            </w:tcBorders>
            <w:vAlign w:val="center"/>
          </w:tcPr>
          <w:p w14:paraId="625BB874" w14:textId="1BF8B1E0"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tl/>
              </w:rPr>
            </w:pPr>
            <w:r w:rsidRPr="00355D61">
              <w:rPr>
                <w:rFonts w:ascii="Calibri" w:hAnsi="Calibri" w:cs="Calibri"/>
                <w:color w:val="000000"/>
                <w:sz w:val="20"/>
                <w:szCs w:val="20"/>
              </w:rPr>
              <w:t>2.9%</w:t>
            </w:r>
          </w:p>
        </w:tc>
        <w:tc>
          <w:tcPr>
            <w:tcW w:w="1017" w:type="dxa"/>
            <w:tcBorders>
              <w:top w:val="single" w:sz="4" w:space="0" w:color="auto"/>
              <w:left w:val="single" w:sz="4" w:space="0" w:color="auto"/>
              <w:bottom w:val="single" w:sz="4" w:space="0" w:color="auto"/>
            </w:tcBorders>
            <w:shd w:val="clear" w:color="auto" w:fill="D9D9D9" w:themeFill="background1" w:themeFillShade="D9"/>
            <w:vAlign w:val="center"/>
          </w:tcPr>
          <w:p w14:paraId="73C02D9A" w14:textId="2ECCA123"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55D61">
              <w:rPr>
                <w:rFonts w:ascii="Calibri" w:hAnsi="Calibri" w:cs="Calibri"/>
                <w:color w:val="000000"/>
                <w:sz w:val="20"/>
                <w:szCs w:val="20"/>
              </w:rPr>
              <w:t>8.9%</w:t>
            </w:r>
          </w:p>
        </w:tc>
        <w:tc>
          <w:tcPr>
            <w:tcW w:w="992" w:type="dxa"/>
            <w:tcBorders>
              <w:top w:val="single" w:sz="4" w:space="0" w:color="auto"/>
              <w:left w:val="single" w:sz="4" w:space="0" w:color="auto"/>
              <w:bottom w:val="single" w:sz="4" w:space="0" w:color="auto"/>
            </w:tcBorders>
            <w:vAlign w:val="center"/>
          </w:tcPr>
          <w:p w14:paraId="2EA269A1" w14:textId="7B4E8F7B"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55D61">
              <w:rPr>
                <w:rFonts w:ascii="Calibri" w:hAnsi="Calibri" w:cs="Calibri"/>
                <w:color w:val="000000"/>
                <w:sz w:val="20"/>
                <w:szCs w:val="20"/>
              </w:rPr>
              <w:t>0.5%</w:t>
            </w:r>
          </w:p>
        </w:tc>
        <w:tc>
          <w:tcPr>
            <w:tcW w:w="720" w:type="dxa"/>
            <w:tcBorders>
              <w:top w:val="single" w:sz="4" w:space="0" w:color="auto"/>
              <w:left w:val="single" w:sz="4" w:space="0" w:color="auto"/>
              <w:bottom w:val="single" w:sz="4" w:space="0" w:color="auto"/>
              <w:right w:val="single" w:sz="4" w:space="0" w:color="auto"/>
            </w:tcBorders>
            <w:vAlign w:val="center"/>
          </w:tcPr>
          <w:p w14:paraId="27BB028F"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2.</w:t>
            </w:r>
            <w:bookmarkStart w:id="3" w:name="OLE_LINK11"/>
            <w:r w:rsidRPr="00A37E77">
              <w:rPr>
                <w:rFonts w:ascii="Calibri" w:hAnsi="Calibri" w:cs="Calibri"/>
                <w:color w:val="000000"/>
                <w:sz w:val="20"/>
                <w:szCs w:val="20"/>
              </w:rPr>
              <w:t>8x</w:t>
            </w:r>
          </w:p>
          <w:p w14:paraId="4C5DDCD9"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10</w:t>
            </w:r>
            <w:r w:rsidRPr="00A37E77">
              <w:rPr>
                <w:rFonts w:ascii="Calibri" w:hAnsi="Calibri" w:cs="Calibri"/>
                <w:color w:val="000000"/>
                <w:sz w:val="20"/>
                <w:szCs w:val="20"/>
                <w:vertAlign w:val="superscript"/>
              </w:rPr>
              <w:t>5</w:t>
            </w:r>
            <w:bookmarkEnd w:id="3"/>
          </w:p>
        </w:tc>
        <w:tc>
          <w:tcPr>
            <w:tcW w:w="1011" w:type="dxa"/>
            <w:tcBorders>
              <w:top w:val="single" w:sz="4" w:space="0" w:color="auto"/>
              <w:left w:val="single" w:sz="4" w:space="0" w:color="auto"/>
              <w:bottom w:val="single" w:sz="4" w:space="0" w:color="auto"/>
              <w:right w:val="single" w:sz="4" w:space="0" w:color="auto"/>
            </w:tcBorders>
            <w:vAlign w:val="center"/>
          </w:tcPr>
          <w:p w14:paraId="47EE53D0"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4.5±2.2</w:t>
            </w:r>
          </w:p>
        </w:tc>
        <w:tc>
          <w:tcPr>
            <w:tcW w:w="992" w:type="dxa"/>
            <w:tcBorders>
              <w:top w:val="single" w:sz="4" w:space="0" w:color="auto"/>
              <w:left w:val="single" w:sz="4" w:space="0" w:color="auto"/>
              <w:bottom w:val="single" w:sz="4" w:space="0" w:color="auto"/>
              <w:right w:val="single" w:sz="4" w:space="0" w:color="auto"/>
            </w:tcBorders>
            <w:vAlign w:val="center"/>
          </w:tcPr>
          <w:p w14:paraId="1D122A62"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9.0x10</w:t>
            </w:r>
            <w:r w:rsidRPr="00A37E77">
              <w:rPr>
                <w:rFonts w:ascii="Calibri" w:hAnsi="Calibri" w:cs="Calibri"/>
                <w:color w:val="000000"/>
                <w:sz w:val="20"/>
                <w:szCs w:val="20"/>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5CF0A095"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1.4±0.3</w:t>
            </w:r>
          </w:p>
        </w:tc>
      </w:tr>
      <w:tr w:rsidR="003266F5" w:rsidRPr="00A37E77" w14:paraId="77E455DF" w14:textId="77777777" w:rsidTr="00D739FB">
        <w:trPr>
          <w:trHeight w:val="480"/>
        </w:trPr>
        <w:tc>
          <w:tcPr>
            <w:cnfStyle w:val="001000000000" w:firstRow="0" w:lastRow="0" w:firstColumn="1" w:lastColumn="0" w:oddVBand="0" w:evenVBand="0" w:oddHBand="0" w:evenHBand="0" w:firstRowFirstColumn="0" w:firstRowLastColumn="0" w:lastRowFirstColumn="0" w:lastRowLastColumn="0"/>
            <w:tcW w:w="1590" w:type="dxa"/>
            <w:vMerge/>
            <w:tcBorders>
              <w:top w:val="single" w:sz="4" w:space="0" w:color="auto"/>
              <w:left w:val="single" w:sz="4" w:space="0" w:color="auto"/>
              <w:bottom w:val="single" w:sz="4" w:space="0" w:color="auto"/>
            </w:tcBorders>
            <w:shd w:val="clear" w:color="auto" w:fill="auto"/>
            <w:vAlign w:val="center"/>
          </w:tcPr>
          <w:p w14:paraId="2E111C23" w14:textId="77777777" w:rsidR="003266F5" w:rsidRPr="00A37E77" w:rsidRDefault="003266F5" w:rsidP="00E6630D">
            <w:pPr>
              <w:jc w:val="center"/>
              <w:rPr>
                <w:rFonts w:ascii="Calibri" w:hAnsi="Calibri" w:cs="Calibri"/>
                <w:b w:val="0"/>
                <w:bCs w:val="0"/>
                <w:color w:val="000000"/>
                <w:sz w:val="20"/>
                <w:szCs w:val="20"/>
              </w:rPr>
            </w:pPr>
          </w:p>
        </w:tc>
        <w:tc>
          <w:tcPr>
            <w:tcW w:w="1559" w:type="dxa"/>
            <w:tcBorders>
              <w:top w:val="single" w:sz="4" w:space="0" w:color="auto"/>
              <w:left w:val="single" w:sz="4" w:space="0" w:color="auto"/>
              <w:bottom w:val="single" w:sz="4" w:space="0" w:color="auto"/>
            </w:tcBorders>
            <w:shd w:val="clear" w:color="auto" w:fill="auto"/>
            <w:vAlign w:val="center"/>
          </w:tcPr>
          <w:p w14:paraId="617148D3" w14:textId="77777777" w:rsidR="003266F5" w:rsidRPr="00A37E77" w:rsidRDefault="003266F5"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Achziv surface seawater</w:t>
            </w:r>
          </w:p>
        </w:tc>
        <w:tc>
          <w:tcPr>
            <w:tcW w:w="820" w:type="dxa"/>
            <w:tcBorders>
              <w:top w:val="single" w:sz="4" w:space="0" w:color="auto"/>
              <w:left w:val="single" w:sz="4" w:space="0" w:color="auto"/>
              <w:bottom w:val="single" w:sz="4" w:space="0" w:color="auto"/>
            </w:tcBorders>
            <w:shd w:val="clear" w:color="auto" w:fill="auto"/>
            <w:vAlign w:val="center"/>
          </w:tcPr>
          <w:p w14:paraId="70FFCA22" w14:textId="2C7CAF6F" w:rsidR="003266F5" w:rsidRPr="00A37E77" w:rsidRDefault="00C60B13"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C60B13">
              <w:rPr>
                <w:rFonts w:ascii="Calibri" w:hAnsi="Calibri" w:cs="Calibri"/>
                <w:color w:val="000000"/>
                <w:sz w:val="20"/>
                <w:szCs w:val="20"/>
              </w:rPr>
              <w:t>17.63%</w:t>
            </w:r>
          </w:p>
        </w:tc>
        <w:tc>
          <w:tcPr>
            <w:tcW w:w="909" w:type="dxa"/>
            <w:tcBorders>
              <w:top w:val="single" w:sz="4" w:space="0" w:color="auto"/>
              <w:left w:val="single" w:sz="4" w:space="0" w:color="auto"/>
              <w:bottom w:val="single" w:sz="4" w:space="0" w:color="auto"/>
            </w:tcBorders>
            <w:shd w:val="clear" w:color="auto" w:fill="D9D9D9" w:themeFill="background1" w:themeFillShade="D9"/>
            <w:vAlign w:val="center"/>
          </w:tcPr>
          <w:p w14:paraId="62F25CBC" w14:textId="0F9F9403" w:rsidR="003266F5" w:rsidRPr="00A37E77" w:rsidRDefault="00C60B13"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C60B13">
              <w:rPr>
                <w:rFonts w:ascii="Calibri" w:hAnsi="Calibri" w:cs="Calibri"/>
                <w:color w:val="000000"/>
                <w:sz w:val="20"/>
                <w:szCs w:val="20"/>
              </w:rPr>
              <w:t>15.86%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6DC7A02" w14:textId="43F23CF1" w:rsidR="003266F5" w:rsidRPr="00A37E77" w:rsidRDefault="00C60B13"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C60B13">
              <w:rPr>
                <w:rFonts w:ascii="Calibri" w:hAnsi="Calibri" w:cs="Calibri"/>
                <w:color w:val="000000"/>
                <w:sz w:val="20"/>
                <w:szCs w:val="20"/>
              </w:rPr>
              <w:t>7.35%</w:t>
            </w:r>
          </w:p>
        </w:tc>
        <w:tc>
          <w:tcPr>
            <w:tcW w:w="1017" w:type="dxa"/>
            <w:tcBorders>
              <w:top w:val="single" w:sz="4" w:space="0" w:color="auto"/>
              <w:left w:val="single" w:sz="4" w:space="0" w:color="auto"/>
              <w:bottom w:val="single" w:sz="4" w:space="0" w:color="auto"/>
            </w:tcBorders>
            <w:shd w:val="clear" w:color="auto" w:fill="D9D9D9" w:themeFill="background1" w:themeFillShade="D9"/>
            <w:vAlign w:val="center"/>
          </w:tcPr>
          <w:p w14:paraId="53414CCE" w14:textId="7EA66EDF" w:rsidR="003266F5" w:rsidRPr="00A37E77" w:rsidRDefault="00C60B13"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C60B13">
              <w:rPr>
                <w:rFonts w:ascii="Calibri" w:hAnsi="Calibri" w:cs="Calibri"/>
                <w:color w:val="000000"/>
                <w:sz w:val="20"/>
                <w:szCs w:val="20"/>
              </w:rPr>
              <w:t>7.12%</w:t>
            </w:r>
          </w:p>
        </w:tc>
        <w:tc>
          <w:tcPr>
            <w:tcW w:w="992" w:type="dxa"/>
            <w:tcBorders>
              <w:top w:val="single" w:sz="4" w:space="0" w:color="auto"/>
              <w:left w:val="single" w:sz="4" w:space="0" w:color="auto"/>
              <w:bottom w:val="single" w:sz="4" w:space="0" w:color="auto"/>
            </w:tcBorders>
            <w:shd w:val="clear" w:color="auto" w:fill="auto"/>
            <w:vAlign w:val="center"/>
          </w:tcPr>
          <w:p w14:paraId="42CCB393" w14:textId="00E9618E" w:rsidR="003266F5" w:rsidRPr="00A37E77" w:rsidRDefault="00D739FB"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D739FB">
              <w:rPr>
                <w:rFonts w:ascii="Calibri" w:hAnsi="Calibri" w:cs="Calibri"/>
                <w:color w:val="000000"/>
                <w:sz w:val="20"/>
                <w:szCs w:val="20"/>
              </w:rPr>
              <w:t>0.31%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211E804" w14:textId="77777777" w:rsidR="003266F5" w:rsidRPr="00A37E77" w:rsidRDefault="003266F5"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1.</w:t>
            </w:r>
            <w:bookmarkStart w:id="4" w:name="OLE_LINK16"/>
            <w:r w:rsidRPr="00A37E77">
              <w:rPr>
                <w:rFonts w:ascii="Calibri" w:hAnsi="Calibri" w:cs="Calibri"/>
                <w:color w:val="000000"/>
                <w:sz w:val="20"/>
                <w:szCs w:val="20"/>
              </w:rPr>
              <w:t>0</w:t>
            </w:r>
            <w:bookmarkStart w:id="5" w:name="OLE_LINK18"/>
            <w:r w:rsidRPr="00A37E77">
              <w:rPr>
                <w:rFonts w:ascii="Calibri" w:hAnsi="Calibri" w:cs="Calibri"/>
                <w:color w:val="000000"/>
                <w:sz w:val="20"/>
                <w:szCs w:val="20"/>
              </w:rPr>
              <w:t>x</w:t>
            </w:r>
          </w:p>
          <w:p w14:paraId="43FEC495" w14:textId="77777777" w:rsidR="003266F5" w:rsidRPr="00A37E77" w:rsidRDefault="003266F5"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10</w:t>
            </w:r>
            <w:r w:rsidRPr="00A37E77">
              <w:rPr>
                <w:rFonts w:ascii="Calibri" w:hAnsi="Calibri" w:cs="Calibri"/>
                <w:color w:val="000000"/>
                <w:sz w:val="20"/>
                <w:szCs w:val="20"/>
                <w:vertAlign w:val="superscript"/>
              </w:rPr>
              <w:t>6</w:t>
            </w:r>
            <w:bookmarkEnd w:id="4"/>
            <w:bookmarkEnd w:id="5"/>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FC86DE2" w14:textId="77777777" w:rsidR="003266F5" w:rsidRPr="00A37E77" w:rsidRDefault="003266F5"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29.3</w:t>
            </w:r>
            <w:bookmarkStart w:id="6" w:name="OLE_LINK12"/>
            <w:r w:rsidRPr="00A37E77">
              <w:rPr>
                <w:rFonts w:ascii="Calibri" w:hAnsi="Calibri" w:cs="Calibri"/>
                <w:color w:val="000000"/>
                <w:sz w:val="20"/>
                <w:szCs w:val="20"/>
              </w:rPr>
              <w:t>±</w:t>
            </w:r>
            <w:bookmarkEnd w:id="6"/>
          </w:p>
          <w:p w14:paraId="672C4433" w14:textId="77777777" w:rsidR="003266F5" w:rsidRPr="00A37E77" w:rsidRDefault="003266F5"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415536" w14:textId="77777777" w:rsidR="003266F5" w:rsidRPr="00A37E77" w:rsidRDefault="003266F5"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3.7</w:t>
            </w:r>
            <w:bookmarkStart w:id="7" w:name="OLE_LINK23"/>
            <w:r w:rsidRPr="00A37E77">
              <w:rPr>
                <w:rFonts w:ascii="Calibri" w:hAnsi="Calibri" w:cs="Calibri"/>
                <w:color w:val="000000"/>
                <w:sz w:val="20"/>
                <w:szCs w:val="20"/>
              </w:rPr>
              <w:t>x10</w:t>
            </w:r>
            <w:r w:rsidRPr="00A37E77">
              <w:rPr>
                <w:rFonts w:ascii="Calibri" w:hAnsi="Calibri" w:cs="Calibri"/>
                <w:color w:val="000000"/>
                <w:sz w:val="20"/>
                <w:szCs w:val="20"/>
                <w:vertAlign w:val="superscript"/>
              </w:rPr>
              <w:t>4</w:t>
            </w:r>
            <w:bookmarkEnd w:id="7"/>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6EB5AE" w14:textId="77777777" w:rsidR="003266F5" w:rsidRPr="00A37E77" w:rsidRDefault="003266F5"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27.0±</w:t>
            </w:r>
          </w:p>
          <w:p w14:paraId="4B3CD5D6" w14:textId="77777777" w:rsidR="003266F5" w:rsidRPr="00A37E77" w:rsidRDefault="003266F5"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7.1</w:t>
            </w:r>
          </w:p>
        </w:tc>
      </w:tr>
      <w:tr w:rsidR="00355D61" w:rsidRPr="00A37E77" w14:paraId="33906A49" w14:textId="77777777" w:rsidTr="00355D61">
        <w:trPr>
          <w:trHeight w:val="480"/>
        </w:trPr>
        <w:tc>
          <w:tcPr>
            <w:cnfStyle w:val="001000000000" w:firstRow="0" w:lastRow="0" w:firstColumn="1" w:lastColumn="0" w:oddVBand="0" w:evenVBand="0" w:oddHBand="0" w:evenHBand="0" w:firstRowFirstColumn="0" w:firstRowLastColumn="0" w:lastRowFirstColumn="0" w:lastRowLastColumn="0"/>
            <w:tcW w:w="1590" w:type="dxa"/>
            <w:vMerge w:val="restart"/>
            <w:tcBorders>
              <w:top w:val="single" w:sz="4" w:space="0" w:color="auto"/>
              <w:left w:val="single" w:sz="4" w:space="0" w:color="auto"/>
            </w:tcBorders>
            <w:shd w:val="clear" w:color="auto" w:fill="FFFFFF" w:themeFill="background1"/>
            <w:vAlign w:val="center"/>
          </w:tcPr>
          <w:p w14:paraId="0DBF31C5" w14:textId="77777777" w:rsidR="00355D61" w:rsidRPr="00A37E77" w:rsidRDefault="00355D61" w:rsidP="00355D61">
            <w:pPr>
              <w:jc w:val="center"/>
              <w:rPr>
                <w:rFonts w:ascii="Calibri" w:hAnsi="Calibri" w:cs="Calibri"/>
                <w:b w:val="0"/>
                <w:bCs w:val="0"/>
                <w:color w:val="000000"/>
                <w:sz w:val="20"/>
                <w:szCs w:val="20"/>
              </w:rPr>
            </w:pPr>
            <w:r w:rsidRPr="00A37E77">
              <w:rPr>
                <w:rFonts w:ascii="Calibri" w:hAnsi="Calibri" w:cs="Calibri"/>
                <w:b w:val="0"/>
                <w:bCs w:val="0"/>
                <w:color w:val="000000"/>
                <w:sz w:val="20"/>
                <w:szCs w:val="20"/>
              </w:rPr>
              <w:t>Incubation experiments</w:t>
            </w:r>
          </w:p>
        </w:tc>
        <w:tc>
          <w:tcPr>
            <w:tcW w:w="1559" w:type="dxa"/>
            <w:tcBorders>
              <w:top w:val="single" w:sz="4" w:space="0" w:color="auto"/>
              <w:left w:val="single" w:sz="4" w:space="0" w:color="auto"/>
              <w:bottom w:val="single" w:sz="4" w:space="0" w:color="auto"/>
            </w:tcBorders>
            <w:shd w:val="clear" w:color="auto" w:fill="auto"/>
            <w:vAlign w:val="center"/>
          </w:tcPr>
          <w:p w14:paraId="7AE4F973"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Control seawater</w:t>
            </w:r>
          </w:p>
        </w:tc>
        <w:tc>
          <w:tcPr>
            <w:tcW w:w="820" w:type="dxa"/>
            <w:tcBorders>
              <w:top w:val="single" w:sz="4" w:space="0" w:color="auto"/>
              <w:left w:val="single" w:sz="4" w:space="0" w:color="auto"/>
              <w:bottom w:val="single" w:sz="4" w:space="0" w:color="auto"/>
            </w:tcBorders>
            <w:shd w:val="clear" w:color="auto" w:fill="auto"/>
            <w:vAlign w:val="center"/>
          </w:tcPr>
          <w:p w14:paraId="441BED07" w14:textId="20F9F246"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55D61">
              <w:rPr>
                <w:rFonts w:ascii="Calibri" w:hAnsi="Calibri" w:cs="Calibri"/>
                <w:color w:val="000000"/>
                <w:sz w:val="20"/>
                <w:szCs w:val="20"/>
              </w:rPr>
              <w:t>15.2%</w:t>
            </w:r>
          </w:p>
        </w:tc>
        <w:tc>
          <w:tcPr>
            <w:tcW w:w="909" w:type="dxa"/>
            <w:tcBorders>
              <w:top w:val="single" w:sz="4" w:space="0" w:color="auto"/>
              <w:left w:val="single" w:sz="4" w:space="0" w:color="auto"/>
              <w:bottom w:val="single" w:sz="4" w:space="0" w:color="auto"/>
            </w:tcBorders>
            <w:shd w:val="clear" w:color="auto" w:fill="D9D9D9" w:themeFill="background1" w:themeFillShade="D9"/>
            <w:vAlign w:val="center"/>
          </w:tcPr>
          <w:p w14:paraId="7E610F7D" w14:textId="2FD02A58"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55D61">
              <w:rPr>
                <w:rFonts w:ascii="Calibri" w:hAnsi="Calibri" w:cs="Calibri"/>
                <w:color w:val="000000"/>
                <w:sz w:val="20"/>
                <w:szCs w:val="20"/>
              </w:rPr>
              <w:t>5.8%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C9C2877" w14:textId="5FF52D4F"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55D61">
              <w:rPr>
                <w:rFonts w:ascii="Calibri" w:hAnsi="Calibri" w:cs="Calibri"/>
                <w:color w:val="000000"/>
                <w:sz w:val="20"/>
                <w:szCs w:val="20"/>
              </w:rPr>
              <w:t>9.7%</w:t>
            </w:r>
          </w:p>
        </w:tc>
        <w:tc>
          <w:tcPr>
            <w:tcW w:w="1017" w:type="dxa"/>
            <w:tcBorders>
              <w:top w:val="single" w:sz="4" w:space="0" w:color="auto"/>
              <w:left w:val="single" w:sz="4" w:space="0" w:color="auto"/>
              <w:bottom w:val="single" w:sz="4" w:space="0" w:color="auto"/>
            </w:tcBorders>
            <w:shd w:val="clear" w:color="auto" w:fill="D9D9D9" w:themeFill="background1" w:themeFillShade="D9"/>
            <w:vAlign w:val="center"/>
          </w:tcPr>
          <w:p w14:paraId="3DC95963" w14:textId="5BD82A81"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55D61">
              <w:rPr>
                <w:rFonts w:ascii="Calibri" w:hAnsi="Calibri" w:cs="Calibri"/>
                <w:color w:val="000000"/>
                <w:sz w:val="20"/>
                <w:szCs w:val="20"/>
              </w:rPr>
              <w:t>15.7%</w:t>
            </w:r>
          </w:p>
        </w:tc>
        <w:tc>
          <w:tcPr>
            <w:tcW w:w="992" w:type="dxa"/>
            <w:tcBorders>
              <w:top w:val="single" w:sz="4" w:space="0" w:color="auto"/>
              <w:left w:val="single" w:sz="4" w:space="0" w:color="auto"/>
              <w:bottom w:val="single" w:sz="4" w:space="0" w:color="auto"/>
            </w:tcBorders>
            <w:shd w:val="clear" w:color="auto" w:fill="auto"/>
            <w:vAlign w:val="center"/>
          </w:tcPr>
          <w:p w14:paraId="7077040D" w14:textId="0EE38BE8"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55D61">
              <w:rPr>
                <w:rFonts w:ascii="Calibri" w:hAnsi="Calibri" w:cs="Calibri"/>
                <w:color w:val="000000"/>
                <w:sz w:val="20"/>
                <w:szCs w:val="20"/>
              </w:rPr>
              <w:t>0.8%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0E365CE"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4.9</w:t>
            </w:r>
            <w:bookmarkStart w:id="8" w:name="OLE_LINK17"/>
            <w:r w:rsidRPr="00A37E77">
              <w:rPr>
                <w:rFonts w:ascii="Calibri" w:hAnsi="Calibri" w:cs="Calibri"/>
                <w:color w:val="000000"/>
                <w:sz w:val="20"/>
                <w:szCs w:val="20"/>
              </w:rPr>
              <w:t>x</w:t>
            </w:r>
          </w:p>
          <w:p w14:paraId="4EC545B5"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10</w:t>
            </w:r>
            <w:r w:rsidRPr="00A37E77">
              <w:rPr>
                <w:rFonts w:ascii="Calibri" w:hAnsi="Calibri" w:cs="Calibri"/>
                <w:color w:val="000000"/>
                <w:sz w:val="20"/>
                <w:szCs w:val="20"/>
                <w:vertAlign w:val="superscript"/>
              </w:rPr>
              <w:t>5</w:t>
            </w:r>
            <w:bookmarkEnd w:id="8"/>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110219A"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bookmarkStart w:id="9" w:name="OLE_LINK13"/>
            <w:r w:rsidRPr="00A37E77">
              <w:rPr>
                <w:rFonts w:ascii="Calibri" w:hAnsi="Calibri" w:cs="Calibri"/>
                <w:color w:val="000000"/>
                <w:sz w:val="20"/>
                <w:szCs w:val="20"/>
              </w:rPr>
              <w:t>6.8±</w:t>
            </w:r>
            <w:bookmarkEnd w:id="9"/>
            <w:r w:rsidRPr="00A37E77">
              <w:rPr>
                <w:rFonts w:ascii="Calibri" w:hAnsi="Calibri" w:cs="Calibri"/>
                <w:color w:val="000000"/>
                <w:sz w:val="20"/>
                <w:szCs w:val="20"/>
              </w:rPr>
              <w:t>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5B330"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3.7 x10</w:t>
            </w:r>
            <w:r w:rsidRPr="00A37E77">
              <w:rPr>
                <w:rFonts w:ascii="Calibri" w:hAnsi="Calibri" w:cs="Calibri"/>
                <w:color w:val="000000"/>
                <w:sz w:val="20"/>
                <w:szCs w:val="20"/>
                <w:vertAlign w:val="superscript"/>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1812A8"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9.7</w:t>
            </w:r>
            <w:bookmarkStart w:id="10" w:name="OLE_LINK20"/>
            <w:r w:rsidRPr="00A37E77">
              <w:rPr>
                <w:rFonts w:ascii="Calibri" w:hAnsi="Calibri" w:cs="Calibri"/>
                <w:color w:val="000000"/>
                <w:sz w:val="20"/>
                <w:szCs w:val="20"/>
              </w:rPr>
              <w:t>±</w:t>
            </w:r>
            <w:bookmarkEnd w:id="10"/>
            <w:r w:rsidRPr="00A37E77">
              <w:rPr>
                <w:rFonts w:ascii="Calibri" w:hAnsi="Calibri" w:cs="Calibri"/>
                <w:color w:val="000000"/>
                <w:sz w:val="20"/>
                <w:szCs w:val="20"/>
              </w:rPr>
              <w:t>3.7</w:t>
            </w:r>
          </w:p>
        </w:tc>
      </w:tr>
      <w:tr w:rsidR="00355D61" w:rsidRPr="00A37E77" w14:paraId="032BE2B4" w14:textId="77777777" w:rsidTr="00355D61">
        <w:trPr>
          <w:trHeight w:val="480"/>
        </w:trPr>
        <w:tc>
          <w:tcPr>
            <w:cnfStyle w:val="001000000000" w:firstRow="0" w:lastRow="0" w:firstColumn="1" w:lastColumn="0" w:oddVBand="0" w:evenVBand="0" w:oddHBand="0" w:evenHBand="0" w:firstRowFirstColumn="0" w:firstRowLastColumn="0" w:lastRowFirstColumn="0" w:lastRowLastColumn="0"/>
            <w:tcW w:w="1590" w:type="dxa"/>
            <w:vMerge/>
            <w:tcBorders>
              <w:left w:val="single" w:sz="4" w:space="0" w:color="auto"/>
            </w:tcBorders>
            <w:shd w:val="clear" w:color="auto" w:fill="FFFFFF" w:themeFill="background1"/>
            <w:vAlign w:val="center"/>
          </w:tcPr>
          <w:p w14:paraId="464A2F49" w14:textId="77777777" w:rsidR="00355D61" w:rsidRPr="00A37E77" w:rsidRDefault="00355D61" w:rsidP="00355D61">
            <w:pPr>
              <w:jc w:val="center"/>
              <w:rPr>
                <w:rFonts w:ascii="Calibri" w:hAnsi="Calibri" w:cs="Calibri"/>
                <w:b w:val="0"/>
                <w:bCs w:val="0"/>
                <w:color w:val="000000"/>
                <w:sz w:val="20"/>
                <w:szCs w:val="20"/>
              </w:rPr>
            </w:pPr>
          </w:p>
        </w:tc>
        <w:tc>
          <w:tcPr>
            <w:tcW w:w="1559" w:type="dxa"/>
            <w:tcBorders>
              <w:top w:val="single" w:sz="4" w:space="0" w:color="auto"/>
              <w:left w:val="single" w:sz="4" w:space="0" w:color="auto"/>
              <w:bottom w:val="single" w:sz="4" w:space="0" w:color="auto"/>
            </w:tcBorders>
            <w:shd w:val="clear" w:color="auto" w:fill="auto"/>
            <w:vAlign w:val="center"/>
          </w:tcPr>
          <w:p w14:paraId="2704E946"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Non-filtered:</w:t>
            </w:r>
          </w:p>
        </w:tc>
        <w:tc>
          <w:tcPr>
            <w:tcW w:w="820" w:type="dxa"/>
            <w:tcBorders>
              <w:top w:val="single" w:sz="4" w:space="0" w:color="auto"/>
              <w:left w:val="single" w:sz="4" w:space="0" w:color="auto"/>
              <w:bottom w:val="single" w:sz="4" w:space="0" w:color="auto"/>
            </w:tcBorders>
            <w:shd w:val="clear" w:color="auto" w:fill="auto"/>
            <w:vAlign w:val="center"/>
          </w:tcPr>
          <w:p w14:paraId="5AEA4020" w14:textId="7E366B94"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55D61">
              <w:rPr>
                <w:rFonts w:ascii="Calibri" w:hAnsi="Calibri" w:cs="Calibri"/>
                <w:color w:val="000000"/>
                <w:sz w:val="20"/>
                <w:szCs w:val="20"/>
              </w:rPr>
              <w:t>18.2%</w:t>
            </w:r>
          </w:p>
        </w:tc>
        <w:tc>
          <w:tcPr>
            <w:tcW w:w="909" w:type="dxa"/>
            <w:tcBorders>
              <w:top w:val="single" w:sz="4" w:space="0" w:color="auto"/>
              <w:left w:val="single" w:sz="4" w:space="0" w:color="auto"/>
              <w:bottom w:val="single" w:sz="4" w:space="0" w:color="auto"/>
            </w:tcBorders>
            <w:shd w:val="clear" w:color="auto" w:fill="D9D9D9" w:themeFill="background1" w:themeFillShade="D9"/>
            <w:vAlign w:val="center"/>
          </w:tcPr>
          <w:p w14:paraId="67AAFE6A" w14:textId="08CA0AE0"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55D61">
              <w:rPr>
                <w:rFonts w:ascii="Calibri" w:hAnsi="Calibri" w:cs="Calibri"/>
                <w:color w:val="000000"/>
                <w:sz w:val="20"/>
                <w:szCs w:val="20"/>
              </w:rPr>
              <w:t>11.1%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5EF0CD7" w14:textId="4A0FDB76"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55D61">
              <w:rPr>
                <w:rFonts w:ascii="Calibri" w:hAnsi="Calibri" w:cs="Calibri"/>
                <w:color w:val="000000"/>
                <w:sz w:val="20"/>
                <w:szCs w:val="20"/>
              </w:rPr>
              <w:t>3.9%</w:t>
            </w:r>
          </w:p>
        </w:tc>
        <w:tc>
          <w:tcPr>
            <w:tcW w:w="1017" w:type="dxa"/>
            <w:tcBorders>
              <w:top w:val="single" w:sz="4" w:space="0" w:color="auto"/>
              <w:left w:val="single" w:sz="4" w:space="0" w:color="auto"/>
              <w:bottom w:val="single" w:sz="4" w:space="0" w:color="auto"/>
            </w:tcBorders>
            <w:shd w:val="clear" w:color="auto" w:fill="D9D9D9" w:themeFill="background1" w:themeFillShade="D9"/>
            <w:vAlign w:val="center"/>
          </w:tcPr>
          <w:p w14:paraId="5ECC4FE6" w14:textId="5D631E86"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55D61">
              <w:rPr>
                <w:rFonts w:ascii="Calibri" w:hAnsi="Calibri" w:cs="Calibri"/>
                <w:color w:val="000000"/>
                <w:sz w:val="20"/>
                <w:szCs w:val="20"/>
              </w:rPr>
              <w:t>12.9%</w:t>
            </w:r>
          </w:p>
        </w:tc>
        <w:tc>
          <w:tcPr>
            <w:tcW w:w="992" w:type="dxa"/>
            <w:tcBorders>
              <w:top w:val="single" w:sz="4" w:space="0" w:color="auto"/>
              <w:left w:val="single" w:sz="4" w:space="0" w:color="auto"/>
              <w:bottom w:val="single" w:sz="4" w:space="0" w:color="auto"/>
            </w:tcBorders>
            <w:shd w:val="clear" w:color="auto" w:fill="auto"/>
            <w:vAlign w:val="center"/>
          </w:tcPr>
          <w:p w14:paraId="5F220272" w14:textId="3E96E0A8"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55D61">
              <w:rPr>
                <w:rFonts w:ascii="Calibri" w:hAnsi="Calibri" w:cs="Calibri"/>
                <w:color w:val="000000"/>
                <w:sz w:val="20"/>
                <w:szCs w:val="20"/>
              </w:rPr>
              <w:t>1.3%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6C4ABBA"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9.9</w:t>
            </w:r>
            <w:bookmarkStart w:id="11" w:name="OLE_LINK19"/>
            <w:r w:rsidRPr="00A37E77">
              <w:rPr>
                <w:rFonts w:ascii="Calibri" w:hAnsi="Calibri" w:cs="Calibri"/>
                <w:color w:val="000000"/>
                <w:sz w:val="20"/>
                <w:szCs w:val="20"/>
              </w:rPr>
              <w:t>x</w:t>
            </w:r>
          </w:p>
          <w:p w14:paraId="31FCD005"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10</w:t>
            </w:r>
            <w:r w:rsidRPr="00A37E77">
              <w:rPr>
                <w:rFonts w:ascii="Calibri" w:hAnsi="Calibri" w:cs="Calibri"/>
                <w:color w:val="000000"/>
                <w:sz w:val="20"/>
                <w:szCs w:val="20"/>
                <w:vertAlign w:val="superscript"/>
              </w:rPr>
              <w:t>5</w:t>
            </w:r>
            <w:bookmarkEnd w:id="11"/>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4AC5144D"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17.6</w:t>
            </w:r>
            <w:bookmarkStart w:id="12" w:name="OLE_LINK14"/>
            <w:r w:rsidRPr="00A37E77">
              <w:rPr>
                <w:rFonts w:ascii="Calibri" w:hAnsi="Calibri" w:cs="Calibri"/>
                <w:color w:val="000000"/>
                <w:sz w:val="20"/>
                <w:szCs w:val="20"/>
              </w:rPr>
              <w:t>±</w:t>
            </w:r>
            <w:bookmarkEnd w:id="12"/>
          </w:p>
          <w:p w14:paraId="05A8A891"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5766F1"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sidRPr="00A37E77">
              <w:rPr>
                <w:rFonts w:ascii="Calibri" w:hAnsi="Calibri" w:cs="Calibri"/>
                <w:b/>
                <w:bCs/>
                <w:color w:val="000000"/>
                <w:sz w:val="20"/>
                <w:szCs w:val="20"/>
              </w:rPr>
              <w:t>1-5%:</w:t>
            </w:r>
          </w:p>
          <w:p w14:paraId="5E150217"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2.5 x10</w:t>
            </w:r>
            <w:r w:rsidRPr="00A37E77">
              <w:rPr>
                <w:rFonts w:ascii="Calibri" w:hAnsi="Calibri" w:cs="Calibri"/>
                <w:color w:val="000000"/>
                <w:sz w:val="20"/>
                <w:szCs w:val="20"/>
                <w:vertAlign w:val="superscript"/>
              </w:rPr>
              <w:t>4</w:t>
            </w:r>
          </w:p>
          <w:p w14:paraId="66FE24B0"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sidRPr="00A37E77">
              <w:rPr>
                <w:rFonts w:ascii="Calibri" w:hAnsi="Calibri" w:cs="Calibri"/>
                <w:b/>
                <w:bCs/>
                <w:color w:val="000000"/>
                <w:sz w:val="20"/>
                <w:szCs w:val="20"/>
              </w:rPr>
              <w:t>20%:</w:t>
            </w:r>
          </w:p>
          <w:p w14:paraId="3ED26933"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2.0 x10</w:t>
            </w:r>
            <w:r w:rsidRPr="00A37E77">
              <w:rPr>
                <w:rFonts w:ascii="Calibri" w:hAnsi="Calibri" w:cs="Calibri"/>
                <w:color w:val="000000"/>
                <w:sz w:val="20"/>
                <w:szCs w:val="20"/>
                <w:vertAlign w:val="superscript"/>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1AADA2"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14.6</w:t>
            </w:r>
            <w:bookmarkStart w:id="13" w:name="OLE_LINK21"/>
            <w:r w:rsidRPr="00A37E77">
              <w:rPr>
                <w:rFonts w:ascii="Calibri" w:hAnsi="Calibri" w:cs="Calibri"/>
                <w:color w:val="000000"/>
                <w:sz w:val="20"/>
                <w:szCs w:val="20"/>
              </w:rPr>
              <w:t>±</w:t>
            </w:r>
            <w:bookmarkEnd w:id="13"/>
          </w:p>
          <w:p w14:paraId="7F83ED19" w14:textId="77777777" w:rsidR="00355D61" w:rsidRPr="00A37E77" w:rsidRDefault="00355D61" w:rsidP="00355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2.8</w:t>
            </w:r>
          </w:p>
        </w:tc>
      </w:tr>
      <w:tr w:rsidR="00D739FB" w:rsidRPr="00A37E77" w14:paraId="22ABE4DB" w14:textId="77777777" w:rsidTr="00D739FB">
        <w:trPr>
          <w:trHeight w:val="480"/>
        </w:trPr>
        <w:tc>
          <w:tcPr>
            <w:cnfStyle w:val="001000000000" w:firstRow="0" w:lastRow="0" w:firstColumn="1" w:lastColumn="0" w:oddVBand="0" w:evenVBand="0" w:oddHBand="0" w:evenHBand="0" w:firstRowFirstColumn="0" w:firstRowLastColumn="0" w:lastRowFirstColumn="0" w:lastRowLastColumn="0"/>
            <w:tcW w:w="1590" w:type="dxa"/>
            <w:vMerge/>
            <w:tcBorders>
              <w:left w:val="single" w:sz="4" w:space="0" w:color="auto"/>
            </w:tcBorders>
            <w:shd w:val="clear" w:color="auto" w:fill="FFFFFF" w:themeFill="background1"/>
            <w:vAlign w:val="center"/>
          </w:tcPr>
          <w:p w14:paraId="45A4C85D" w14:textId="77777777" w:rsidR="003266F5" w:rsidRPr="00A37E77" w:rsidRDefault="003266F5" w:rsidP="00E6630D">
            <w:pPr>
              <w:jc w:val="center"/>
              <w:rPr>
                <w:rFonts w:ascii="Calibri" w:hAnsi="Calibri" w:cs="Calibri"/>
                <w:b w:val="0"/>
                <w:bCs w:val="0"/>
                <w:color w:val="000000"/>
                <w:sz w:val="20"/>
                <w:szCs w:val="20"/>
              </w:rPr>
            </w:pPr>
          </w:p>
        </w:tc>
        <w:tc>
          <w:tcPr>
            <w:tcW w:w="1559" w:type="dxa"/>
            <w:tcBorders>
              <w:top w:val="single" w:sz="4" w:space="0" w:color="auto"/>
              <w:left w:val="single" w:sz="4" w:space="0" w:color="auto"/>
              <w:bottom w:val="single" w:sz="4" w:space="0" w:color="auto"/>
            </w:tcBorders>
            <w:shd w:val="clear" w:color="auto" w:fill="FFFFFF" w:themeFill="background1"/>
            <w:vAlign w:val="center"/>
          </w:tcPr>
          <w:p w14:paraId="5DA781BC" w14:textId="77777777" w:rsidR="003266F5" w:rsidRPr="00A37E77" w:rsidRDefault="003266F5"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5%-filtered</w:t>
            </w:r>
          </w:p>
        </w:tc>
        <w:tc>
          <w:tcPr>
            <w:tcW w:w="820" w:type="dxa"/>
            <w:tcBorders>
              <w:top w:val="single" w:sz="4" w:space="0" w:color="auto"/>
              <w:left w:val="single" w:sz="4" w:space="0" w:color="auto"/>
              <w:bottom w:val="single" w:sz="4" w:space="0" w:color="auto"/>
            </w:tcBorders>
            <w:shd w:val="clear" w:color="auto" w:fill="FFFFFF" w:themeFill="background1"/>
            <w:vAlign w:val="center"/>
          </w:tcPr>
          <w:p w14:paraId="04254A4B" w14:textId="3E29A7BE" w:rsidR="003266F5" w:rsidRPr="00A37E77" w:rsidRDefault="00442120"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42120">
              <w:rPr>
                <w:rFonts w:ascii="Calibri" w:hAnsi="Calibri" w:cs="Calibri"/>
                <w:color w:val="000000"/>
                <w:sz w:val="20"/>
                <w:szCs w:val="20"/>
              </w:rPr>
              <w:t>12.53%</w:t>
            </w:r>
          </w:p>
        </w:tc>
        <w:tc>
          <w:tcPr>
            <w:tcW w:w="909" w:type="dxa"/>
            <w:tcBorders>
              <w:top w:val="single" w:sz="4" w:space="0" w:color="auto"/>
              <w:left w:val="single" w:sz="4" w:space="0" w:color="auto"/>
              <w:bottom w:val="single" w:sz="4" w:space="0" w:color="auto"/>
            </w:tcBorders>
            <w:shd w:val="clear" w:color="auto" w:fill="D9D9D9" w:themeFill="background1" w:themeFillShade="D9"/>
            <w:vAlign w:val="center"/>
          </w:tcPr>
          <w:p w14:paraId="7E5B60C6" w14:textId="44CDC495" w:rsidR="003266F5" w:rsidRPr="00A37E77" w:rsidRDefault="00C60B13"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tl/>
              </w:rPr>
            </w:pPr>
            <w:r w:rsidRPr="00C60B13">
              <w:rPr>
                <w:rFonts w:ascii="Calibri" w:hAnsi="Calibri" w:cs="Calibri"/>
                <w:color w:val="000000"/>
                <w:sz w:val="20"/>
                <w:szCs w:val="20"/>
              </w:rPr>
              <w:t>30.35%</w:t>
            </w:r>
          </w:p>
        </w:tc>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C8731" w14:textId="12C5A585" w:rsidR="003266F5" w:rsidRPr="00A37E77" w:rsidRDefault="00D739FB"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D739FB">
              <w:rPr>
                <w:rFonts w:ascii="Calibri" w:hAnsi="Calibri" w:cs="Calibri"/>
                <w:color w:val="000000"/>
                <w:sz w:val="20"/>
                <w:szCs w:val="20"/>
              </w:rPr>
              <w:t>1.88%</w:t>
            </w:r>
          </w:p>
        </w:tc>
        <w:tc>
          <w:tcPr>
            <w:tcW w:w="1017" w:type="dxa"/>
            <w:tcBorders>
              <w:top w:val="single" w:sz="4" w:space="0" w:color="auto"/>
              <w:left w:val="single" w:sz="4" w:space="0" w:color="auto"/>
              <w:bottom w:val="single" w:sz="4" w:space="0" w:color="auto"/>
            </w:tcBorders>
            <w:shd w:val="clear" w:color="auto" w:fill="D9D9D9" w:themeFill="background1" w:themeFillShade="D9"/>
            <w:vAlign w:val="center"/>
          </w:tcPr>
          <w:p w14:paraId="19FB0EA3" w14:textId="163F820C" w:rsidR="003266F5" w:rsidRPr="00A37E77" w:rsidRDefault="00D739FB"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D739FB">
              <w:rPr>
                <w:rFonts w:ascii="Calibri" w:hAnsi="Calibri" w:cs="Calibri"/>
                <w:color w:val="000000"/>
                <w:sz w:val="20"/>
                <w:szCs w:val="20"/>
              </w:rPr>
              <w:t>4.61%</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4F6D40A8" w14:textId="6DD98CF2" w:rsidR="003266F5" w:rsidRPr="00A37E77" w:rsidRDefault="00D739FB"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D739FB">
              <w:rPr>
                <w:rFonts w:ascii="Calibri" w:hAnsi="Calibri" w:cs="Calibri"/>
                <w:color w:val="000000"/>
                <w:sz w:val="20"/>
                <w:szCs w:val="20"/>
              </w:rPr>
              <w:t>12.01%</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644C6" w14:textId="77777777" w:rsidR="003266F5" w:rsidRPr="00A37E77" w:rsidRDefault="003266F5"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1.02 x</w:t>
            </w:r>
          </w:p>
          <w:p w14:paraId="61992E4E" w14:textId="77777777" w:rsidR="003266F5" w:rsidRPr="00A37E77" w:rsidRDefault="003266F5"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10</w:t>
            </w:r>
            <w:r w:rsidRPr="00A37E77">
              <w:rPr>
                <w:rFonts w:ascii="Calibri" w:hAnsi="Calibri" w:cs="Calibri"/>
                <w:color w:val="000000"/>
                <w:sz w:val="20"/>
                <w:szCs w:val="20"/>
                <w:vertAlign w:val="superscript"/>
              </w:rPr>
              <w:t>6</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24006" w14:textId="77777777" w:rsidR="003266F5" w:rsidRPr="00A37E77" w:rsidRDefault="003266F5"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bookmarkStart w:id="14" w:name="OLE_LINK15"/>
            <w:r w:rsidRPr="00A37E77">
              <w:rPr>
                <w:rFonts w:ascii="Calibri" w:hAnsi="Calibri" w:cs="Calibri"/>
                <w:color w:val="000000"/>
                <w:sz w:val="20"/>
                <w:szCs w:val="20"/>
              </w:rPr>
              <w:t>42.8±</w:t>
            </w:r>
            <w:bookmarkEnd w:id="14"/>
          </w:p>
          <w:p w14:paraId="21AF1048" w14:textId="77777777" w:rsidR="003266F5" w:rsidRPr="00A37E77" w:rsidRDefault="003266F5"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33.1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0556C" w14:textId="77777777" w:rsidR="003266F5" w:rsidRPr="00A37E77" w:rsidRDefault="003266F5"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tl/>
              </w:rPr>
            </w:pPr>
            <w:r w:rsidRPr="00A37E77">
              <w:rPr>
                <w:rFonts w:ascii="Calibri" w:hAnsi="Calibri" w:cs="Calibri"/>
                <w:color w:val="000000"/>
                <w:sz w:val="20"/>
                <w:szCs w:val="20"/>
              </w:rPr>
              <w:t xml:space="preserve">7.3 </w:t>
            </w:r>
            <w:bookmarkStart w:id="15" w:name="OLE_LINK24"/>
            <w:r w:rsidRPr="00A37E77">
              <w:rPr>
                <w:rFonts w:ascii="Calibri" w:hAnsi="Calibri" w:cs="Calibri"/>
                <w:color w:val="000000"/>
                <w:sz w:val="20"/>
                <w:szCs w:val="20"/>
              </w:rPr>
              <w:t>x10</w:t>
            </w:r>
            <w:r w:rsidRPr="00A37E77">
              <w:rPr>
                <w:rFonts w:ascii="Calibri" w:hAnsi="Calibri" w:cs="Calibri"/>
                <w:color w:val="000000"/>
                <w:sz w:val="20"/>
                <w:szCs w:val="20"/>
                <w:vertAlign w:val="superscript"/>
              </w:rPr>
              <w:t>4</w:t>
            </w:r>
            <w:bookmarkEnd w:id="15"/>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A0414" w14:textId="77777777" w:rsidR="003266F5" w:rsidRPr="00A37E77" w:rsidRDefault="003266F5"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16.6</w:t>
            </w:r>
            <w:bookmarkStart w:id="16" w:name="OLE_LINK22"/>
            <w:r w:rsidRPr="00A37E77">
              <w:rPr>
                <w:rFonts w:ascii="Calibri" w:hAnsi="Calibri" w:cs="Calibri"/>
                <w:color w:val="000000"/>
                <w:sz w:val="20"/>
                <w:szCs w:val="20"/>
              </w:rPr>
              <w:t>±</w:t>
            </w:r>
            <w:bookmarkEnd w:id="16"/>
          </w:p>
          <w:p w14:paraId="426B1FB3" w14:textId="77777777" w:rsidR="003266F5" w:rsidRPr="00A37E77" w:rsidRDefault="003266F5" w:rsidP="00E663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4.1</w:t>
            </w:r>
          </w:p>
        </w:tc>
      </w:tr>
      <w:tr w:rsidR="00304590" w:rsidRPr="00A37E77" w14:paraId="34D80792" w14:textId="77777777" w:rsidTr="00304590">
        <w:trPr>
          <w:trHeight w:val="480"/>
        </w:trPr>
        <w:tc>
          <w:tcPr>
            <w:cnfStyle w:val="001000000000" w:firstRow="0" w:lastRow="0" w:firstColumn="1" w:lastColumn="0" w:oddVBand="0" w:evenVBand="0" w:oddHBand="0" w:evenHBand="0" w:firstRowFirstColumn="0" w:firstRowLastColumn="0" w:lastRowFirstColumn="0" w:lastRowLastColumn="0"/>
            <w:tcW w:w="1590" w:type="dxa"/>
            <w:vMerge/>
            <w:tcBorders>
              <w:left w:val="single" w:sz="4" w:space="0" w:color="auto"/>
              <w:bottom w:val="single" w:sz="4" w:space="0" w:color="auto"/>
            </w:tcBorders>
            <w:shd w:val="clear" w:color="auto" w:fill="FFFFFF" w:themeFill="background1"/>
            <w:vAlign w:val="center"/>
          </w:tcPr>
          <w:p w14:paraId="37775C55" w14:textId="77777777" w:rsidR="00304590" w:rsidRPr="00A37E77" w:rsidRDefault="00304590" w:rsidP="00304590">
            <w:pPr>
              <w:jc w:val="center"/>
              <w:rPr>
                <w:rFonts w:ascii="Calibri" w:hAnsi="Calibri" w:cs="Calibri"/>
                <w:b w:val="0"/>
                <w:bCs w:val="0"/>
                <w:color w:val="000000"/>
                <w:sz w:val="20"/>
                <w:szCs w:val="20"/>
              </w:rPr>
            </w:pPr>
          </w:p>
        </w:tc>
        <w:tc>
          <w:tcPr>
            <w:tcW w:w="1559" w:type="dxa"/>
            <w:tcBorders>
              <w:top w:val="single" w:sz="4" w:space="0" w:color="auto"/>
              <w:left w:val="single" w:sz="4" w:space="0" w:color="auto"/>
              <w:bottom w:val="single" w:sz="4" w:space="0" w:color="auto"/>
            </w:tcBorders>
            <w:shd w:val="clear" w:color="auto" w:fill="FFFFFF" w:themeFill="background1"/>
            <w:vAlign w:val="center"/>
          </w:tcPr>
          <w:p w14:paraId="791DFA3F" w14:textId="77777777" w:rsidR="00304590" w:rsidRPr="00A37E77" w:rsidRDefault="00304590" w:rsidP="0030459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Fresh groundwater</w:t>
            </w:r>
          </w:p>
        </w:tc>
        <w:tc>
          <w:tcPr>
            <w:tcW w:w="820" w:type="dxa"/>
            <w:tcBorders>
              <w:top w:val="single" w:sz="4" w:space="0" w:color="auto"/>
              <w:left w:val="single" w:sz="4" w:space="0" w:color="auto"/>
              <w:bottom w:val="single" w:sz="4" w:space="0" w:color="auto"/>
            </w:tcBorders>
            <w:shd w:val="clear" w:color="auto" w:fill="FFFFFF" w:themeFill="background1"/>
            <w:vAlign w:val="center"/>
          </w:tcPr>
          <w:p w14:paraId="0E164D22" w14:textId="2B880139" w:rsidR="00304590" w:rsidRPr="00A37E77" w:rsidRDefault="00304590" w:rsidP="0030459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04590">
              <w:rPr>
                <w:rFonts w:ascii="Calibri" w:hAnsi="Calibri" w:cs="Calibri"/>
                <w:color w:val="000000"/>
                <w:sz w:val="20"/>
                <w:szCs w:val="20"/>
              </w:rPr>
              <w:t>0.0%</w:t>
            </w:r>
          </w:p>
        </w:tc>
        <w:tc>
          <w:tcPr>
            <w:tcW w:w="909" w:type="dxa"/>
            <w:tcBorders>
              <w:top w:val="single" w:sz="4" w:space="0" w:color="auto"/>
              <w:left w:val="single" w:sz="4" w:space="0" w:color="auto"/>
              <w:bottom w:val="single" w:sz="4" w:space="0" w:color="auto"/>
            </w:tcBorders>
            <w:shd w:val="clear" w:color="auto" w:fill="D9D9D9" w:themeFill="background1" w:themeFillShade="D9"/>
            <w:vAlign w:val="center"/>
          </w:tcPr>
          <w:p w14:paraId="0899C9C7" w14:textId="1BA3C119" w:rsidR="00304590" w:rsidRPr="00A37E77" w:rsidRDefault="00304590" w:rsidP="0030459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tl/>
              </w:rPr>
            </w:pPr>
            <w:r w:rsidRPr="00304590">
              <w:rPr>
                <w:rFonts w:ascii="Calibri" w:hAnsi="Calibri" w:cs="Calibri"/>
                <w:color w:val="000000"/>
                <w:sz w:val="20"/>
                <w:szCs w:val="20"/>
              </w:rPr>
              <w:t>5.8%</w:t>
            </w:r>
          </w:p>
        </w:tc>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E8228" w14:textId="7433AA4E" w:rsidR="00304590" w:rsidRPr="00A37E77" w:rsidRDefault="00304590" w:rsidP="0030459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04590">
              <w:rPr>
                <w:rFonts w:ascii="Calibri" w:hAnsi="Calibri" w:cs="Calibri"/>
                <w:color w:val="000000"/>
                <w:sz w:val="20"/>
                <w:szCs w:val="20"/>
              </w:rPr>
              <w:t>0.0%</w:t>
            </w:r>
          </w:p>
        </w:tc>
        <w:tc>
          <w:tcPr>
            <w:tcW w:w="1017" w:type="dxa"/>
            <w:tcBorders>
              <w:top w:val="single" w:sz="4" w:space="0" w:color="auto"/>
              <w:left w:val="single" w:sz="4" w:space="0" w:color="auto"/>
              <w:bottom w:val="single" w:sz="4" w:space="0" w:color="auto"/>
            </w:tcBorders>
            <w:shd w:val="clear" w:color="auto" w:fill="D9D9D9" w:themeFill="background1" w:themeFillShade="D9"/>
            <w:vAlign w:val="center"/>
          </w:tcPr>
          <w:p w14:paraId="0933E81D" w14:textId="7D196473" w:rsidR="00304590" w:rsidRPr="00A37E77" w:rsidRDefault="00304590" w:rsidP="0030459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04590">
              <w:rPr>
                <w:rFonts w:ascii="Calibri" w:hAnsi="Calibri" w:cs="Calibri"/>
                <w:color w:val="000000"/>
                <w:sz w:val="20"/>
                <w:szCs w:val="20"/>
              </w:rPr>
              <w:t>0.0%</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275C6120" w14:textId="522F8231" w:rsidR="00304590" w:rsidRPr="00A37E77" w:rsidRDefault="00304590" w:rsidP="0030459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04590">
              <w:rPr>
                <w:rFonts w:ascii="Calibri" w:hAnsi="Calibri" w:cs="Calibri"/>
                <w:color w:val="000000"/>
                <w:sz w:val="20"/>
                <w:szCs w:val="20"/>
              </w:rPr>
              <w:t>9.3%</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6D222" w14:textId="77777777" w:rsidR="00304590" w:rsidRPr="00A37E77" w:rsidRDefault="00304590" w:rsidP="0030459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4.5 x</w:t>
            </w:r>
          </w:p>
          <w:p w14:paraId="06B81D19" w14:textId="77777777" w:rsidR="00304590" w:rsidRPr="00A37E77" w:rsidRDefault="00304590" w:rsidP="0030459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10</w:t>
            </w:r>
            <w:r w:rsidRPr="00A37E77">
              <w:rPr>
                <w:rFonts w:ascii="Calibri" w:hAnsi="Calibri" w:cs="Calibri"/>
                <w:color w:val="000000"/>
                <w:sz w:val="20"/>
                <w:szCs w:val="20"/>
                <w:vertAlign w:val="superscript"/>
              </w:rPr>
              <w:t>5</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10B24" w14:textId="77777777" w:rsidR="00304590" w:rsidRPr="00A37E77" w:rsidRDefault="00304590" w:rsidP="0030459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8.5±2.9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553B9" w14:textId="77777777" w:rsidR="00304590" w:rsidRPr="00A37E77" w:rsidRDefault="00304590" w:rsidP="0030459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tl/>
              </w:rPr>
            </w:pPr>
            <w:r w:rsidRPr="00A37E77">
              <w:rPr>
                <w:rFonts w:ascii="Calibri" w:hAnsi="Calibri" w:cs="Calibri"/>
                <w:color w:val="000000"/>
                <w:sz w:val="20"/>
                <w:szCs w:val="20"/>
              </w:rPr>
              <w:t>1.8 x10</w:t>
            </w:r>
            <w:r w:rsidRPr="00A37E77">
              <w:rPr>
                <w:rFonts w:ascii="Calibri" w:hAnsi="Calibri" w:cs="Calibri"/>
                <w:color w:val="000000"/>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9AC68" w14:textId="77777777" w:rsidR="00304590" w:rsidRPr="00A37E77" w:rsidRDefault="00304590" w:rsidP="0030459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37E77">
              <w:rPr>
                <w:rFonts w:ascii="Calibri" w:hAnsi="Calibri" w:cs="Calibri"/>
                <w:color w:val="000000"/>
                <w:sz w:val="20"/>
                <w:szCs w:val="20"/>
              </w:rPr>
              <w:t>0.2±0.3</w:t>
            </w:r>
          </w:p>
        </w:tc>
      </w:tr>
    </w:tbl>
    <w:p w14:paraId="0C9FB66B" w14:textId="77777777" w:rsidR="00353BAE" w:rsidRPr="00353BAE" w:rsidRDefault="0078128A" w:rsidP="00353BAE">
      <w:pPr>
        <w:pStyle w:val="SMHeading"/>
        <w:rPr>
          <w:rFonts w:ascii="Myriad Pro" w:hAnsi="Myriad Pro"/>
          <w:b w:val="0"/>
          <w:sz w:val="18"/>
          <w:szCs w:val="18"/>
        </w:rPr>
      </w:pPr>
      <w:r w:rsidRPr="00CB488E">
        <w:rPr>
          <w:rFonts w:ascii="Myriad Pro" w:hAnsi="Myriad Pro"/>
          <w:b w:val="0"/>
          <w:sz w:val="22"/>
          <w:szCs w:val="22"/>
        </w:rPr>
        <w:t xml:space="preserve"> </w:t>
      </w:r>
      <w:r w:rsidR="00353BAE" w:rsidRPr="00353BAE">
        <w:rPr>
          <w:rFonts w:ascii="Myriad Pro" w:hAnsi="Myriad Pro"/>
          <w:b w:val="0"/>
          <w:sz w:val="18"/>
          <w:szCs w:val="18"/>
          <w:vertAlign w:val="superscript"/>
        </w:rPr>
        <w:t>a</w:t>
      </w:r>
      <w:r w:rsidR="00353BAE" w:rsidRPr="00353BAE">
        <w:rPr>
          <w:rFonts w:ascii="Myriad Pro" w:hAnsi="Myriad Pro"/>
          <w:b w:val="0"/>
          <w:sz w:val="18"/>
          <w:szCs w:val="18"/>
        </w:rPr>
        <w:t xml:space="preserve"> Results for abundance and activity of field samples were measured for one campaign (February 2021). </w:t>
      </w:r>
    </w:p>
    <w:p w14:paraId="643A4696" w14:textId="2A95982F" w:rsidR="0078128A" w:rsidRDefault="00353BAE" w:rsidP="00353BAE">
      <w:pPr>
        <w:pStyle w:val="SMHeading"/>
        <w:rPr>
          <w:rFonts w:ascii="Myriad Pro" w:hAnsi="Myriad Pro"/>
          <w:b w:val="0"/>
          <w:sz w:val="18"/>
          <w:szCs w:val="18"/>
        </w:rPr>
      </w:pPr>
      <w:r w:rsidRPr="00353BAE">
        <w:rPr>
          <w:rFonts w:ascii="Myriad Pro" w:hAnsi="Myriad Pro"/>
          <w:b w:val="0"/>
          <w:sz w:val="18"/>
          <w:szCs w:val="18"/>
          <w:vertAlign w:val="superscript"/>
        </w:rPr>
        <w:t xml:space="preserve">b </w:t>
      </w:r>
      <w:r w:rsidRPr="00353BAE">
        <w:rPr>
          <w:rFonts w:ascii="Myriad Pro" w:hAnsi="Myriad Pro"/>
          <w:b w:val="0"/>
          <w:sz w:val="18"/>
          <w:szCs w:val="18"/>
        </w:rPr>
        <w:t>Bottle incubation results include all values measured f</w:t>
      </w:r>
      <w:r w:rsidR="00C60B13">
        <w:rPr>
          <w:rFonts w:ascii="Myriad Pro" w:hAnsi="Myriad Pro"/>
          <w:b w:val="0"/>
          <w:sz w:val="18"/>
          <w:szCs w:val="18"/>
        </w:rPr>
        <w:t>or experiments 1-3 after 40-72 h</w:t>
      </w:r>
      <w:r w:rsidRPr="00353BAE">
        <w:rPr>
          <w:rFonts w:ascii="Myriad Pro" w:hAnsi="Myriad Pro"/>
          <w:b w:val="0"/>
          <w:sz w:val="18"/>
          <w:szCs w:val="18"/>
        </w:rPr>
        <w:t>r</w:t>
      </w:r>
      <w:r w:rsidR="00C60B13">
        <w:rPr>
          <w:rFonts w:ascii="Myriad Pro" w:hAnsi="Myriad Pro"/>
          <w:b w:val="0"/>
          <w:sz w:val="18"/>
          <w:szCs w:val="18"/>
        </w:rPr>
        <w:t>.</w:t>
      </w:r>
      <w:r w:rsidRPr="00353BAE">
        <w:rPr>
          <w:rFonts w:ascii="Myriad Pro" w:hAnsi="Myriad Pro"/>
          <w:b w:val="0"/>
          <w:sz w:val="18"/>
          <w:szCs w:val="18"/>
        </w:rPr>
        <w:t xml:space="preserve"> incubation time.</w:t>
      </w:r>
    </w:p>
    <w:p w14:paraId="279E6C6C" w14:textId="7A2C92D8" w:rsidR="002E4C4C" w:rsidRDefault="002E4C4C" w:rsidP="00353BAE">
      <w:pPr>
        <w:pStyle w:val="SMHeading"/>
        <w:rPr>
          <w:rFonts w:ascii="Myriad Pro" w:hAnsi="Myriad Pro"/>
          <w:b w:val="0"/>
          <w:sz w:val="18"/>
          <w:szCs w:val="18"/>
        </w:rPr>
      </w:pPr>
    </w:p>
    <w:p w14:paraId="1B0A5F88" w14:textId="6F2E4030" w:rsidR="002E4C4C" w:rsidRDefault="002E4C4C" w:rsidP="00353BAE">
      <w:pPr>
        <w:pStyle w:val="SMHeading"/>
        <w:rPr>
          <w:rFonts w:ascii="Myriad Pro" w:hAnsi="Myriad Pro"/>
          <w:b w:val="0"/>
          <w:sz w:val="18"/>
          <w:szCs w:val="18"/>
        </w:rPr>
      </w:pPr>
    </w:p>
    <w:p w14:paraId="34DE2B73" w14:textId="77777777" w:rsidR="002E4C4C" w:rsidRDefault="002E4C4C">
      <w:pPr>
        <w:rPr>
          <w:rFonts w:ascii="Myriad Pro" w:hAnsi="Myriad Pro"/>
          <w:b/>
          <w:kern w:val="32"/>
          <w:sz w:val="22"/>
          <w:szCs w:val="22"/>
        </w:rPr>
      </w:pPr>
      <w:r>
        <w:rPr>
          <w:rFonts w:ascii="Myriad Pro" w:hAnsi="Myriad Pro"/>
          <w:bCs/>
          <w:sz w:val="22"/>
          <w:szCs w:val="22"/>
        </w:rPr>
        <w:br w:type="page"/>
      </w:r>
    </w:p>
    <w:p w14:paraId="71A64D26" w14:textId="5EE2781C" w:rsidR="00B15815" w:rsidRPr="00B15815" w:rsidRDefault="00B15815" w:rsidP="002F4D86">
      <w:pPr>
        <w:pStyle w:val="SMcaption"/>
        <w:rPr>
          <w:rFonts w:ascii="Myriad Pro" w:hAnsi="Myriad Pro"/>
          <w:iCs/>
          <w:sz w:val="22"/>
          <w:szCs w:val="22"/>
          <w:lang w:bidi="he-IL"/>
        </w:rPr>
      </w:pPr>
      <w:r w:rsidRPr="00B15815">
        <w:rPr>
          <w:rFonts w:ascii="Myriad Pro" w:hAnsi="Myriad Pro"/>
          <w:b/>
          <w:bCs/>
          <w:sz w:val="22"/>
          <w:szCs w:val="22"/>
        </w:rPr>
        <w:lastRenderedPageBreak/>
        <w:t>Table S</w:t>
      </w:r>
      <w:r w:rsidR="002F4D86">
        <w:rPr>
          <w:rFonts w:ascii="Myriad Pro" w:hAnsi="Myriad Pro"/>
          <w:b/>
          <w:bCs/>
          <w:sz w:val="22"/>
          <w:szCs w:val="22"/>
        </w:rPr>
        <w:t>2</w:t>
      </w:r>
      <w:r w:rsidRPr="00B15815">
        <w:rPr>
          <w:rFonts w:ascii="Myriad Pro" w:hAnsi="Myriad Pro"/>
          <w:b/>
          <w:bCs/>
          <w:sz w:val="22"/>
          <w:szCs w:val="22"/>
        </w:rPr>
        <w:t xml:space="preserve">: </w:t>
      </w:r>
      <w:r w:rsidR="008F7581" w:rsidRPr="008F7581">
        <w:rPr>
          <w:rFonts w:ascii="Myriad Pro" w:hAnsi="Myriad Pro"/>
          <w:sz w:val="22"/>
          <w:szCs w:val="22"/>
        </w:rPr>
        <w:t>R</w:t>
      </w:r>
      <w:r w:rsidRPr="00B15815">
        <w:rPr>
          <w:rFonts w:ascii="Myriad Pro" w:hAnsi="Myriad Pro"/>
          <w:iCs/>
          <w:sz w:val="22"/>
          <w:szCs w:val="22"/>
          <w:lang w:bidi="he-IL"/>
        </w:rPr>
        <w:t>esult of pairwise PERMANOVA analysis</w:t>
      </w:r>
      <w:r w:rsidR="008F7581">
        <w:rPr>
          <w:rFonts w:ascii="Myriad Pro" w:hAnsi="Myriad Pro"/>
          <w:iCs/>
          <w:sz w:val="22"/>
          <w:szCs w:val="22"/>
          <w:lang w:bidi="he-IL"/>
        </w:rPr>
        <w:t xml:space="preserve"> based on the </w:t>
      </w:r>
      <w:r w:rsidR="008F7581" w:rsidRPr="008F7581">
        <w:rPr>
          <w:rFonts w:ascii="Myriad Pro" w:hAnsi="Myriad Pro"/>
          <w:iCs/>
          <w:sz w:val="22"/>
          <w:szCs w:val="22"/>
          <w:lang w:bidi="he-IL"/>
        </w:rPr>
        <w:t>Non-metric multidimensional scaling (NMDS) analyses</w:t>
      </w:r>
      <w:r w:rsidR="008F7581">
        <w:rPr>
          <w:rFonts w:ascii="Myriad Pro" w:hAnsi="Myriad Pro"/>
          <w:iCs/>
          <w:sz w:val="22"/>
          <w:szCs w:val="22"/>
          <w:lang w:bidi="he-IL"/>
        </w:rPr>
        <w:t xml:space="preserve"> of the entire community (Figure 5)</w:t>
      </w:r>
      <w:r w:rsidRPr="008F7581">
        <w:rPr>
          <w:rFonts w:ascii="Myriad Pro" w:hAnsi="Myriad Pro"/>
          <w:iCs/>
          <w:sz w:val="22"/>
          <w:szCs w:val="22"/>
          <w:lang w:bidi="he-IL"/>
        </w:rPr>
        <w:t>.</w:t>
      </w:r>
      <w:r w:rsidRPr="00B15815">
        <w:rPr>
          <w:rFonts w:ascii="Myriad Pro" w:hAnsi="Myriad Pro"/>
          <w:iCs/>
          <w:sz w:val="22"/>
          <w:szCs w:val="22"/>
          <w:lang w:bidi="he-IL"/>
        </w:rPr>
        <w:t xml:space="preserve"> The multi-testing adjustment is based on </w:t>
      </w:r>
      <w:proofErr w:type="spellStart"/>
      <w:r w:rsidRPr="00B15815">
        <w:rPr>
          <w:rFonts w:ascii="Myriad Pro" w:hAnsi="Myriad Pro"/>
          <w:iCs/>
          <w:sz w:val="22"/>
          <w:szCs w:val="22"/>
          <w:lang w:bidi="he-IL"/>
        </w:rPr>
        <w:t>Benjamini</w:t>
      </w:r>
      <w:proofErr w:type="spellEnd"/>
      <w:r w:rsidRPr="00B15815">
        <w:rPr>
          <w:rFonts w:ascii="Myriad Pro" w:hAnsi="Myriad Pro"/>
          <w:iCs/>
          <w:sz w:val="22"/>
          <w:szCs w:val="22"/>
          <w:lang w:bidi="he-IL"/>
        </w:rPr>
        <w:t xml:space="preserve">-Hochberg procedure </w:t>
      </w:r>
      <w:proofErr w:type="spellStart"/>
      <w:r w:rsidRPr="00B15815">
        <w:rPr>
          <w:rFonts w:ascii="Myriad Pro" w:hAnsi="Myriad Pro"/>
          <w:iCs/>
          <w:sz w:val="22"/>
          <w:szCs w:val="22"/>
          <w:lang w:bidi="he-IL"/>
        </w:rPr>
        <w:t>procedure</w:t>
      </w:r>
      <w:proofErr w:type="spellEnd"/>
      <w:r w:rsidRPr="00B15815">
        <w:rPr>
          <w:rFonts w:ascii="Myriad Pro" w:hAnsi="Myriad Pro"/>
          <w:iCs/>
          <w:sz w:val="22"/>
          <w:szCs w:val="22"/>
          <w:lang w:bidi="he-IL"/>
        </w:rPr>
        <w:t xml:space="preserve"> (FDR).</w:t>
      </w:r>
    </w:p>
    <w:p w14:paraId="10C4077E" w14:textId="0E04789C" w:rsidR="00B15815" w:rsidRPr="00B15815" w:rsidRDefault="00B15815" w:rsidP="00E6630D">
      <w:pPr>
        <w:pStyle w:val="SMcaption"/>
        <w:rPr>
          <w:rFonts w:ascii="Myriad Pro" w:hAnsi="Myriad Pro"/>
          <w:iCs/>
          <w:sz w:val="22"/>
          <w:szCs w:val="22"/>
          <w:lang w:bidi="he-IL"/>
        </w:rPr>
      </w:pPr>
    </w:p>
    <w:tbl>
      <w:tblPr>
        <w:tblStyle w:val="TableGrid"/>
        <w:tblW w:w="0" w:type="auto"/>
        <w:tblLook w:val="04A0" w:firstRow="1" w:lastRow="0" w:firstColumn="1" w:lastColumn="0" w:noHBand="0" w:noVBand="1"/>
      </w:tblPr>
      <w:tblGrid>
        <w:gridCol w:w="3040"/>
        <w:gridCol w:w="960"/>
        <w:gridCol w:w="1023"/>
        <w:gridCol w:w="960"/>
        <w:gridCol w:w="960"/>
      </w:tblGrid>
      <w:tr w:rsidR="002B1F47" w:rsidRPr="002B1F47" w14:paraId="7C38CEB3" w14:textId="77777777" w:rsidTr="007935F7">
        <w:trPr>
          <w:trHeight w:val="288"/>
        </w:trPr>
        <w:tc>
          <w:tcPr>
            <w:tcW w:w="3040" w:type="dxa"/>
            <w:noWrap/>
            <w:hideMark/>
          </w:tcPr>
          <w:p w14:paraId="02C3C257" w14:textId="77777777" w:rsidR="002B1F47" w:rsidRPr="002B1F47" w:rsidRDefault="002B1F47" w:rsidP="007935F7">
            <w:pPr>
              <w:rPr>
                <w:rFonts w:asciiTheme="minorHAnsi" w:hAnsiTheme="minorHAnsi" w:cstheme="minorHAnsi"/>
                <w:b/>
                <w:bCs/>
              </w:rPr>
            </w:pPr>
            <w:r w:rsidRPr="002B1F47">
              <w:rPr>
                <w:rFonts w:asciiTheme="minorHAnsi" w:hAnsiTheme="minorHAnsi" w:cstheme="minorHAnsi"/>
                <w:b/>
                <w:bCs/>
              </w:rPr>
              <w:t>Pair</w:t>
            </w:r>
          </w:p>
        </w:tc>
        <w:tc>
          <w:tcPr>
            <w:tcW w:w="960" w:type="dxa"/>
            <w:noWrap/>
            <w:hideMark/>
          </w:tcPr>
          <w:p w14:paraId="2B0337FB" w14:textId="77777777" w:rsidR="002B1F47" w:rsidRPr="002B1F47" w:rsidRDefault="002B1F47" w:rsidP="007935F7">
            <w:pPr>
              <w:rPr>
                <w:rFonts w:asciiTheme="minorHAnsi" w:hAnsiTheme="minorHAnsi" w:cstheme="minorHAnsi"/>
                <w:b/>
                <w:bCs/>
              </w:rPr>
            </w:pPr>
            <w:r w:rsidRPr="002B1F47">
              <w:rPr>
                <w:rFonts w:asciiTheme="minorHAnsi" w:hAnsiTheme="minorHAnsi" w:cstheme="minorHAnsi"/>
                <w:b/>
                <w:bCs/>
              </w:rPr>
              <w:t>F-value</w:t>
            </w:r>
          </w:p>
        </w:tc>
        <w:tc>
          <w:tcPr>
            <w:tcW w:w="960" w:type="dxa"/>
            <w:noWrap/>
            <w:hideMark/>
          </w:tcPr>
          <w:p w14:paraId="358770C1" w14:textId="77777777" w:rsidR="002B1F47" w:rsidRPr="002B1F47" w:rsidRDefault="002B1F47" w:rsidP="007935F7">
            <w:pPr>
              <w:rPr>
                <w:rFonts w:asciiTheme="minorHAnsi" w:hAnsiTheme="minorHAnsi" w:cstheme="minorHAnsi"/>
                <w:b/>
                <w:bCs/>
              </w:rPr>
            </w:pPr>
            <w:r w:rsidRPr="002B1F47">
              <w:rPr>
                <w:rFonts w:asciiTheme="minorHAnsi" w:hAnsiTheme="minorHAnsi" w:cstheme="minorHAnsi"/>
                <w:b/>
                <w:bCs/>
              </w:rPr>
              <w:t>R-squared</w:t>
            </w:r>
          </w:p>
        </w:tc>
        <w:tc>
          <w:tcPr>
            <w:tcW w:w="960" w:type="dxa"/>
            <w:noWrap/>
            <w:hideMark/>
          </w:tcPr>
          <w:p w14:paraId="27FD5B0E" w14:textId="77777777" w:rsidR="002B1F47" w:rsidRPr="002B1F47" w:rsidRDefault="002B1F47" w:rsidP="007935F7">
            <w:pPr>
              <w:rPr>
                <w:rFonts w:asciiTheme="minorHAnsi" w:hAnsiTheme="minorHAnsi" w:cstheme="minorHAnsi"/>
                <w:b/>
                <w:bCs/>
              </w:rPr>
            </w:pPr>
            <w:r w:rsidRPr="002B1F47">
              <w:rPr>
                <w:rFonts w:asciiTheme="minorHAnsi" w:hAnsiTheme="minorHAnsi" w:cstheme="minorHAnsi"/>
                <w:b/>
                <w:bCs/>
              </w:rPr>
              <w:t>P-value</w:t>
            </w:r>
          </w:p>
        </w:tc>
        <w:tc>
          <w:tcPr>
            <w:tcW w:w="960" w:type="dxa"/>
            <w:noWrap/>
            <w:hideMark/>
          </w:tcPr>
          <w:p w14:paraId="3D9AF1BE" w14:textId="77777777" w:rsidR="002B1F47" w:rsidRPr="002B1F47" w:rsidRDefault="002B1F47" w:rsidP="007935F7">
            <w:pPr>
              <w:rPr>
                <w:rFonts w:asciiTheme="minorHAnsi" w:hAnsiTheme="minorHAnsi" w:cstheme="minorHAnsi"/>
                <w:b/>
                <w:bCs/>
              </w:rPr>
            </w:pPr>
            <w:r w:rsidRPr="002B1F47">
              <w:rPr>
                <w:rFonts w:asciiTheme="minorHAnsi" w:hAnsiTheme="minorHAnsi" w:cstheme="minorHAnsi"/>
                <w:b/>
                <w:bCs/>
              </w:rPr>
              <w:t>FDR</w:t>
            </w:r>
          </w:p>
        </w:tc>
      </w:tr>
      <w:tr w:rsidR="002B1F47" w:rsidRPr="002B1F47" w14:paraId="5A2668D3" w14:textId="77777777" w:rsidTr="007935F7">
        <w:trPr>
          <w:trHeight w:val="288"/>
        </w:trPr>
        <w:tc>
          <w:tcPr>
            <w:tcW w:w="3040" w:type="dxa"/>
            <w:noWrap/>
            <w:hideMark/>
          </w:tcPr>
          <w:p w14:paraId="2A5EB093"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GW vs Low-salinity</w:t>
            </w:r>
          </w:p>
        </w:tc>
        <w:tc>
          <w:tcPr>
            <w:tcW w:w="960" w:type="dxa"/>
            <w:noWrap/>
            <w:hideMark/>
          </w:tcPr>
          <w:p w14:paraId="0DA8C183"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1.502</w:t>
            </w:r>
          </w:p>
        </w:tc>
        <w:tc>
          <w:tcPr>
            <w:tcW w:w="960" w:type="dxa"/>
            <w:noWrap/>
            <w:hideMark/>
          </w:tcPr>
          <w:p w14:paraId="1E14645B"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12.302</w:t>
            </w:r>
          </w:p>
        </w:tc>
        <w:tc>
          <w:tcPr>
            <w:tcW w:w="960" w:type="dxa"/>
            <w:noWrap/>
            <w:hideMark/>
          </w:tcPr>
          <w:p w14:paraId="0F5ABF84"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0.486</w:t>
            </w:r>
          </w:p>
        </w:tc>
        <w:tc>
          <w:tcPr>
            <w:tcW w:w="960" w:type="dxa"/>
            <w:noWrap/>
            <w:hideMark/>
          </w:tcPr>
          <w:p w14:paraId="2771F73B"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0.004</w:t>
            </w:r>
          </w:p>
        </w:tc>
      </w:tr>
      <w:tr w:rsidR="002B1F47" w:rsidRPr="002B1F47" w14:paraId="1C2FF3FB" w14:textId="77777777" w:rsidTr="007935F7">
        <w:trPr>
          <w:trHeight w:val="288"/>
        </w:trPr>
        <w:tc>
          <w:tcPr>
            <w:tcW w:w="3040" w:type="dxa"/>
            <w:noWrap/>
            <w:hideMark/>
          </w:tcPr>
          <w:p w14:paraId="0E90510E" w14:textId="200E66C9" w:rsidR="002B1F47" w:rsidRPr="002B1F47" w:rsidRDefault="00A36C21" w:rsidP="007935F7">
            <w:pPr>
              <w:rPr>
                <w:rFonts w:asciiTheme="minorHAnsi" w:hAnsiTheme="minorHAnsi" w:cstheme="minorHAnsi"/>
              </w:rPr>
            </w:pPr>
            <w:r>
              <w:rPr>
                <w:rFonts w:asciiTheme="minorHAnsi" w:hAnsiTheme="minorHAnsi" w:cstheme="minorHAnsi"/>
              </w:rPr>
              <w:t xml:space="preserve">GW vs Achziv </w:t>
            </w:r>
            <w:r w:rsidR="002B1F47" w:rsidRPr="002B1F47">
              <w:rPr>
                <w:rFonts w:asciiTheme="minorHAnsi" w:hAnsiTheme="minorHAnsi" w:cstheme="minorHAnsi"/>
              </w:rPr>
              <w:t>SW</w:t>
            </w:r>
          </w:p>
        </w:tc>
        <w:tc>
          <w:tcPr>
            <w:tcW w:w="960" w:type="dxa"/>
            <w:noWrap/>
            <w:hideMark/>
          </w:tcPr>
          <w:p w14:paraId="518236DD"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1.730</w:t>
            </w:r>
          </w:p>
        </w:tc>
        <w:tc>
          <w:tcPr>
            <w:tcW w:w="960" w:type="dxa"/>
            <w:noWrap/>
            <w:hideMark/>
          </w:tcPr>
          <w:p w14:paraId="0B7F9FA5"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29.709</w:t>
            </w:r>
          </w:p>
        </w:tc>
        <w:tc>
          <w:tcPr>
            <w:tcW w:w="960" w:type="dxa"/>
            <w:noWrap/>
            <w:hideMark/>
          </w:tcPr>
          <w:p w14:paraId="3A1C2AE0"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0.730</w:t>
            </w:r>
          </w:p>
        </w:tc>
        <w:tc>
          <w:tcPr>
            <w:tcW w:w="960" w:type="dxa"/>
            <w:noWrap/>
            <w:hideMark/>
          </w:tcPr>
          <w:p w14:paraId="65A5941C"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0.007</w:t>
            </w:r>
          </w:p>
        </w:tc>
      </w:tr>
      <w:tr w:rsidR="002B1F47" w:rsidRPr="002B1F47" w14:paraId="054479E3" w14:textId="77777777" w:rsidTr="007935F7">
        <w:trPr>
          <w:trHeight w:val="288"/>
        </w:trPr>
        <w:tc>
          <w:tcPr>
            <w:tcW w:w="3040" w:type="dxa"/>
            <w:noWrap/>
            <w:hideMark/>
          </w:tcPr>
          <w:p w14:paraId="76AF96AF"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GW vs High-salinity</w:t>
            </w:r>
          </w:p>
        </w:tc>
        <w:tc>
          <w:tcPr>
            <w:tcW w:w="960" w:type="dxa"/>
            <w:noWrap/>
            <w:hideMark/>
          </w:tcPr>
          <w:p w14:paraId="4934A1BF"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1.632</w:t>
            </w:r>
          </w:p>
        </w:tc>
        <w:tc>
          <w:tcPr>
            <w:tcW w:w="960" w:type="dxa"/>
            <w:noWrap/>
            <w:hideMark/>
          </w:tcPr>
          <w:p w14:paraId="032E0511"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23.598</w:t>
            </w:r>
          </w:p>
        </w:tc>
        <w:tc>
          <w:tcPr>
            <w:tcW w:w="960" w:type="dxa"/>
            <w:noWrap/>
            <w:hideMark/>
          </w:tcPr>
          <w:p w14:paraId="17850723"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0.682</w:t>
            </w:r>
          </w:p>
        </w:tc>
        <w:tc>
          <w:tcPr>
            <w:tcW w:w="960" w:type="dxa"/>
            <w:noWrap/>
            <w:hideMark/>
          </w:tcPr>
          <w:p w14:paraId="656F98C4"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0.006</w:t>
            </w:r>
          </w:p>
        </w:tc>
      </w:tr>
      <w:tr w:rsidR="002B1F47" w:rsidRPr="002B1F47" w14:paraId="05A2948D" w14:textId="77777777" w:rsidTr="007935F7">
        <w:trPr>
          <w:trHeight w:val="288"/>
        </w:trPr>
        <w:tc>
          <w:tcPr>
            <w:tcW w:w="3040" w:type="dxa"/>
            <w:noWrap/>
            <w:hideMark/>
          </w:tcPr>
          <w:p w14:paraId="2F04B569"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GW vs control SW</w:t>
            </w:r>
          </w:p>
        </w:tc>
        <w:tc>
          <w:tcPr>
            <w:tcW w:w="960" w:type="dxa"/>
            <w:noWrap/>
            <w:hideMark/>
          </w:tcPr>
          <w:p w14:paraId="62B03C9B"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1.327</w:t>
            </w:r>
          </w:p>
        </w:tc>
        <w:tc>
          <w:tcPr>
            <w:tcW w:w="960" w:type="dxa"/>
            <w:noWrap/>
            <w:hideMark/>
          </w:tcPr>
          <w:p w14:paraId="1E1200BE"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39.435</w:t>
            </w:r>
          </w:p>
        </w:tc>
        <w:tc>
          <w:tcPr>
            <w:tcW w:w="960" w:type="dxa"/>
            <w:noWrap/>
            <w:hideMark/>
          </w:tcPr>
          <w:p w14:paraId="33B34B39"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0.887</w:t>
            </w:r>
          </w:p>
        </w:tc>
        <w:tc>
          <w:tcPr>
            <w:tcW w:w="960" w:type="dxa"/>
            <w:noWrap/>
            <w:hideMark/>
          </w:tcPr>
          <w:p w14:paraId="00598727"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0.034</w:t>
            </w:r>
          </w:p>
        </w:tc>
      </w:tr>
      <w:tr w:rsidR="002B1F47" w:rsidRPr="002B1F47" w14:paraId="5D628B96" w14:textId="77777777" w:rsidTr="007935F7">
        <w:trPr>
          <w:trHeight w:val="288"/>
        </w:trPr>
        <w:tc>
          <w:tcPr>
            <w:tcW w:w="3040" w:type="dxa"/>
            <w:noWrap/>
            <w:hideMark/>
          </w:tcPr>
          <w:p w14:paraId="49298D3C"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GW vs non-filtered</w:t>
            </w:r>
          </w:p>
        </w:tc>
        <w:tc>
          <w:tcPr>
            <w:tcW w:w="960" w:type="dxa"/>
            <w:noWrap/>
            <w:hideMark/>
          </w:tcPr>
          <w:p w14:paraId="5A1C1EDB"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1.611</w:t>
            </w:r>
          </w:p>
        </w:tc>
        <w:tc>
          <w:tcPr>
            <w:tcW w:w="960" w:type="dxa"/>
            <w:noWrap/>
            <w:hideMark/>
          </w:tcPr>
          <w:p w14:paraId="03D8AC60"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28.635</w:t>
            </w:r>
          </w:p>
        </w:tc>
        <w:tc>
          <w:tcPr>
            <w:tcW w:w="960" w:type="dxa"/>
            <w:noWrap/>
            <w:hideMark/>
          </w:tcPr>
          <w:p w14:paraId="2A59992C"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0.705</w:t>
            </w:r>
          </w:p>
        </w:tc>
        <w:tc>
          <w:tcPr>
            <w:tcW w:w="960" w:type="dxa"/>
            <w:noWrap/>
            <w:hideMark/>
          </w:tcPr>
          <w:p w14:paraId="4A55EC99"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0.004</w:t>
            </w:r>
          </w:p>
        </w:tc>
      </w:tr>
      <w:tr w:rsidR="002B1F47" w:rsidRPr="002B1F47" w14:paraId="15E33AD8" w14:textId="77777777" w:rsidTr="007935F7">
        <w:trPr>
          <w:trHeight w:val="288"/>
        </w:trPr>
        <w:tc>
          <w:tcPr>
            <w:tcW w:w="3040" w:type="dxa"/>
            <w:noWrap/>
            <w:hideMark/>
          </w:tcPr>
          <w:p w14:paraId="2891E9D0" w14:textId="0A98B70F" w:rsidR="002B1F47" w:rsidRPr="002B1F47" w:rsidRDefault="00A36C21" w:rsidP="007935F7">
            <w:pPr>
              <w:rPr>
                <w:rFonts w:asciiTheme="minorHAnsi" w:hAnsiTheme="minorHAnsi" w:cstheme="minorHAnsi"/>
                <w:b/>
                <w:bCs/>
                <w:color w:val="FF0000"/>
              </w:rPr>
            </w:pPr>
            <w:r>
              <w:rPr>
                <w:rFonts w:asciiTheme="minorHAnsi" w:hAnsiTheme="minorHAnsi" w:cstheme="minorHAnsi"/>
                <w:b/>
                <w:bCs/>
                <w:color w:val="FF0000"/>
              </w:rPr>
              <w:t xml:space="preserve">GW vs 5% </w:t>
            </w:r>
            <w:r w:rsidR="002B1F47" w:rsidRPr="002B1F47">
              <w:rPr>
                <w:rFonts w:asciiTheme="minorHAnsi" w:hAnsiTheme="minorHAnsi" w:cstheme="minorHAnsi"/>
                <w:b/>
                <w:bCs/>
                <w:color w:val="FF0000"/>
              </w:rPr>
              <w:t>filter</w:t>
            </w:r>
          </w:p>
        </w:tc>
        <w:tc>
          <w:tcPr>
            <w:tcW w:w="960" w:type="dxa"/>
            <w:noWrap/>
            <w:hideMark/>
          </w:tcPr>
          <w:p w14:paraId="00C38EC2" w14:textId="77777777" w:rsidR="002B1F47" w:rsidRPr="002B1F47" w:rsidRDefault="002B1F47" w:rsidP="007935F7">
            <w:pPr>
              <w:rPr>
                <w:rFonts w:asciiTheme="minorHAnsi" w:hAnsiTheme="minorHAnsi" w:cstheme="minorHAnsi"/>
                <w:b/>
                <w:bCs/>
                <w:color w:val="FF0000"/>
              </w:rPr>
            </w:pPr>
            <w:r w:rsidRPr="002B1F47">
              <w:rPr>
                <w:rFonts w:asciiTheme="minorHAnsi" w:hAnsiTheme="minorHAnsi" w:cstheme="minorHAnsi"/>
                <w:b/>
                <w:bCs/>
                <w:color w:val="FF0000"/>
              </w:rPr>
              <w:t>0.913</w:t>
            </w:r>
          </w:p>
        </w:tc>
        <w:tc>
          <w:tcPr>
            <w:tcW w:w="960" w:type="dxa"/>
            <w:noWrap/>
            <w:hideMark/>
          </w:tcPr>
          <w:p w14:paraId="694852CF" w14:textId="77777777" w:rsidR="002B1F47" w:rsidRPr="002B1F47" w:rsidRDefault="002B1F47" w:rsidP="007935F7">
            <w:pPr>
              <w:rPr>
                <w:rFonts w:asciiTheme="minorHAnsi" w:hAnsiTheme="minorHAnsi" w:cstheme="minorHAnsi"/>
                <w:b/>
                <w:bCs/>
                <w:color w:val="FF0000"/>
              </w:rPr>
            </w:pPr>
            <w:r w:rsidRPr="002B1F47">
              <w:rPr>
                <w:rFonts w:asciiTheme="minorHAnsi" w:hAnsiTheme="minorHAnsi" w:cstheme="minorHAnsi"/>
                <w:b/>
                <w:bCs/>
                <w:color w:val="FF0000"/>
              </w:rPr>
              <w:t>27.443</w:t>
            </w:r>
          </w:p>
        </w:tc>
        <w:tc>
          <w:tcPr>
            <w:tcW w:w="960" w:type="dxa"/>
            <w:noWrap/>
            <w:hideMark/>
          </w:tcPr>
          <w:p w14:paraId="169DC118" w14:textId="77777777" w:rsidR="002B1F47" w:rsidRPr="002B1F47" w:rsidRDefault="002B1F47" w:rsidP="007935F7">
            <w:pPr>
              <w:rPr>
                <w:rFonts w:asciiTheme="minorHAnsi" w:hAnsiTheme="minorHAnsi" w:cstheme="minorHAnsi"/>
                <w:b/>
                <w:bCs/>
                <w:color w:val="FF0000"/>
              </w:rPr>
            </w:pPr>
            <w:r w:rsidRPr="002B1F47">
              <w:rPr>
                <w:rFonts w:asciiTheme="minorHAnsi" w:hAnsiTheme="minorHAnsi" w:cstheme="minorHAnsi"/>
                <w:b/>
                <w:bCs/>
                <w:color w:val="FF0000"/>
              </w:rPr>
              <w:t>0.873</w:t>
            </w:r>
          </w:p>
        </w:tc>
        <w:tc>
          <w:tcPr>
            <w:tcW w:w="960" w:type="dxa"/>
            <w:noWrap/>
            <w:hideMark/>
          </w:tcPr>
          <w:p w14:paraId="3D057841" w14:textId="77777777" w:rsidR="002B1F47" w:rsidRPr="002B1F47" w:rsidRDefault="002B1F47" w:rsidP="007935F7">
            <w:pPr>
              <w:rPr>
                <w:rFonts w:asciiTheme="minorHAnsi" w:hAnsiTheme="minorHAnsi" w:cstheme="minorHAnsi"/>
                <w:b/>
                <w:bCs/>
                <w:color w:val="FF0000"/>
              </w:rPr>
            </w:pPr>
            <w:r w:rsidRPr="002B1F47">
              <w:rPr>
                <w:rFonts w:asciiTheme="minorHAnsi" w:hAnsiTheme="minorHAnsi" w:cstheme="minorHAnsi"/>
                <w:b/>
                <w:bCs/>
                <w:color w:val="FF0000"/>
              </w:rPr>
              <w:t>0.100</w:t>
            </w:r>
          </w:p>
        </w:tc>
      </w:tr>
      <w:tr w:rsidR="002B1F47" w:rsidRPr="002B1F47" w14:paraId="1127020E" w14:textId="77777777" w:rsidTr="007935F7">
        <w:trPr>
          <w:trHeight w:val="288"/>
        </w:trPr>
        <w:tc>
          <w:tcPr>
            <w:tcW w:w="3040" w:type="dxa"/>
            <w:noWrap/>
            <w:hideMark/>
          </w:tcPr>
          <w:p w14:paraId="49553328" w14:textId="78E3686F" w:rsidR="002B1F47" w:rsidRPr="002B1F47" w:rsidRDefault="002B1F47" w:rsidP="007935F7">
            <w:pPr>
              <w:rPr>
                <w:rFonts w:asciiTheme="minorHAnsi" w:hAnsiTheme="minorHAnsi" w:cstheme="minorHAnsi"/>
              </w:rPr>
            </w:pPr>
            <w:r w:rsidRPr="002B1F47">
              <w:rPr>
                <w:rFonts w:asciiTheme="minorHAnsi" w:hAnsiTheme="minorHAnsi" w:cstheme="minorHAnsi"/>
              </w:rPr>
              <w:t>Low-salinity</w:t>
            </w:r>
            <w:r w:rsidR="00A36C21">
              <w:rPr>
                <w:rFonts w:asciiTheme="minorHAnsi" w:hAnsiTheme="minorHAnsi" w:cstheme="minorHAnsi"/>
              </w:rPr>
              <w:t xml:space="preserve"> vs Achziv </w:t>
            </w:r>
            <w:r w:rsidRPr="002B1F47">
              <w:rPr>
                <w:rFonts w:asciiTheme="minorHAnsi" w:hAnsiTheme="minorHAnsi" w:cstheme="minorHAnsi"/>
              </w:rPr>
              <w:t>SW</w:t>
            </w:r>
          </w:p>
        </w:tc>
        <w:tc>
          <w:tcPr>
            <w:tcW w:w="960" w:type="dxa"/>
            <w:noWrap/>
            <w:hideMark/>
          </w:tcPr>
          <w:p w14:paraId="64985255"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1.290</w:t>
            </w:r>
          </w:p>
        </w:tc>
        <w:tc>
          <w:tcPr>
            <w:tcW w:w="960" w:type="dxa"/>
            <w:noWrap/>
            <w:hideMark/>
          </w:tcPr>
          <w:p w14:paraId="429B67B0"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12.445</w:t>
            </w:r>
          </w:p>
        </w:tc>
        <w:tc>
          <w:tcPr>
            <w:tcW w:w="960" w:type="dxa"/>
            <w:noWrap/>
            <w:hideMark/>
          </w:tcPr>
          <w:p w14:paraId="5EE5987D"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0.384</w:t>
            </w:r>
          </w:p>
        </w:tc>
        <w:tc>
          <w:tcPr>
            <w:tcW w:w="960" w:type="dxa"/>
            <w:noWrap/>
            <w:hideMark/>
          </w:tcPr>
          <w:p w14:paraId="2917CD2D"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0.001</w:t>
            </w:r>
          </w:p>
        </w:tc>
      </w:tr>
      <w:tr w:rsidR="002B1F47" w:rsidRPr="002B1F47" w14:paraId="262B2DBD" w14:textId="77777777" w:rsidTr="007935F7">
        <w:trPr>
          <w:trHeight w:val="288"/>
        </w:trPr>
        <w:tc>
          <w:tcPr>
            <w:tcW w:w="3040" w:type="dxa"/>
            <w:noWrap/>
            <w:hideMark/>
          </w:tcPr>
          <w:p w14:paraId="20868A3C"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Low-salinity vs High-salinity</w:t>
            </w:r>
          </w:p>
        </w:tc>
        <w:tc>
          <w:tcPr>
            <w:tcW w:w="960" w:type="dxa"/>
            <w:noWrap/>
            <w:hideMark/>
          </w:tcPr>
          <w:p w14:paraId="6471EDA5"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0.488</w:t>
            </w:r>
          </w:p>
        </w:tc>
        <w:tc>
          <w:tcPr>
            <w:tcW w:w="960" w:type="dxa"/>
            <w:noWrap/>
            <w:hideMark/>
          </w:tcPr>
          <w:p w14:paraId="01B6C895"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4.451</w:t>
            </w:r>
          </w:p>
        </w:tc>
        <w:tc>
          <w:tcPr>
            <w:tcW w:w="960" w:type="dxa"/>
            <w:noWrap/>
            <w:hideMark/>
          </w:tcPr>
          <w:p w14:paraId="5C39B659"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0.182</w:t>
            </w:r>
          </w:p>
        </w:tc>
        <w:tc>
          <w:tcPr>
            <w:tcW w:w="960" w:type="dxa"/>
            <w:noWrap/>
            <w:hideMark/>
          </w:tcPr>
          <w:p w14:paraId="2D155358"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0.004</w:t>
            </w:r>
          </w:p>
        </w:tc>
      </w:tr>
      <w:tr w:rsidR="002B1F47" w:rsidRPr="002B1F47" w14:paraId="0531A006" w14:textId="77777777" w:rsidTr="007935F7">
        <w:trPr>
          <w:trHeight w:val="288"/>
        </w:trPr>
        <w:tc>
          <w:tcPr>
            <w:tcW w:w="3040" w:type="dxa"/>
            <w:noWrap/>
            <w:hideMark/>
          </w:tcPr>
          <w:p w14:paraId="61866C2C"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Low-salinity vs control SW</w:t>
            </w:r>
          </w:p>
        </w:tc>
        <w:tc>
          <w:tcPr>
            <w:tcW w:w="960" w:type="dxa"/>
            <w:noWrap/>
            <w:hideMark/>
          </w:tcPr>
          <w:p w14:paraId="7CF0BCE1"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0.753</w:t>
            </w:r>
          </w:p>
        </w:tc>
        <w:tc>
          <w:tcPr>
            <w:tcW w:w="960" w:type="dxa"/>
            <w:noWrap/>
            <w:hideMark/>
          </w:tcPr>
          <w:p w14:paraId="3A8B0F55"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6.581</w:t>
            </w:r>
          </w:p>
        </w:tc>
        <w:tc>
          <w:tcPr>
            <w:tcW w:w="960" w:type="dxa"/>
            <w:noWrap/>
            <w:hideMark/>
          </w:tcPr>
          <w:p w14:paraId="03D7F2A5"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0.320</w:t>
            </w:r>
          </w:p>
        </w:tc>
        <w:tc>
          <w:tcPr>
            <w:tcW w:w="960" w:type="dxa"/>
            <w:noWrap/>
            <w:hideMark/>
          </w:tcPr>
          <w:p w14:paraId="0E84515A"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0.002</w:t>
            </w:r>
          </w:p>
        </w:tc>
      </w:tr>
      <w:tr w:rsidR="002B1F47" w:rsidRPr="002B1F47" w14:paraId="7A4FA769" w14:textId="77777777" w:rsidTr="007935F7">
        <w:trPr>
          <w:trHeight w:val="288"/>
        </w:trPr>
        <w:tc>
          <w:tcPr>
            <w:tcW w:w="3040" w:type="dxa"/>
            <w:noWrap/>
            <w:hideMark/>
          </w:tcPr>
          <w:p w14:paraId="5BD4ADBE"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Low-salinity vs non-filtered</w:t>
            </w:r>
          </w:p>
        </w:tc>
        <w:tc>
          <w:tcPr>
            <w:tcW w:w="960" w:type="dxa"/>
            <w:noWrap/>
            <w:hideMark/>
          </w:tcPr>
          <w:p w14:paraId="091A2845"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1.178</w:t>
            </w:r>
          </w:p>
        </w:tc>
        <w:tc>
          <w:tcPr>
            <w:tcW w:w="960" w:type="dxa"/>
            <w:noWrap/>
            <w:hideMark/>
          </w:tcPr>
          <w:p w14:paraId="4B87952A"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11.741</w:t>
            </w:r>
          </w:p>
        </w:tc>
        <w:tc>
          <w:tcPr>
            <w:tcW w:w="960" w:type="dxa"/>
            <w:noWrap/>
            <w:hideMark/>
          </w:tcPr>
          <w:p w14:paraId="2B724BA5"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0.359</w:t>
            </w:r>
          </w:p>
        </w:tc>
        <w:tc>
          <w:tcPr>
            <w:tcW w:w="960" w:type="dxa"/>
            <w:noWrap/>
            <w:hideMark/>
          </w:tcPr>
          <w:p w14:paraId="5ACCB52F"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0.001</w:t>
            </w:r>
          </w:p>
        </w:tc>
      </w:tr>
      <w:tr w:rsidR="002B1F47" w:rsidRPr="002B1F47" w14:paraId="29DDEDCC" w14:textId="77777777" w:rsidTr="007935F7">
        <w:trPr>
          <w:trHeight w:val="288"/>
        </w:trPr>
        <w:tc>
          <w:tcPr>
            <w:tcW w:w="3040" w:type="dxa"/>
            <w:noWrap/>
            <w:hideMark/>
          </w:tcPr>
          <w:p w14:paraId="5CD65117" w14:textId="2DAF69F1" w:rsidR="002B1F47" w:rsidRPr="002B1F47" w:rsidRDefault="00A36C21" w:rsidP="007935F7">
            <w:pPr>
              <w:rPr>
                <w:rFonts w:asciiTheme="minorHAnsi" w:hAnsiTheme="minorHAnsi" w:cstheme="minorHAnsi"/>
              </w:rPr>
            </w:pPr>
            <w:r>
              <w:rPr>
                <w:rFonts w:asciiTheme="minorHAnsi" w:hAnsiTheme="minorHAnsi" w:cstheme="minorHAnsi"/>
              </w:rPr>
              <w:t xml:space="preserve">Low-salinity vs 5% </w:t>
            </w:r>
            <w:r w:rsidR="002B1F47" w:rsidRPr="002B1F47">
              <w:rPr>
                <w:rFonts w:asciiTheme="minorHAnsi" w:hAnsiTheme="minorHAnsi" w:cstheme="minorHAnsi"/>
              </w:rPr>
              <w:t>filter</w:t>
            </w:r>
          </w:p>
        </w:tc>
        <w:tc>
          <w:tcPr>
            <w:tcW w:w="960" w:type="dxa"/>
            <w:noWrap/>
            <w:hideMark/>
          </w:tcPr>
          <w:p w14:paraId="24F1D991"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0.704</w:t>
            </w:r>
          </w:p>
        </w:tc>
        <w:tc>
          <w:tcPr>
            <w:tcW w:w="960" w:type="dxa"/>
            <w:noWrap/>
            <w:hideMark/>
          </w:tcPr>
          <w:p w14:paraId="6D344CF7"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5.843</w:t>
            </w:r>
          </w:p>
        </w:tc>
        <w:tc>
          <w:tcPr>
            <w:tcW w:w="960" w:type="dxa"/>
            <w:noWrap/>
            <w:hideMark/>
          </w:tcPr>
          <w:p w14:paraId="0A798FE7"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0.310</w:t>
            </w:r>
          </w:p>
        </w:tc>
        <w:tc>
          <w:tcPr>
            <w:tcW w:w="960" w:type="dxa"/>
            <w:noWrap/>
            <w:hideMark/>
          </w:tcPr>
          <w:p w14:paraId="7492413E"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0.002</w:t>
            </w:r>
          </w:p>
        </w:tc>
      </w:tr>
      <w:tr w:rsidR="002B1F47" w:rsidRPr="002B1F47" w14:paraId="0A3EFFD1" w14:textId="77777777" w:rsidTr="007935F7">
        <w:trPr>
          <w:trHeight w:val="288"/>
        </w:trPr>
        <w:tc>
          <w:tcPr>
            <w:tcW w:w="3040" w:type="dxa"/>
            <w:noWrap/>
            <w:hideMark/>
          </w:tcPr>
          <w:p w14:paraId="41F871C4" w14:textId="77777777" w:rsidR="002B1F47" w:rsidRPr="002B1F47" w:rsidRDefault="002B1F47" w:rsidP="007935F7">
            <w:pPr>
              <w:rPr>
                <w:rFonts w:asciiTheme="minorHAnsi" w:hAnsiTheme="minorHAnsi" w:cstheme="minorHAnsi"/>
              </w:rPr>
            </w:pPr>
            <w:proofErr w:type="spellStart"/>
            <w:r w:rsidRPr="002B1F47">
              <w:rPr>
                <w:rFonts w:asciiTheme="minorHAnsi" w:hAnsiTheme="minorHAnsi" w:cstheme="minorHAnsi"/>
              </w:rPr>
              <w:t>Achziv_SW</w:t>
            </w:r>
            <w:proofErr w:type="spellEnd"/>
            <w:r w:rsidRPr="002B1F47">
              <w:rPr>
                <w:rFonts w:asciiTheme="minorHAnsi" w:hAnsiTheme="minorHAnsi" w:cstheme="minorHAnsi"/>
              </w:rPr>
              <w:t xml:space="preserve"> vs High-salinity</w:t>
            </w:r>
          </w:p>
        </w:tc>
        <w:tc>
          <w:tcPr>
            <w:tcW w:w="960" w:type="dxa"/>
            <w:noWrap/>
            <w:hideMark/>
          </w:tcPr>
          <w:p w14:paraId="7331510E"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0.436</w:t>
            </w:r>
          </w:p>
        </w:tc>
        <w:tc>
          <w:tcPr>
            <w:tcW w:w="960" w:type="dxa"/>
            <w:noWrap/>
            <w:hideMark/>
          </w:tcPr>
          <w:p w14:paraId="45FF72A8"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6.291</w:t>
            </w:r>
          </w:p>
        </w:tc>
        <w:tc>
          <w:tcPr>
            <w:tcW w:w="960" w:type="dxa"/>
            <w:noWrap/>
            <w:hideMark/>
          </w:tcPr>
          <w:p w14:paraId="73DE7883"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0.259</w:t>
            </w:r>
          </w:p>
        </w:tc>
        <w:tc>
          <w:tcPr>
            <w:tcW w:w="960" w:type="dxa"/>
            <w:noWrap/>
            <w:hideMark/>
          </w:tcPr>
          <w:p w14:paraId="38C21F7E"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0.001</w:t>
            </w:r>
          </w:p>
        </w:tc>
      </w:tr>
      <w:tr w:rsidR="002B1F47" w:rsidRPr="002B1F47" w14:paraId="6FB6780C" w14:textId="77777777" w:rsidTr="007935F7">
        <w:trPr>
          <w:trHeight w:val="288"/>
        </w:trPr>
        <w:tc>
          <w:tcPr>
            <w:tcW w:w="3040" w:type="dxa"/>
            <w:noWrap/>
            <w:hideMark/>
          </w:tcPr>
          <w:p w14:paraId="2DE89CA4" w14:textId="77777777" w:rsidR="002B1F47" w:rsidRPr="002B1F47" w:rsidRDefault="002B1F47" w:rsidP="007935F7">
            <w:pPr>
              <w:rPr>
                <w:rFonts w:asciiTheme="minorHAnsi" w:hAnsiTheme="minorHAnsi" w:cstheme="minorHAnsi"/>
              </w:rPr>
            </w:pPr>
            <w:proofErr w:type="spellStart"/>
            <w:r w:rsidRPr="002B1F47">
              <w:rPr>
                <w:rFonts w:asciiTheme="minorHAnsi" w:hAnsiTheme="minorHAnsi" w:cstheme="minorHAnsi"/>
              </w:rPr>
              <w:t>Achziv_SW</w:t>
            </w:r>
            <w:proofErr w:type="spellEnd"/>
            <w:r w:rsidRPr="002B1F47">
              <w:rPr>
                <w:rFonts w:asciiTheme="minorHAnsi" w:hAnsiTheme="minorHAnsi" w:cstheme="minorHAnsi"/>
              </w:rPr>
              <w:t xml:space="preserve"> vs control SW</w:t>
            </w:r>
          </w:p>
        </w:tc>
        <w:tc>
          <w:tcPr>
            <w:tcW w:w="960" w:type="dxa"/>
            <w:noWrap/>
            <w:hideMark/>
          </w:tcPr>
          <w:p w14:paraId="4FCDFD65"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0.310</w:t>
            </w:r>
          </w:p>
        </w:tc>
        <w:tc>
          <w:tcPr>
            <w:tcW w:w="960" w:type="dxa"/>
            <w:noWrap/>
            <w:hideMark/>
          </w:tcPr>
          <w:p w14:paraId="2C7EDFEA"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5.689</w:t>
            </w:r>
          </w:p>
        </w:tc>
        <w:tc>
          <w:tcPr>
            <w:tcW w:w="960" w:type="dxa"/>
            <w:noWrap/>
            <w:hideMark/>
          </w:tcPr>
          <w:p w14:paraId="1A60CDC8"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0.322</w:t>
            </w:r>
          </w:p>
        </w:tc>
        <w:tc>
          <w:tcPr>
            <w:tcW w:w="960" w:type="dxa"/>
            <w:noWrap/>
            <w:hideMark/>
          </w:tcPr>
          <w:p w14:paraId="0EC326DC"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0.009</w:t>
            </w:r>
          </w:p>
        </w:tc>
      </w:tr>
      <w:tr w:rsidR="002B1F47" w:rsidRPr="002B1F47" w14:paraId="09D0406E" w14:textId="77777777" w:rsidTr="007935F7">
        <w:trPr>
          <w:trHeight w:val="288"/>
        </w:trPr>
        <w:tc>
          <w:tcPr>
            <w:tcW w:w="3040" w:type="dxa"/>
            <w:noWrap/>
            <w:hideMark/>
          </w:tcPr>
          <w:p w14:paraId="4628520E" w14:textId="77777777" w:rsidR="002B1F47" w:rsidRPr="002B1F47" w:rsidRDefault="002B1F47" w:rsidP="007935F7">
            <w:pPr>
              <w:rPr>
                <w:rFonts w:asciiTheme="minorHAnsi" w:hAnsiTheme="minorHAnsi" w:cstheme="minorHAnsi"/>
              </w:rPr>
            </w:pPr>
            <w:proofErr w:type="spellStart"/>
            <w:r w:rsidRPr="002B1F47">
              <w:rPr>
                <w:rFonts w:asciiTheme="minorHAnsi" w:hAnsiTheme="minorHAnsi" w:cstheme="minorHAnsi"/>
              </w:rPr>
              <w:t>Achziv_SW</w:t>
            </w:r>
            <w:proofErr w:type="spellEnd"/>
            <w:r w:rsidRPr="002B1F47">
              <w:rPr>
                <w:rFonts w:asciiTheme="minorHAnsi" w:hAnsiTheme="minorHAnsi" w:cstheme="minorHAnsi"/>
              </w:rPr>
              <w:t xml:space="preserve"> vs non-filtered</w:t>
            </w:r>
          </w:p>
        </w:tc>
        <w:tc>
          <w:tcPr>
            <w:tcW w:w="960" w:type="dxa"/>
            <w:noWrap/>
            <w:hideMark/>
          </w:tcPr>
          <w:p w14:paraId="13E0B9EE"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0.579</w:t>
            </w:r>
          </w:p>
        </w:tc>
        <w:tc>
          <w:tcPr>
            <w:tcW w:w="960" w:type="dxa"/>
            <w:noWrap/>
            <w:hideMark/>
          </w:tcPr>
          <w:p w14:paraId="2F49A6F2"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9.471</w:t>
            </w:r>
          </w:p>
        </w:tc>
        <w:tc>
          <w:tcPr>
            <w:tcW w:w="960" w:type="dxa"/>
            <w:noWrap/>
            <w:hideMark/>
          </w:tcPr>
          <w:p w14:paraId="37965055"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0.333</w:t>
            </w:r>
          </w:p>
        </w:tc>
        <w:tc>
          <w:tcPr>
            <w:tcW w:w="960" w:type="dxa"/>
            <w:noWrap/>
            <w:hideMark/>
          </w:tcPr>
          <w:p w14:paraId="1C948C1F"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0.001</w:t>
            </w:r>
          </w:p>
        </w:tc>
      </w:tr>
      <w:tr w:rsidR="002B1F47" w:rsidRPr="002B1F47" w14:paraId="4ED7D6CC" w14:textId="77777777" w:rsidTr="007935F7">
        <w:trPr>
          <w:trHeight w:val="288"/>
        </w:trPr>
        <w:tc>
          <w:tcPr>
            <w:tcW w:w="3040" w:type="dxa"/>
            <w:noWrap/>
            <w:hideMark/>
          </w:tcPr>
          <w:p w14:paraId="15447429" w14:textId="7EA21D9D" w:rsidR="002B1F47" w:rsidRPr="002B1F47" w:rsidRDefault="00A36C21" w:rsidP="007935F7">
            <w:pPr>
              <w:rPr>
                <w:rFonts w:asciiTheme="minorHAnsi" w:hAnsiTheme="minorHAnsi" w:cstheme="minorHAnsi"/>
              </w:rPr>
            </w:pPr>
            <w:proofErr w:type="spellStart"/>
            <w:r>
              <w:rPr>
                <w:rFonts w:asciiTheme="minorHAnsi" w:hAnsiTheme="minorHAnsi" w:cstheme="minorHAnsi"/>
              </w:rPr>
              <w:t>Achziv_SW</w:t>
            </w:r>
            <w:proofErr w:type="spellEnd"/>
            <w:r>
              <w:rPr>
                <w:rFonts w:asciiTheme="minorHAnsi" w:hAnsiTheme="minorHAnsi" w:cstheme="minorHAnsi"/>
              </w:rPr>
              <w:t xml:space="preserve"> vs 5% </w:t>
            </w:r>
            <w:r w:rsidR="002B1F47" w:rsidRPr="002B1F47">
              <w:rPr>
                <w:rFonts w:asciiTheme="minorHAnsi" w:hAnsiTheme="minorHAnsi" w:cstheme="minorHAnsi"/>
              </w:rPr>
              <w:t>filter</w:t>
            </w:r>
          </w:p>
        </w:tc>
        <w:tc>
          <w:tcPr>
            <w:tcW w:w="960" w:type="dxa"/>
            <w:noWrap/>
            <w:hideMark/>
          </w:tcPr>
          <w:p w14:paraId="7E290535"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0.349</w:t>
            </w:r>
          </w:p>
        </w:tc>
        <w:tc>
          <w:tcPr>
            <w:tcW w:w="960" w:type="dxa"/>
            <w:noWrap/>
            <w:hideMark/>
          </w:tcPr>
          <w:p w14:paraId="06B9CAED"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6.196</w:t>
            </w:r>
          </w:p>
        </w:tc>
        <w:tc>
          <w:tcPr>
            <w:tcW w:w="960" w:type="dxa"/>
            <w:noWrap/>
            <w:hideMark/>
          </w:tcPr>
          <w:p w14:paraId="20AAA590"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0.360</w:t>
            </w:r>
          </w:p>
        </w:tc>
        <w:tc>
          <w:tcPr>
            <w:tcW w:w="960" w:type="dxa"/>
            <w:noWrap/>
            <w:hideMark/>
          </w:tcPr>
          <w:p w14:paraId="4D9E5962"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0.005</w:t>
            </w:r>
          </w:p>
        </w:tc>
      </w:tr>
      <w:tr w:rsidR="002B1F47" w:rsidRPr="002B1F47" w14:paraId="56140186" w14:textId="77777777" w:rsidTr="007935F7">
        <w:trPr>
          <w:trHeight w:val="288"/>
        </w:trPr>
        <w:tc>
          <w:tcPr>
            <w:tcW w:w="3040" w:type="dxa"/>
            <w:noWrap/>
            <w:hideMark/>
          </w:tcPr>
          <w:p w14:paraId="495833EA"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High-salinity vs control SW</w:t>
            </w:r>
          </w:p>
        </w:tc>
        <w:tc>
          <w:tcPr>
            <w:tcW w:w="960" w:type="dxa"/>
            <w:noWrap/>
            <w:hideMark/>
          </w:tcPr>
          <w:p w14:paraId="57CC6FBF"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0.347</w:t>
            </w:r>
          </w:p>
        </w:tc>
        <w:tc>
          <w:tcPr>
            <w:tcW w:w="960" w:type="dxa"/>
            <w:noWrap/>
            <w:hideMark/>
          </w:tcPr>
          <w:p w14:paraId="58E7E720"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5.370</w:t>
            </w:r>
          </w:p>
        </w:tc>
        <w:tc>
          <w:tcPr>
            <w:tcW w:w="960" w:type="dxa"/>
            <w:noWrap/>
            <w:hideMark/>
          </w:tcPr>
          <w:p w14:paraId="539A9050"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0.309</w:t>
            </w:r>
          </w:p>
        </w:tc>
        <w:tc>
          <w:tcPr>
            <w:tcW w:w="960" w:type="dxa"/>
            <w:noWrap/>
            <w:hideMark/>
          </w:tcPr>
          <w:p w14:paraId="6B9F3729"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0.002</w:t>
            </w:r>
          </w:p>
        </w:tc>
      </w:tr>
      <w:tr w:rsidR="002B1F47" w:rsidRPr="002B1F47" w14:paraId="1475E878" w14:textId="77777777" w:rsidTr="007935F7">
        <w:trPr>
          <w:trHeight w:val="288"/>
        </w:trPr>
        <w:tc>
          <w:tcPr>
            <w:tcW w:w="3040" w:type="dxa"/>
            <w:noWrap/>
            <w:hideMark/>
          </w:tcPr>
          <w:p w14:paraId="588B6598"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High-salinity vs non-filtered</w:t>
            </w:r>
          </w:p>
        </w:tc>
        <w:tc>
          <w:tcPr>
            <w:tcW w:w="960" w:type="dxa"/>
            <w:noWrap/>
            <w:hideMark/>
          </w:tcPr>
          <w:p w14:paraId="76C551FB"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0.693</w:t>
            </w:r>
          </w:p>
        </w:tc>
        <w:tc>
          <w:tcPr>
            <w:tcW w:w="960" w:type="dxa"/>
            <w:noWrap/>
            <w:hideMark/>
          </w:tcPr>
          <w:p w14:paraId="0AE6FB41"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10.283</w:t>
            </w:r>
          </w:p>
        </w:tc>
        <w:tc>
          <w:tcPr>
            <w:tcW w:w="960" w:type="dxa"/>
            <w:noWrap/>
            <w:hideMark/>
          </w:tcPr>
          <w:p w14:paraId="5A41A3D6"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0.351</w:t>
            </w:r>
          </w:p>
        </w:tc>
        <w:tc>
          <w:tcPr>
            <w:tcW w:w="960" w:type="dxa"/>
            <w:noWrap/>
            <w:hideMark/>
          </w:tcPr>
          <w:p w14:paraId="23371D90"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0.001</w:t>
            </w:r>
          </w:p>
        </w:tc>
      </w:tr>
      <w:tr w:rsidR="002B1F47" w:rsidRPr="002B1F47" w14:paraId="4387BCC8" w14:textId="77777777" w:rsidTr="007935F7">
        <w:trPr>
          <w:trHeight w:val="288"/>
        </w:trPr>
        <w:tc>
          <w:tcPr>
            <w:tcW w:w="3040" w:type="dxa"/>
            <w:noWrap/>
            <w:hideMark/>
          </w:tcPr>
          <w:p w14:paraId="0A63FE31" w14:textId="170DAE0E" w:rsidR="002B1F47" w:rsidRPr="002B1F47" w:rsidRDefault="00A36C21" w:rsidP="007935F7">
            <w:pPr>
              <w:rPr>
                <w:rFonts w:asciiTheme="minorHAnsi" w:hAnsiTheme="minorHAnsi" w:cstheme="minorHAnsi"/>
              </w:rPr>
            </w:pPr>
            <w:r>
              <w:rPr>
                <w:rFonts w:asciiTheme="minorHAnsi" w:hAnsiTheme="minorHAnsi" w:cstheme="minorHAnsi"/>
              </w:rPr>
              <w:t xml:space="preserve">High-salinity vs 5% </w:t>
            </w:r>
            <w:r w:rsidR="002B1F47" w:rsidRPr="002B1F47">
              <w:rPr>
                <w:rFonts w:asciiTheme="minorHAnsi" w:hAnsiTheme="minorHAnsi" w:cstheme="minorHAnsi"/>
              </w:rPr>
              <w:t>filter</w:t>
            </w:r>
          </w:p>
        </w:tc>
        <w:tc>
          <w:tcPr>
            <w:tcW w:w="960" w:type="dxa"/>
            <w:noWrap/>
            <w:hideMark/>
          </w:tcPr>
          <w:p w14:paraId="391B52ED"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0.426</w:t>
            </w:r>
          </w:p>
        </w:tc>
        <w:tc>
          <w:tcPr>
            <w:tcW w:w="960" w:type="dxa"/>
            <w:noWrap/>
            <w:hideMark/>
          </w:tcPr>
          <w:p w14:paraId="68491F9E"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6.334</w:t>
            </w:r>
          </w:p>
        </w:tc>
        <w:tc>
          <w:tcPr>
            <w:tcW w:w="960" w:type="dxa"/>
            <w:noWrap/>
            <w:hideMark/>
          </w:tcPr>
          <w:p w14:paraId="584EE237"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0.365</w:t>
            </w:r>
          </w:p>
        </w:tc>
        <w:tc>
          <w:tcPr>
            <w:tcW w:w="960" w:type="dxa"/>
            <w:noWrap/>
            <w:hideMark/>
          </w:tcPr>
          <w:p w14:paraId="65492E72"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0.005</w:t>
            </w:r>
          </w:p>
        </w:tc>
      </w:tr>
      <w:tr w:rsidR="002B1F47" w:rsidRPr="002B1F47" w14:paraId="18928BF7" w14:textId="77777777" w:rsidTr="007935F7">
        <w:trPr>
          <w:trHeight w:val="288"/>
        </w:trPr>
        <w:tc>
          <w:tcPr>
            <w:tcW w:w="3040" w:type="dxa"/>
            <w:noWrap/>
            <w:hideMark/>
          </w:tcPr>
          <w:p w14:paraId="496217AD"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control SW vs non-filtered</w:t>
            </w:r>
          </w:p>
        </w:tc>
        <w:tc>
          <w:tcPr>
            <w:tcW w:w="960" w:type="dxa"/>
            <w:noWrap/>
            <w:hideMark/>
          </w:tcPr>
          <w:p w14:paraId="53332B94"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0.189</w:t>
            </w:r>
          </w:p>
        </w:tc>
        <w:tc>
          <w:tcPr>
            <w:tcW w:w="960" w:type="dxa"/>
            <w:noWrap/>
            <w:hideMark/>
          </w:tcPr>
          <w:p w14:paraId="6D1B9D89"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3.571</w:t>
            </w:r>
          </w:p>
        </w:tc>
        <w:tc>
          <w:tcPr>
            <w:tcW w:w="960" w:type="dxa"/>
            <w:noWrap/>
            <w:hideMark/>
          </w:tcPr>
          <w:p w14:paraId="577789A1"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0.216</w:t>
            </w:r>
          </w:p>
        </w:tc>
        <w:tc>
          <w:tcPr>
            <w:tcW w:w="960" w:type="dxa"/>
            <w:noWrap/>
            <w:hideMark/>
          </w:tcPr>
          <w:p w14:paraId="1FE7BEE1"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0.021</w:t>
            </w:r>
          </w:p>
        </w:tc>
      </w:tr>
      <w:tr w:rsidR="002B1F47" w:rsidRPr="002B1F47" w14:paraId="579FBDC2" w14:textId="77777777" w:rsidTr="007935F7">
        <w:trPr>
          <w:trHeight w:val="288"/>
        </w:trPr>
        <w:tc>
          <w:tcPr>
            <w:tcW w:w="3040" w:type="dxa"/>
            <w:noWrap/>
            <w:hideMark/>
          </w:tcPr>
          <w:p w14:paraId="49104E7C" w14:textId="17552853" w:rsidR="002B1F47" w:rsidRPr="002B1F47" w:rsidRDefault="00A36C21" w:rsidP="007935F7">
            <w:pPr>
              <w:rPr>
                <w:rFonts w:asciiTheme="minorHAnsi" w:hAnsiTheme="minorHAnsi" w:cstheme="minorHAnsi"/>
              </w:rPr>
            </w:pPr>
            <w:r>
              <w:rPr>
                <w:rFonts w:asciiTheme="minorHAnsi" w:hAnsiTheme="minorHAnsi" w:cstheme="minorHAnsi"/>
              </w:rPr>
              <w:t xml:space="preserve">control SW vs 5% </w:t>
            </w:r>
            <w:bookmarkStart w:id="17" w:name="_GoBack"/>
            <w:bookmarkEnd w:id="17"/>
            <w:r w:rsidR="002B1F47" w:rsidRPr="002B1F47">
              <w:rPr>
                <w:rFonts w:asciiTheme="minorHAnsi" w:hAnsiTheme="minorHAnsi" w:cstheme="minorHAnsi"/>
              </w:rPr>
              <w:t>filter</w:t>
            </w:r>
          </w:p>
        </w:tc>
        <w:tc>
          <w:tcPr>
            <w:tcW w:w="960" w:type="dxa"/>
            <w:noWrap/>
            <w:hideMark/>
          </w:tcPr>
          <w:p w14:paraId="119FB707"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0.426</w:t>
            </w:r>
          </w:p>
        </w:tc>
        <w:tc>
          <w:tcPr>
            <w:tcW w:w="960" w:type="dxa"/>
            <w:noWrap/>
            <w:hideMark/>
          </w:tcPr>
          <w:p w14:paraId="373D4210"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14.452</w:t>
            </w:r>
          </w:p>
        </w:tc>
        <w:tc>
          <w:tcPr>
            <w:tcW w:w="960" w:type="dxa"/>
            <w:noWrap/>
            <w:hideMark/>
          </w:tcPr>
          <w:p w14:paraId="441C3455"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0.743</w:t>
            </w:r>
          </w:p>
        </w:tc>
        <w:tc>
          <w:tcPr>
            <w:tcW w:w="960" w:type="dxa"/>
            <w:noWrap/>
            <w:hideMark/>
          </w:tcPr>
          <w:p w14:paraId="09107687" w14:textId="77777777" w:rsidR="002B1F47" w:rsidRPr="002B1F47" w:rsidRDefault="002B1F47" w:rsidP="007935F7">
            <w:pPr>
              <w:rPr>
                <w:rFonts w:asciiTheme="minorHAnsi" w:hAnsiTheme="minorHAnsi" w:cstheme="minorHAnsi"/>
              </w:rPr>
            </w:pPr>
            <w:r w:rsidRPr="002B1F47">
              <w:rPr>
                <w:rFonts w:asciiTheme="minorHAnsi" w:hAnsiTheme="minorHAnsi" w:cstheme="minorHAnsi"/>
              </w:rPr>
              <w:t>0.033</w:t>
            </w:r>
          </w:p>
        </w:tc>
      </w:tr>
    </w:tbl>
    <w:p w14:paraId="5C93B4D6" w14:textId="270521F1" w:rsidR="00B15815" w:rsidRPr="007105B7" w:rsidRDefault="00B15815" w:rsidP="00E6630D">
      <w:pPr>
        <w:pStyle w:val="SMcaption"/>
        <w:rPr>
          <w:rFonts w:ascii="Myriad Pro" w:hAnsi="Myriad Pro"/>
          <w:b/>
          <w:bCs/>
          <w:iCs/>
          <w:sz w:val="22"/>
          <w:szCs w:val="22"/>
          <w:lang w:bidi="he-IL"/>
        </w:rPr>
      </w:pPr>
    </w:p>
    <w:sectPr w:rsidR="00B15815" w:rsidRPr="007105B7" w:rsidSect="00F125EE">
      <w:headerReference w:type="default" r:id="rId17"/>
      <w:footerReference w:type="default" r:id="rId1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5FAA2" w14:textId="77777777" w:rsidR="00C108C4" w:rsidRDefault="00C108C4">
      <w:r>
        <w:separator/>
      </w:r>
    </w:p>
  </w:endnote>
  <w:endnote w:type="continuationSeparator" w:id="0">
    <w:p w14:paraId="4A1A6A36" w14:textId="77777777" w:rsidR="00C108C4" w:rsidRDefault="00C1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8E7ED" w14:textId="4E2145F1" w:rsidR="00D739FB" w:rsidRDefault="00D739FB">
    <w:pPr>
      <w:pStyle w:val="Footer"/>
      <w:jc w:val="right"/>
    </w:pPr>
    <w:r>
      <w:fldChar w:fldCharType="begin"/>
    </w:r>
    <w:r>
      <w:instrText xml:space="preserve"> PAGE   \* MERGEFORMAT </w:instrText>
    </w:r>
    <w:r>
      <w:fldChar w:fldCharType="separate"/>
    </w:r>
    <w:r w:rsidR="00A36C21">
      <w:rPr>
        <w:noProof/>
      </w:rPr>
      <w:t>11</w:t>
    </w:r>
    <w:r>
      <w:fldChar w:fldCharType="end"/>
    </w:r>
  </w:p>
  <w:p w14:paraId="486656F3" w14:textId="77777777" w:rsidR="00D739FB" w:rsidRDefault="00D739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A801C" w14:textId="77777777" w:rsidR="00C108C4" w:rsidRDefault="00C108C4">
      <w:r>
        <w:separator/>
      </w:r>
    </w:p>
  </w:footnote>
  <w:footnote w:type="continuationSeparator" w:id="0">
    <w:p w14:paraId="15336F90" w14:textId="77777777" w:rsidR="00C108C4" w:rsidRDefault="00C108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3C1C" w14:textId="77777777" w:rsidR="00D739FB" w:rsidRPr="005001AC" w:rsidRDefault="00D739FB" w:rsidP="005001AC">
    <w:pPr>
      <w:jc w:val="right"/>
      <w:rPr>
        <w:sz w:val="20"/>
      </w:rPr>
    </w:pPr>
  </w:p>
  <w:p w14:paraId="18F8F636" w14:textId="77777777" w:rsidR="00D739FB" w:rsidRDefault="00D739F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9A09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901DB9"/>
    <w:multiLevelType w:val="hybridMultilevel"/>
    <w:tmpl w:val="00B686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D4332"/>
    <w:multiLevelType w:val="multilevel"/>
    <w:tmpl w:val="4EC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D508A0"/>
    <w:multiLevelType w:val="multilevel"/>
    <w:tmpl w:val="02BA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D37AC4"/>
    <w:multiLevelType w:val="hybridMultilevel"/>
    <w:tmpl w:val="F894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10DB6"/>
    <w:multiLevelType w:val="hybridMultilevel"/>
    <w:tmpl w:val="77E4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1017E"/>
    <w:multiLevelType w:val="hybridMultilevel"/>
    <w:tmpl w:val="DAD6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5"/>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0F"/>
    <w:rsid w:val="00002B0B"/>
    <w:rsid w:val="000079A2"/>
    <w:rsid w:val="00015F74"/>
    <w:rsid w:val="000220F4"/>
    <w:rsid w:val="000373EE"/>
    <w:rsid w:val="00043571"/>
    <w:rsid w:val="00054507"/>
    <w:rsid w:val="00063144"/>
    <w:rsid w:val="00065EBD"/>
    <w:rsid w:val="00083B44"/>
    <w:rsid w:val="000850DC"/>
    <w:rsid w:val="00094365"/>
    <w:rsid w:val="000B251C"/>
    <w:rsid w:val="000B2E64"/>
    <w:rsid w:val="000B37EA"/>
    <w:rsid w:val="000C2771"/>
    <w:rsid w:val="000D68BD"/>
    <w:rsid w:val="000F0DCE"/>
    <w:rsid w:val="00111309"/>
    <w:rsid w:val="00111843"/>
    <w:rsid w:val="00112C5B"/>
    <w:rsid w:val="00113908"/>
    <w:rsid w:val="00114193"/>
    <w:rsid w:val="001154E6"/>
    <w:rsid w:val="00115A38"/>
    <w:rsid w:val="0011687B"/>
    <w:rsid w:val="00124F82"/>
    <w:rsid w:val="001265FA"/>
    <w:rsid w:val="00127793"/>
    <w:rsid w:val="001278E3"/>
    <w:rsid w:val="00130743"/>
    <w:rsid w:val="00130B50"/>
    <w:rsid w:val="00131C38"/>
    <w:rsid w:val="00134E84"/>
    <w:rsid w:val="001578E7"/>
    <w:rsid w:val="0016337A"/>
    <w:rsid w:val="00164269"/>
    <w:rsid w:val="001818BC"/>
    <w:rsid w:val="001966FD"/>
    <w:rsid w:val="00197826"/>
    <w:rsid w:val="001A021E"/>
    <w:rsid w:val="001A1BDE"/>
    <w:rsid w:val="001C7B4E"/>
    <w:rsid w:val="001F0876"/>
    <w:rsid w:val="001F167C"/>
    <w:rsid w:val="001F5E91"/>
    <w:rsid w:val="001F740B"/>
    <w:rsid w:val="0020183F"/>
    <w:rsid w:val="002077B9"/>
    <w:rsid w:val="00221C70"/>
    <w:rsid w:val="002251AF"/>
    <w:rsid w:val="00227D86"/>
    <w:rsid w:val="00243B68"/>
    <w:rsid w:val="00262D72"/>
    <w:rsid w:val="00266910"/>
    <w:rsid w:val="002800B6"/>
    <w:rsid w:val="002A6F40"/>
    <w:rsid w:val="002B1F47"/>
    <w:rsid w:val="002B35D4"/>
    <w:rsid w:val="002C030F"/>
    <w:rsid w:val="002D3796"/>
    <w:rsid w:val="002D6FE3"/>
    <w:rsid w:val="002E4C4C"/>
    <w:rsid w:val="002F2C70"/>
    <w:rsid w:val="002F3966"/>
    <w:rsid w:val="002F4D86"/>
    <w:rsid w:val="00304590"/>
    <w:rsid w:val="0030502D"/>
    <w:rsid w:val="00320E2C"/>
    <w:rsid w:val="003266F5"/>
    <w:rsid w:val="00331D75"/>
    <w:rsid w:val="00353BAE"/>
    <w:rsid w:val="00355362"/>
    <w:rsid w:val="00355D61"/>
    <w:rsid w:val="00363E44"/>
    <w:rsid w:val="00395E86"/>
    <w:rsid w:val="003A2FD8"/>
    <w:rsid w:val="003B40E6"/>
    <w:rsid w:val="003C007A"/>
    <w:rsid w:val="003C7414"/>
    <w:rsid w:val="003C7A3B"/>
    <w:rsid w:val="003E1980"/>
    <w:rsid w:val="003F6E14"/>
    <w:rsid w:val="003F707B"/>
    <w:rsid w:val="00405336"/>
    <w:rsid w:val="00442120"/>
    <w:rsid w:val="004568BC"/>
    <w:rsid w:val="004571D5"/>
    <w:rsid w:val="00462F1B"/>
    <w:rsid w:val="0046356B"/>
    <w:rsid w:val="00477182"/>
    <w:rsid w:val="004779CB"/>
    <w:rsid w:val="00481118"/>
    <w:rsid w:val="00483E07"/>
    <w:rsid w:val="004975BC"/>
    <w:rsid w:val="004A5915"/>
    <w:rsid w:val="004A6A22"/>
    <w:rsid w:val="004B2481"/>
    <w:rsid w:val="004C305A"/>
    <w:rsid w:val="004D2A8C"/>
    <w:rsid w:val="004E42D8"/>
    <w:rsid w:val="004E7BA2"/>
    <w:rsid w:val="004F66E2"/>
    <w:rsid w:val="004F7EDF"/>
    <w:rsid w:val="005001AC"/>
    <w:rsid w:val="005137A8"/>
    <w:rsid w:val="00517016"/>
    <w:rsid w:val="00527D71"/>
    <w:rsid w:val="00527D84"/>
    <w:rsid w:val="005314B5"/>
    <w:rsid w:val="0054432F"/>
    <w:rsid w:val="00551612"/>
    <w:rsid w:val="00552A4F"/>
    <w:rsid w:val="00552C23"/>
    <w:rsid w:val="00557128"/>
    <w:rsid w:val="005607DD"/>
    <w:rsid w:val="00572DFF"/>
    <w:rsid w:val="005768B5"/>
    <w:rsid w:val="005A558C"/>
    <w:rsid w:val="005A6F5D"/>
    <w:rsid w:val="005B186E"/>
    <w:rsid w:val="005C6651"/>
    <w:rsid w:val="005D6D71"/>
    <w:rsid w:val="005E28F8"/>
    <w:rsid w:val="005E6513"/>
    <w:rsid w:val="00611F9E"/>
    <w:rsid w:val="006156BE"/>
    <w:rsid w:val="006220FB"/>
    <w:rsid w:val="006228A6"/>
    <w:rsid w:val="006237D4"/>
    <w:rsid w:val="0062473F"/>
    <w:rsid w:val="006277A2"/>
    <w:rsid w:val="00651114"/>
    <w:rsid w:val="006622CF"/>
    <w:rsid w:val="0066313E"/>
    <w:rsid w:val="00664A12"/>
    <w:rsid w:val="0066722B"/>
    <w:rsid w:val="00670299"/>
    <w:rsid w:val="0068469F"/>
    <w:rsid w:val="00691985"/>
    <w:rsid w:val="006962C1"/>
    <w:rsid w:val="006A1B64"/>
    <w:rsid w:val="006A6C98"/>
    <w:rsid w:val="006B03AD"/>
    <w:rsid w:val="006C358D"/>
    <w:rsid w:val="006F602A"/>
    <w:rsid w:val="007105B7"/>
    <w:rsid w:val="007108F5"/>
    <w:rsid w:val="00713AF2"/>
    <w:rsid w:val="00713E5B"/>
    <w:rsid w:val="007402FC"/>
    <w:rsid w:val="007411A1"/>
    <w:rsid w:val="007563F2"/>
    <w:rsid w:val="00764008"/>
    <w:rsid w:val="0078128A"/>
    <w:rsid w:val="00783660"/>
    <w:rsid w:val="00787D0F"/>
    <w:rsid w:val="00795D4D"/>
    <w:rsid w:val="007A2424"/>
    <w:rsid w:val="007D0273"/>
    <w:rsid w:val="007E49B7"/>
    <w:rsid w:val="00804BF2"/>
    <w:rsid w:val="00807D35"/>
    <w:rsid w:val="008115D9"/>
    <w:rsid w:val="00825950"/>
    <w:rsid w:val="008661C9"/>
    <w:rsid w:val="00885C9B"/>
    <w:rsid w:val="008927D0"/>
    <w:rsid w:val="00894264"/>
    <w:rsid w:val="00896FAB"/>
    <w:rsid w:val="008B2654"/>
    <w:rsid w:val="008D5D2A"/>
    <w:rsid w:val="008E2CF1"/>
    <w:rsid w:val="008F08DC"/>
    <w:rsid w:val="008F5A8A"/>
    <w:rsid w:val="008F7581"/>
    <w:rsid w:val="00903282"/>
    <w:rsid w:val="009055D1"/>
    <w:rsid w:val="00914B63"/>
    <w:rsid w:val="009202C4"/>
    <w:rsid w:val="00922705"/>
    <w:rsid w:val="00924546"/>
    <w:rsid w:val="00932FE5"/>
    <w:rsid w:val="009354F3"/>
    <w:rsid w:val="0094241A"/>
    <w:rsid w:val="009447DC"/>
    <w:rsid w:val="00947DAB"/>
    <w:rsid w:val="00955FB3"/>
    <w:rsid w:val="00961BA5"/>
    <w:rsid w:val="009743A9"/>
    <w:rsid w:val="00975720"/>
    <w:rsid w:val="009859A7"/>
    <w:rsid w:val="009A5287"/>
    <w:rsid w:val="009B2A2E"/>
    <w:rsid w:val="009B2AC5"/>
    <w:rsid w:val="009B7984"/>
    <w:rsid w:val="009C5036"/>
    <w:rsid w:val="009F4BED"/>
    <w:rsid w:val="009F7D93"/>
    <w:rsid w:val="00A10BF0"/>
    <w:rsid w:val="00A17E9E"/>
    <w:rsid w:val="00A2654C"/>
    <w:rsid w:val="00A276DF"/>
    <w:rsid w:val="00A3084A"/>
    <w:rsid w:val="00A3403B"/>
    <w:rsid w:val="00A36777"/>
    <w:rsid w:val="00A36C21"/>
    <w:rsid w:val="00A37E77"/>
    <w:rsid w:val="00A50033"/>
    <w:rsid w:val="00A51A12"/>
    <w:rsid w:val="00A627D4"/>
    <w:rsid w:val="00A74DA2"/>
    <w:rsid w:val="00A7792B"/>
    <w:rsid w:val="00A92733"/>
    <w:rsid w:val="00AA76F3"/>
    <w:rsid w:val="00AC7DA6"/>
    <w:rsid w:val="00AD499C"/>
    <w:rsid w:val="00AE0C1D"/>
    <w:rsid w:val="00B15815"/>
    <w:rsid w:val="00B233FB"/>
    <w:rsid w:val="00B30334"/>
    <w:rsid w:val="00B3147F"/>
    <w:rsid w:val="00B36869"/>
    <w:rsid w:val="00B43B31"/>
    <w:rsid w:val="00B47CFA"/>
    <w:rsid w:val="00B529C0"/>
    <w:rsid w:val="00B5494B"/>
    <w:rsid w:val="00B57F00"/>
    <w:rsid w:val="00B626CB"/>
    <w:rsid w:val="00B66140"/>
    <w:rsid w:val="00B66BA0"/>
    <w:rsid w:val="00B700D4"/>
    <w:rsid w:val="00B7560C"/>
    <w:rsid w:val="00B77E40"/>
    <w:rsid w:val="00B82C22"/>
    <w:rsid w:val="00B93DBA"/>
    <w:rsid w:val="00B9440A"/>
    <w:rsid w:val="00B948AB"/>
    <w:rsid w:val="00B952C1"/>
    <w:rsid w:val="00B968D7"/>
    <w:rsid w:val="00BA0F41"/>
    <w:rsid w:val="00BA3953"/>
    <w:rsid w:val="00BA4DDA"/>
    <w:rsid w:val="00BB2D2A"/>
    <w:rsid w:val="00BC07C9"/>
    <w:rsid w:val="00BD58CF"/>
    <w:rsid w:val="00BD6364"/>
    <w:rsid w:val="00BE21DE"/>
    <w:rsid w:val="00BF1BEB"/>
    <w:rsid w:val="00BF1BF9"/>
    <w:rsid w:val="00C0155C"/>
    <w:rsid w:val="00C04CC1"/>
    <w:rsid w:val="00C06DA4"/>
    <w:rsid w:val="00C071FC"/>
    <w:rsid w:val="00C108C4"/>
    <w:rsid w:val="00C206F3"/>
    <w:rsid w:val="00C22C02"/>
    <w:rsid w:val="00C27F6F"/>
    <w:rsid w:val="00C30E83"/>
    <w:rsid w:val="00C50C6D"/>
    <w:rsid w:val="00C600D9"/>
    <w:rsid w:val="00C60B13"/>
    <w:rsid w:val="00C634D7"/>
    <w:rsid w:val="00C7216A"/>
    <w:rsid w:val="00C73E09"/>
    <w:rsid w:val="00C870B6"/>
    <w:rsid w:val="00CB488E"/>
    <w:rsid w:val="00CB5072"/>
    <w:rsid w:val="00CC1384"/>
    <w:rsid w:val="00CD3720"/>
    <w:rsid w:val="00CE6EAA"/>
    <w:rsid w:val="00CF1848"/>
    <w:rsid w:val="00CF5C2F"/>
    <w:rsid w:val="00D04BCF"/>
    <w:rsid w:val="00D10134"/>
    <w:rsid w:val="00D143D9"/>
    <w:rsid w:val="00D4372A"/>
    <w:rsid w:val="00D60BB0"/>
    <w:rsid w:val="00D65708"/>
    <w:rsid w:val="00D6579D"/>
    <w:rsid w:val="00D67E9C"/>
    <w:rsid w:val="00D739FB"/>
    <w:rsid w:val="00D8159F"/>
    <w:rsid w:val="00D978DB"/>
    <w:rsid w:val="00DD15F0"/>
    <w:rsid w:val="00DD1D04"/>
    <w:rsid w:val="00DD79D7"/>
    <w:rsid w:val="00DE4276"/>
    <w:rsid w:val="00DF0218"/>
    <w:rsid w:val="00DF1CF2"/>
    <w:rsid w:val="00E20431"/>
    <w:rsid w:val="00E205B6"/>
    <w:rsid w:val="00E21876"/>
    <w:rsid w:val="00E257C8"/>
    <w:rsid w:val="00E40896"/>
    <w:rsid w:val="00E43D2D"/>
    <w:rsid w:val="00E449CB"/>
    <w:rsid w:val="00E52A8F"/>
    <w:rsid w:val="00E578B8"/>
    <w:rsid w:val="00E63760"/>
    <w:rsid w:val="00E64049"/>
    <w:rsid w:val="00E6630D"/>
    <w:rsid w:val="00E759F6"/>
    <w:rsid w:val="00E9773B"/>
    <w:rsid w:val="00EC13A3"/>
    <w:rsid w:val="00EC7C85"/>
    <w:rsid w:val="00ED69CA"/>
    <w:rsid w:val="00EE35AB"/>
    <w:rsid w:val="00EE4168"/>
    <w:rsid w:val="00EF25A3"/>
    <w:rsid w:val="00F125EE"/>
    <w:rsid w:val="00F12E98"/>
    <w:rsid w:val="00F22029"/>
    <w:rsid w:val="00F23E46"/>
    <w:rsid w:val="00F31E21"/>
    <w:rsid w:val="00F3515C"/>
    <w:rsid w:val="00F47BA3"/>
    <w:rsid w:val="00F56E67"/>
    <w:rsid w:val="00F57FA4"/>
    <w:rsid w:val="00F630EA"/>
    <w:rsid w:val="00F6474F"/>
    <w:rsid w:val="00F7007E"/>
    <w:rsid w:val="00F726A1"/>
    <w:rsid w:val="00F73193"/>
    <w:rsid w:val="00F73298"/>
    <w:rsid w:val="00F74F95"/>
    <w:rsid w:val="00F80705"/>
    <w:rsid w:val="00FA1481"/>
    <w:rsid w:val="00FB1C42"/>
    <w:rsid w:val="00FB2E55"/>
    <w:rsid w:val="00FB32EC"/>
    <w:rsid w:val="00FE0E85"/>
    <w:rsid w:val="00FE4F5F"/>
    <w:rsid w:val="00FE72BB"/>
    <w:rsid w:val="00FF04E3"/>
    <w:rsid w:val="00FF3503"/>
    <w:rsid w:val="00FF57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D9FF7"/>
  <w15:chartTrackingRefBased/>
  <w15:docId w15:val="{70801E18-7CCF-4C88-A79C-4DFA6FFF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semiHidden="1"/>
    <w:lsdException w:name="annotation reference" w:semiHidden="1"/>
    <w:lsdException w:name="line number" w:semiHidden="1"/>
    <w:lsdException w:name="endnote reference" w:semiHidden="1"/>
    <w:lsdException w:name="Title" w:qFormat="1"/>
    <w:lsdException w:name="Subtitle" w:qFormat="1"/>
    <w:lsdException w:name="FollowedHyperlink" w:semiHidden="1"/>
    <w:lsdException w:name="Strong" w:semiHidden="1" w:uiPriority="22" w:qFormat="1"/>
    <w:lsdException w:name="Emphasis" w:semiHidden="1" w:qFormat="1"/>
    <w:lsdException w:name="Normal (Web)" w:uiPriority="99"/>
    <w:lsdException w:name="HTML Acronym"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0EA"/>
    <w:rPr>
      <w:sz w:val="24"/>
    </w:rPr>
  </w:style>
  <w:style w:type="paragraph" w:styleId="Heading1">
    <w:name w:val="heading 1"/>
    <w:basedOn w:val="Normal"/>
    <w:next w:val="Normal"/>
    <w:link w:val="Heading1Char"/>
    <w:semiHidden/>
    <w:qFormat/>
    <w:rsid w:val="00B43B31"/>
    <w:pPr>
      <w:keepNext/>
      <w:spacing w:before="240" w:after="60"/>
      <w:outlineLvl w:val="0"/>
    </w:pPr>
    <w:rPr>
      <w:b/>
      <w:bCs/>
      <w:kern w:val="32"/>
      <w:szCs w:val="24"/>
    </w:rPr>
  </w:style>
  <w:style w:type="paragraph" w:styleId="Heading2">
    <w:name w:val="heading 2"/>
    <w:basedOn w:val="Normal"/>
    <w:next w:val="Normal"/>
    <w:link w:val="Heading2Char"/>
    <w:semiHidden/>
    <w:qFormat/>
    <w:rsid w:val="007411A1"/>
    <w:pPr>
      <w:keepNext/>
      <w:spacing w:before="240" w:after="60"/>
      <w:outlineLvl w:val="1"/>
    </w:pPr>
    <w:rPr>
      <w:rFonts w:ascii="Cambria" w:hAnsi="Cambria"/>
      <w:b/>
      <w:bCs/>
      <w:i/>
      <w:iCs/>
      <w:sz w:val="28"/>
      <w:szCs w:val="28"/>
    </w:rPr>
  </w:style>
  <w:style w:type="paragraph" w:styleId="Heading3">
    <w:name w:val="heading 3"/>
    <w:basedOn w:val="Normal"/>
    <w:next w:val="Normal"/>
    <w:semiHidden/>
    <w:qFormat/>
    <w:rsid w:val="00C600D9"/>
    <w:pPr>
      <w:keepNext/>
      <w:spacing w:line="480" w:lineRule="auto"/>
      <w:outlineLvl w:val="2"/>
    </w:pPr>
    <w:rPr>
      <w:rFonts w:ascii="Times" w:eastAsia="Times" w:hAnsi="Times"/>
      <w:b/>
    </w:rPr>
  </w:style>
  <w:style w:type="paragraph" w:styleId="Heading4">
    <w:name w:val="heading 4"/>
    <w:basedOn w:val="Normal"/>
    <w:next w:val="Normal"/>
    <w:semiHidden/>
    <w:qFormat/>
    <w:rsid w:val="00C600D9"/>
    <w:pPr>
      <w:keepNext/>
      <w:spacing w:line="480" w:lineRule="auto"/>
      <w:outlineLvl w:val="3"/>
    </w:pPr>
    <w:rPr>
      <w:rFonts w:ascii="Times" w:hAnsi="Times"/>
      <w:b/>
      <w:color w:val="0000FF"/>
      <w:sz w:val="44"/>
    </w:rPr>
  </w:style>
  <w:style w:type="paragraph" w:styleId="Heading5">
    <w:name w:val="heading 5"/>
    <w:basedOn w:val="Normal"/>
    <w:next w:val="Normal"/>
    <w:link w:val="Heading5Char"/>
    <w:semiHidden/>
    <w:qFormat/>
    <w:rsid w:val="007411A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qFormat/>
    <w:rsid w:val="007411A1"/>
    <w:pPr>
      <w:spacing w:before="240" w:after="60"/>
      <w:outlineLvl w:val="5"/>
    </w:pPr>
    <w:rPr>
      <w:rFonts w:ascii="Calibri" w:hAnsi="Calibri"/>
      <w:b/>
      <w:bCs/>
      <w:sz w:val="22"/>
      <w:szCs w:val="22"/>
    </w:rPr>
  </w:style>
  <w:style w:type="paragraph" w:styleId="Heading7">
    <w:name w:val="heading 7"/>
    <w:basedOn w:val="Normal"/>
    <w:next w:val="Normal"/>
    <w:link w:val="Heading7Char"/>
    <w:semiHidden/>
    <w:qFormat/>
    <w:rsid w:val="007411A1"/>
    <w:pPr>
      <w:spacing w:before="240" w:after="60"/>
      <w:outlineLvl w:val="6"/>
    </w:pPr>
    <w:rPr>
      <w:rFonts w:ascii="Calibri" w:hAnsi="Calibri"/>
      <w:szCs w:val="24"/>
    </w:rPr>
  </w:style>
  <w:style w:type="paragraph" w:styleId="Heading8">
    <w:name w:val="heading 8"/>
    <w:basedOn w:val="Normal"/>
    <w:next w:val="Normal"/>
    <w:link w:val="Heading8Char"/>
    <w:semiHidden/>
    <w:qFormat/>
    <w:rsid w:val="007411A1"/>
    <w:pPr>
      <w:spacing w:before="240" w:after="60"/>
      <w:outlineLvl w:val="7"/>
    </w:pPr>
    <w:rPr>
      <w:rFonts w:ascii="Calibri" w:hAnsi="Calibri"/>
      <w:i/>
      <w:iCs/>
      <w:szCs w:val="24"/>
    </w:rPr>
  </w:style>
  <w:style w:type="paragraph" w:styleId="Heading9">
    <w:name w:val="heading 9"/>
    <w:basedOn w:val="Normal"/>
    <w:next w:val="Normal"/>
    <w:link w:val="Heading9Char"/>
    <w:semiHidden/>
    <w:qFormat/>
    <w:rsid w:val="007411A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477182"/>
  </w:style>
  <w:style w:type="character" w:customStyle="1" w:styleId="Heading1Char">
    <w:name w:val="Heading 1 Char"/>
    <w:link w:val="Heading1"/>
    <w:semiHidden/>
    <w:rsid w:val="00FF04E3"/>
    <w:rPr>
      <w:b/>
      <w:bCs/>
      <w:kern w:val="32"/>
      <w:sz w:val="24"/>
      <w:szCs w:val="24"/>
    </w:rPr>
  </w:style>
  <w:style w:type="character" w:customStyle="1" w:styleId="Heading2Char">
    <w:name w:val="Heading 2 Char"/>
    <w:link w:val="Heading2"/>
    <w:semiHidden/>
    <w:rsid w:val="00FF04E3"/>
    <w:rPr>
      <w:rFonts w:ascii="Cambria" w:hAnsi="Cambria"/>
      <w:b/>
      <w:bCs/>
      <w:i/>
      <w:iCs/>
      <w:sz w:val="28"/>
      <w:szCs w:val="28"/>
    </w:rPr>
  </w:style>
  <w:style w:type="character" w:customStyle="1" w:styleId="Heading5Char">
    <w:name w:val="Heading 5 Char"/>
    <w:link w:val="Heading5"/>
    <w:semiHidden/>
    <w:rsid w:val="00FF04E3"/>
    <w:rPr>
      <w:rFonts w:ascii="Calibri" w:hAnsi="Calibri"/>
      <w:b/>
      <w:bCs/>
      <w:i/>
      <w:iCs/>
      <w:sz w:val="26"/>
      <w:szCs w:val="26"/>
    </w:rPr>
  </w:style>
  <w:style w:type="character" w:customStyle="1" w:styleId="Heading6Char">
    <w:name w:val="Heading 6 Char"/>
    <w:link w:val="Heading6"/>
    <w:semiHidden/>
    <w:rsid w:val="00FF04E3"/>
    <w:rPr>
      <w:rFonts w:ascii="Calibri" w:hAnsi="Calibri"/>
      <w:b/>
      <w:bCs/>
      <w:sz w:val="22"/>
      <w:szCs w:val="22"/>
    </w:rPr>
  </w:style>
  <w:style w:type="character" w:customStyle="1" w:styleId="Heading7Char">
    <w:name w:val="Heading 7 Char"/>
    <w:link w:val="Heading7"/>
    <w:semiHidden/>
    <w:rsid w:val="00FF04E3"/>
    <w:rPr>
      <w:rFonts w:ascii="Calibri" w:hAnsi="Calibri"/>
      <w:sz w:val="24"/>
      <w:szCs w:val="24"/>
    </w:rPr>
  </w:style>
  <w:style w:type="character" w:customStyle="1" w:styleId="Heading8Char">
    <w:name w:val="Heading 8 Char"/>
    <w:link w:val="Heading8"/>
    <w:semiHidden/>
    <w:rsid w:val="00FF04E3"/>
    <w:rPr>
      <w:rFonts w:ascii="Calibri" w:hAnsi="Calibri"/>
      <w:i/>
      <w:iCs/>
      <w:sz w:val="24"/>
      <w:szCs w:val="24"/>
    </w:rPr>
  </w:style>
  <w:style w:type="character" w:customStyle="1" w:styleId="Heading9Char">
    <w:name w:val="Heading 9 Char"/>
    <w:link w:val="Heading9"/>
    <w:semiHidden/>
    <w:rsid w:val="00FF04E3"/>
    <w:rPr>
      <w:rFonts w:ascii="Cambria" w:hAnsi="Cambria"/>
      <w:sz w:val="22"/>
      <w:szCs w:val="22"/>
    </w:rPr>
  </w:style>
  <w:style w:type="paragraph" w:customStyle="1" w:styleId="SMHeading">
    <w:name w:val="SM Heading"/>
    <w:basedOn w:val="Heading1"/>
    <w:qFormat/>
    <w:rsid w:val="00F74F95"/>
  </w:style>
  <w:style w:type="paragraph" w:customStyle="1" w:styleId="SMSubheading">
    <w:name w:val="SM Subheading"/>
    <w:basedOn w:val="Normal"/>
    <w:qFormat/>
    <w:rsid w:val="00B9440A"/>
    <w:rPr>
      <w:u w:val="words"/>
    </w:rPr>
  </w:style>
  <w:style w:type="paragraph" w:customStyle="1" w:styleId="SMText">
    <w:name w:val="SM Text"/>
    <w:basedOn w:val="Normal"/>
    <w:qFormat/>
    <w:rsid w:val="00B9440A"/>
    <w:pPr>
      <w:ind w:firstLine="480"/>
    </w:pPr>
  </w:style>
  <w:style w:type="paragraph" w:customStyle="1" w:styleId="SMcaption">
    <w:name w:val="SM caption"/>
    <w:basedOn w:val="SMText"/>
    <w:qFormat/>
    <w:rsid w:val="00B9440A"/>
    <w:pPr>
      <w:ind w:firstLine="0"/>
    </w:pPr>
  </w:style>
  <w:style w:type="paragraph" w:styleId="BalloonText">
    <w:name w:val="Balloon Text"/>
    <w:basedOn w:val="Normal"/>
    <w:link w:val="BalloonTextChar"/>
    <w:semiHidden/>
    <w:rsid w:val="00405336"/>
    <w:rPr>
      <w:rFonts w:ascii="Tahoma" w:hAnsi="Tahoma" w:cs="Tahoma"/>
      <w:sz w:val="16"/>
      <w:szCs w:val="16"/>
    </w:rPr>
  </w:style>
  <w:style w:type="character" w:customStyle="1" w:styleId="BalloonTextChar">
    <w:name w:val="Balloon Text Char"/>
    <w:link w:val="BalloonText"/>
    <w:semiHidden/>
    <w:rsid w:val="00FF04E3"/>
    <w:rPr>
      <w:rFonts w:ascii="Tahoma" w:hAnsi="Tahoma" w:cs="Tahoma"/>
      <w:sz w:val="16"/>
      <w:szCs w:val="16"/>
    </w:rPr>
  </w:style>
  <w:style w:type="paragraph" w:styleId="Bibliography">
    <w:name w:val="Bibliography"/>
    <w:basedOn w:val="Normal"/>
    <w:next w:val="Normal"/>
    <w:uiPriority w:val="37"/>
    <w:semiHidden/>
    <w:rsid w:val="00405336"/>
  </w:style>
  <w:style w:type="paragraph" w:styleId="BlockText">
    <w:name w:val="Block Text"/>
    <w:basedOn w:val="Normal"/>
    <w:semiHidden/>
    <w:rsid w:val="00405336"/>
    <w:pPr>
      <w:spacing w:after="120"/>
      <w:ind w:left="1440" w:right="1440"/>
    </w:pPr>
  </w:style>
  <w:style w:type="paragraph" w:styleId="BodyText">
    <w:name w:val="Body Text"/>
    <w:basedOn w:val="Normal"/>
    <w:link w:val="BodyTextChar"/>
    <w:semiHidden/>
    <w:rsid w:val="00405336"/>
    <w:pPr>
      <w:spacing w:after="120"/>
    </w:pPr>
  </w:style>
  <w:style w:type="character" w:customStyle="1" w:styleId="BodyTextChar">
    <w:name w:val="Body Text Char"/>
    <w:link w:val="BodyText"/>
    <w:semiHidden/>
    <w:rsid w:val="00FF04E3"/>
    <w:rPr>
      <w:sz w:val="24"/>
    </w:rPr>
  </w:style>
  <w:style w:type="paragraph" w:styleId="BodyText2">
    <w:name w:val="Body Text 2"/>
    <w:basedOn w:val="Normal"/>
    <w:link w:val="BodyText2Char"/>
    <w:semiHidden/>
    <w:rsid w:val="00405336"/>
    <w:pPr>
      <w:spacing w:after="120" w:line="480" w:lineRule="auto"/>
    </w:pPr>
  </w:style>
  <w:style w:type="character" w:customStyle="1" w:styleId="BodyText2Char">
    <w:name w:val="Body Text 2 Char"/>
    <w:link w:val="BodyText2"/>
    <w:semiHidden/>
    <w:rsid w:val="00FF04E3"/>
    <w:rPr>
      <w:sz w:val="24"/>
    </w:rPr>
  </w:style>
  <w:style w:type="paragraph" w:styleId="BodyText3">
    <w:name w:val="Body Text 3"/>
    <w:basedOn w:val="Normal"/>
    <w:link w:val="BodyText3Char"/>
    <w:semiHidden/>
    <w:rsid w:val="00405336"/>
    <w:pPr>
      <w:spacing w:after="120"/>
    </w:pPr>
    <w:rPr>
      <w:sz w:val="16"/>
      <w:szCs w:val="16"/>
    </w:rPr>
  </w:style>
  <w:style w:type="character" w:customStyle="1" w:styleId="BodyText3Char">
    <w:name w:val="Body Text 3 Char"/>
    <w:link w:val="BodyText3"/>
    <w:semiHidden/>
    <w:rsid w:val="00FF04E3"/>
    <w:rPr>
      <w:sz w:val="16"/>
      <w:szCs w:val="16"/>
    </w:rPr>
  </w:style>
  <w:style w:type="paragraph" w:styleId="BodyTextFirstIndent">
    <w:name w:val="Body Text First Indent"/>
    <w:basedOn w:val="BodyText"/>
    <w:link w:val="BodyTextFirstIndentChar"/>
    <w:semiHidden/>
    <w:rsid w:val="00405336"/>
    <w:pPr>
      <w:ind w:firstLine="210"/>
    </w:pPr>
  </w:style>
  <w:style w:type="character" w:customStyle="1" w:styleId="BodyTextFirstIndentChar">
    <w:name w:val="Body Text First Indent Char"/>
    <w:basedOn w:val="BodyTextChar"/>
    <w:link w:val="BodyTextFirstIndent"/>
    <w:semiHidden/>
    <w:rsid w:val="00FF04E3"/>
    <w:rPr>
      <w:sz w:val="24"/>
    </w:rPr>
  </w:style>
  <w:style w:type="paragraph" w:styleId="BodyTextIndent">
    <w:name w:val="Body Text Indent"/>
    <w:basedOn w:val="Normal"/>
    <w:link w:val="BodyTextIndentChar"/>
    <w:semiHidden/>
    <w:rsid w:val="00405336"/>
    <w:pPr>
      <w:spacing w:after="120"/>
      <w:ind w:left="360"/>
    </w:pPr>
  </w:style>
  <w:style w:type="character" w:customStyle="1" w:styleId="BodyTextIndentChar">
    <w:name w:val="Body Text Indent Char"/>
    <w:link w:val="BodyTextIndent"/>
    <w:semiHidden/>
    <w:rsid w:val="00FF04E3"/>
    <w:rPr>
      <w:sz w:val="24"/>
    </w:rPr>
  </w:style>
  <w:style w:type="paragraph" w:styleId="BodyTextFirstIndent2">
    <w:name w:val="Body Text First Indent 2"/>
    <w:basedOn w:val="BodyTextIndent"/>
    <w:link w:val="BodyTextFirstIndent2Char"/>
    <w:semiHidden/>
    <w:rsid w:val="00405336"/>
    <w:pPr>
      <w:ind w:firstLine="210"/>
    </w:pPr>
  </w:style>
  <w:style w:type="character" w:customStyle="1" w:styleId="BodyTextFirstIndent2Char">
    <w:name w:val="Body Text First Indent 2 Char"/>
    <w:basedOn w:val="BodyTextIndentChar"/>
    <w:link w:val="BodyTextFirstIndent2"/>
    <w:semiHidden/>
    <w:rsid w:val="00FF04E3"/>
    <w:rPr>
      <w:sz w:val="24"/>
    </w:rPr>
  </w:style>
  <w:style w:type="paragraph" w:styleId="BodyTextIndent2">
    <w:name w:val="Body Text Indent 2"/>
    <w:basedOn w:val="Normal"/>
    <w:link w:val="BodyTextIndent2Char"/>
    <w:semiHidden/>
    <w:rsid w:val="00405336"/>
    <w:pPr>
      <w:spacing w:after="120" w:line="480" w:lineRule="auto"/>
      <w:ind w:left="360"/>
    </w:pPr>
  </w:style>
  <w:style w:type="character" w:customStyle="1" w:styleId="BodyTextIndent2Char">
    <w:name w:val="Body Text Indent 2 Char"/>
    <w:link w:val="BodyTextIndent2"/>
    <w:semiHidden/>
    <w:rsid w:val="00FF04E3"/>
    <w:rPr>
      <w:sz w:val="24"/>
    </w:rPr>
  </w:style>
  <w:style w:type="paragraph" w:styleId="BodyTextIndent3">
    <w:name w:val="Body Text Indent 3"/>
    <w:basedOn w:val="Normal"/>
    <w:link w:val="BodyTextIndent3Char"/>
    <w:semiHidden/>
    <w:rsid w:val="00405336"/>
    <w:pPr>
      <w:spacing w:after="120"/>
      <w:ind w:left="360"/>
    </w:pPr>
    <w:rPr>
      <w:sz w:val="16"/>
      <w:szCs w:val="16"/>
    </w:rPr>
  </w:style>
  <w:style w:type="character" w:customStyle="1" w:styleId="BodyTextIndent3Char">
    <w:name w:val="Body Text Indent 3 Char"/>
    <w:link w:val="BodyTextIndent3"/>
    <w:semiHidden/>
    <w:rsid w:val="00FF04E3"/>
    <w:rPr>
      <w:sz w:val="16"/>
      <w:szCs w:val="16"/>
    </w:rPr>
  </w:style>
  <w:style w:type="paragraph" w:styleId="Caption">
    <w:name w:val="caption"/>
    <w:basedOn w:val="Normal"/>
    <w:next w:val="Normal"/>
    <w:semiHidden/>
    <w:qFormat/>
    <w:rsid w:val="00405336"/>
    <w:rPr>
      <w:b/>
      <w:bCs/>
      <w:sz w:val="20"/>
    </w:rPr>
  </w:style>
  <w:style w:type="paragraph" w:styleId="Closing">
    <w:name w:val="Closing"/>
    <w:basedOn w:val="Normal"/>
    <w:link w:val="ClosingChar"/>
    <w:semiHidden/>
    <w:rsid w:val="00405336"/>
    <w:pPr>
      <w:ind w:left="4320"/>
    </w:pPr>
  </w:style>
  <w:style w:type="character" w:customStyle="1" w:styleId="ClosingChar">
    <w:name w:val="Closing Char"/>
    <w:link w:val="Closing"/>
    <w:semiHidden/>
    <w:rsid w:val="00FF04E3"/>
    <w:rPr>
      <w:sz w:val="24"/>
    </w:rPr>
  </w:style>
  <w:style w:type="paragraph" w:styleId="CommentText">
    <w:name w:val="annotation text"/>
    <w:basedOn w:val="Normal"/>
    <w:link w:val="CommentTextChar"/>
    <w:semiHidden/>
    <w:rsid w:val="00405336"/>
    <w:rPr>
      <w:sz w:val="20"/>
    </w:rPr>
  </w:style>
  <w:style w:type="character" w:customStyle="1" w:styleId="CommentTextChar">
    <w:name w:val="Comment Text Char"/>
    <w:basedOn w:val="DefaultParagraphFont"/>
    <w:link w:val="CommentText"/>
    <w:semiHidden/>
    <w:rsid w:val="00FF04E3"/>
  </w:style>
  <w:style w:type="paragraph" w:styleId="CommentSubject">
    <w:name w:val="annotation subject"/>
    <w:basedOn w:val="CommentText"/>
    <w:next w:val="CommentText"/>
    <w:link w:val="CommentSubjectChar"/>
    <w:semiHidden/>
    <w:rsid w:val="00405336"/>
    <w:rPr>
      <w:b/>
      <w:bCs/>
    </w:rPr>
  </w:style>
  <w:style w:type="character" w:customStyle="1" w:styleId="CommentSubjectChar">
    <w:name w:val="Comment Subject Char"/>
    <w:link w:val="CommentSubject"/>
    <w:semiHidden/>
    <w:rsid w:val="00FF04E3"/>
    <w:rPr>
      <w:b/>
      <w:bCs/>
    </w:rPr>
  </w:style>
  <w:style w:type="paragraph" w:styleId="Date">
    <w:name w:val="Date"/>
    <w:basedOn w:val="Normal"/>
    <w:next w:val="Normal"/>
    <w:link w:val="DateChar"/>
    <w:semiHidden/>
    <w:rsid w:val="00405336"/>
  </w:style>
  <w:style w:type="character" w:customStyle="1" w:styleId="DateChar">
    <w:name w:val="Date Char"/>
    <w:link w:val="Date"/>
    <w:semiHidden/>
    <w:rsid w:val="00FF04E3"/>
    <w:rPr>
      <w:sz w:val="24"/>
    </w:rPr>
  </w:style>
  <w:style w:type="paragraph" w:styleId="DocumentMap">
    <w:name w:val="Document Map"/>
    <w:basedOn w:val="Normal"/>
    <w:link w:val="DocumentMapChar"/>
    <w:semiHidden/>
    <w:rsid w:val="00405336"/>
    <w:rPr>
      <w:rFonts w:ascii="Tahoma" w:hAnsi="Tahoma" w:cs="Tahoma"/>
      <w:sz w:val="16"/>
      <w:szCs w:val="16"/>
    </w:rPr>
  </w:style>
  <w:style w:type="character" w:customStyle="1" w:styleId="DocumentMapChar">
    <w:name w:val="Document Map Char"/>
    <w:link w:val="DocumentMap"/>
    <w:semiHidden/>
    <w:rsid w:val="00FF04E3"/>
    <w:rPr>
      <w:rFonts w:ascii="Tahoma" w:hAnsi="Tahoma" w:cs="Tahoma"/>
      <w:sz w:val="16"/>
      <w:szCs w:val="16"/>
    </w:rPr>
  </w:style>
  <w:style w:type="paragraph" w:styleId="E-mailSignature">
    <w:name w:val="E-mail Signature"/>
    <w:basedOn w:val="Normal"/>
    <w:link w:val="E-mailSignatureChar"/>
    <w:semiHidden/>
    <w:rsid w:val="00405336"/>
  </w:style>
  <w:style w:type="character" w:customStyle="1" w:styleId="E-mailSignatureChar">
    <w:name w:val="E-mail Signature Char"/>
    <w:link w:val="E-mailSignature"/>
    <w:semiHidden/>
    <w:rsid w:val="00FF04E3"/>
    <w:rPr>
      <w:sz w:val="24"/>
    </w:rPr>
  </w:style>
  <w:style w:type="paragraph" w:styleId="EndnoteText">
    <w:name w:val="endnote text"/>
    <w:basedOn w:val="Normal"/>
    <w:link w:val="EndnoteTextChar"/>
    <w:semiHidden/>
    <w:rsid w:val="00405336"/>
    <w:rPr>
      <w:sz w:val="20"/>
    </w:rPr>
  </w:style>
  <w:style w:type="character" w:customStyle="1" w:styleId="EndnoteTextChar">
    <w:name w:val="Endnote Text Char"/>
    <w:basedOn w:val="DefaultParagraphFont"/>
    <w:link w:val="EndnoteText"/>
    <w:semiHidden/>
    <w:rsid w:val="00FF04E3"/>
  </w:style>
  <w:style w:type="paragraph" w:styleId="EnvelopeAddress">
    <w:name w:val="envelope address"/>
    <w:basedOn w:val="Normal"/>
    <w:semiHidden/>
    <w:rsid w:val="00405336"/>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semiHidden/>
    <w:rsid w:val="00405336"/>
    <w:rPr>
      <w:rFonts w:ascii="Cambria" w:hAnsi="Cambria"/>
      <w:sz w:val="20"/>
    </w:rPr>
  </w:style>
  <w:style w:type="paragraph" w:styleId="Footer">
    <w:name w:val="footer"/>
    <w:basedOn w:val="Normal"/>
    <w:link w:val="FooterChar"/>
    <w:semiHidden/>
    <w:rsid w:val="00405336"/>
    <w:pPr>
      <w:tabs>
        <w:tab w:val="center" w:pos="4680"/>
        <w:tab w:val="right" w:pos="9360"/>
      </w:tabs>
    </w:pPr>
  </w:style>
  <w:style w:type="character" w:customStyle="1" w:styleId="FooterChar">
    <w:name w:val="Footer Char"/>
    <w:link w:val="Footer"/>
    <w:semiHidden/>
    <w:rsid w:val="00FF04E3"/>
    <w:rPr>
      <w:sz w:val="24"/>
    </w:rPr>
  </w:style>
  <w:style w:type="paragraph" w:styleId="FootnoteText">
    <w:name w:val="footnote text"/>
    <w:basedOn w:val="Normal"/>
    <w:link w:val="FootnoteTextChar"/>
    <w:semiHidden/>
    <w:rsid w:val="00405336"/>
    <w:rPr>
      <w:sz w:val="20"/>
    </w:rPr>
  </w:style>
  <w:style w:type="character" w:customStyle="1" w:styleId="FootnoteTextChar">
    <w:name w:val="Footnote Text Char"/>
    <w:basedOn w:val="DefaultParagraphFont"/>
    <w:link w:val="FootnoteText"/>
    <w:semiHidden/>
    <w:rsid w:val="00FF04E3"/>
  </w:style>
  <w:style w:type="paragraph" w:styleId="Header">
    <w:name w:val="header"/>
    <w:basedOn w:val="Normal"/>
    <w:link w:val="HeaderChar"/>
    <w:semiHidden/>
    <w:rsid w:val="00405336"/>
    <w:pPr>
      <w:tabs>
        <w:tab w:val="center" w:pos="4680"/>
        <w:tab w:val="right" w:pos="9360"/>
      </w:tabs>
    </w:pPr>
  </w:style>
  <w:style w:type="character" w:customStyle="1" w:styleId="HeaderChar">
    <w:name w:val="Header Char"/>
    <w:link w:val="Header"/>
    <w:semiHidden/>
    <w:rsid w:val="00FF04E3"/>
    <w:rPr>
      <w:sz w:val="24"/>
    </w:rPr>
  </w:style>
  <w:style w:type="paragraph" w:styleId="HTMLAddress">
    <w:name w:val="HTML Address"/>
    <w:basedOn w:val="Normal"/>
    <w:link w:val="HTMLAddressChar"/>
    <w:semiHidden/>
    <w:rsid w:val="00405336"/>
    <w:rPr>
      <w:i/>
      <w:iCs/>
    </w:rPr>
  </w:style>
  <w:style w:type="character" w:customStyle="1" w:styleId="HTMLAddressChar">
    <w:name w:val="HTML Address Char"/>
    <w:link w:val="HTMLAddress"/>
    <w:semiHidden/>
    <w:rsid w:val="00FF04E3"/>
    <w:rPr>
      <w:i/>
      <w:iCs/>
      <w:sz w:val="24"/>
    </w:rPr>
  </w:style>
  <w:style w:type="paragraph" w:styleId="HTMLPreformatted">
    <w:name w:val="HTML Preformatted"/>
    <w:basedOn w:val="Normal"/>
    <w:link w:val="HTMLPreformattedChar"/>
    <w:semiHidden/>
    <w:rsid w:val="00405336"/>
    <w:rPr>
      <w:rFonts w:ascii="Courier New" w:hAnsi="Courier New" w:cs="Courier New"/>
      <w:sz w:val="20"/>
    </w:rPr>
  </w:style>
  <w:style w:type="character" w:customStyle="1" w:styleId="HTMLPreformattedChar">
    <w:name w:val="HTML Preformatted Char"/>
    <w:link w:val="HTMLPreformatted"/>
    <w:semiHidden/>
    <w:rsid w:val="00FF04E3"/>
    <w:rPr>
      <w:rFonts w:ascii="Courier New" w:hAnsi="Courier New" w:cs="Courier New"/>
    </w:rPr>
  </w:style>
  <w:style w:type="paragraph" w:styleId="Index1">
    <w:name w:val="index 1"/>
    <w:basedOn w:val="Normal"/>
    <w:next w:val="Normal"/>
    <w:autoRedefine/>
    <w:semiHidden/>
    <w:rsid w:val="00405336"/>
    <w:pPr>
      <w:ind w:left="240" w:hanging="240"/>
    </w:pPr>
  </w:style>
  <w:style w:type="paragraph" w:styleId="Index2">
    <w:name w:val="index 2"/>
    <w:basedOn w:val="Normal"/>
    <w:next w:val="Normal"/>
    <w:autoRedefine/>
    <w:semiHidden/>
    <w:rsid w:val="00405336"/>
    <w:pPr>
      <w:ind w:left="480" w:hanging="240"/>
    </w:pPr>
  </w:style>
  <w:style w:type="paragraph" w:styleId="Index3">
    <w:name w:val="index 3"/>
    <w:basedOn w:val="Normal"/>
    <w:next w:val="Normal"/>
    <w:autoRedefine/>
    <w:semiHidden/>
    <w:rsid w:val="00405336"/>
    <w:pPr>
      <w:ind w:left="720" w:hanging="240"/>
    </w:pPr>
  </w:style>
  <w:style w:type="paragraph" w:styleId="Index4">
    <w:name w:val="index 4"/>
    <w:basedOn w:val="Normal"/>
    <w:next w:val="Normal"/>
    <w:autoRedefine/>
    <w:semiHidden/>
    <w:rsid w:val="00405336"/>
    <w:pPr>
      <w:ind w:left="960" w:hanging="240"/>
    </w:pPr>
  </w:style>
  <w:style w:type="paragraph" w:styleId="Index5">
    <w:name w:val="index 5"/>
    <w:basedOn w:val="Normal"/>
    <w:next w:val="Normal"/>
    <w:autoRedefine/>
    <w:semiHidden/>
    <w:rsid w:val="00405336"/>
    <w:pPr>
      <w:ind w:left="1200" w:hanging="240"/>
    </w:pPr>
  </w:style>
  <w:style w:type="paragraph" w:styleId="Index6">
    <w:name w:val="index 6"/>
    <w:basedOn w:val="Normal"/>
    <w:next w:val="Normal"/>
    <w:autoRedefine/>
    <w:semiHidden/>
    <w:rsid w:val="00405336"/>
    <w:pPr>
      <w:ind w:left="1440" w:hanging="240"/>
    </w:pPr>
  </w:style>
  <w:style w:type="paragraph" w:styleId="Index7">
    <w:name w:val="index 7"/>
    <w:basedOn w:val="Normal"/>
    <w:next w:val="Normal"/>
    <w:autoRedefine/>
    <w:semiHidden/>
    <w:rsid w:val="00405336"/>
    <w:pPr>
      <w:ind w:left="1680" w:hanging="240"/>
    </w:pPr>
  </w:style>
  <w:style w:type="paragraph" w:styleId="Index8">
    <w:name w:val="index 8"/>
    <w:basedOn w:val="Normal"/>
    <w:next w:val="Normal"/>
    <w:autoRedefine/>
    <w:semiHidden/>
    <w:rsid w:val="00405336"/>
    <w:pPr>
      <w:ind w:left="1920" w:hanging="240"/>
    </w:pPr>
  </w:style>
  <w:style w:type="paragraph" w:styleId="Index9">
    <w:name w:val="index 9"/>
    <w:basedOn w:val="Normal"/>
    <w:next w:val="Normal"/>
    <w:autoRedefine/>
    <w:semiHidden/>
    <w:rsid w:val="00405336"/>
    <w:pPr>
      <w:ind w:left="2160" w:hanging="240"/>
    </w:pPr>
  </w:style>
  <w:style w:type="paragraph" w:styleId="IndexHeading">
    <w:name w:val="index heading"/>
    <w:basedOn w:val="Normal"/>
    <w:next w:val="Index1"/>
    <w:semiHidden/>
    <w:rsid w:val="00405336"/>
    <w:rPr>
      <w:rFonts w:ascii="Cambria" w:hAnsi="Cambria"/>
      <w:b/>
      <w:bCs/>
    </w:rPr>
  </w:style>
  <w:style w:type="paragraph" w:styleId="IntenseQuote">
    <w:name w:val="Intense Quote"/>
    <w:basedOn w:val="Normal"/>
    <w:next w:val="Normal"/>
    <w:link w:val="IntenseQuoteChar"/>
    <w:uiPriority w:val="30"/>
    <w:semiHidden/>
    <w:qFormat/>
    <w:rsid w:val="004053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FF04E3"/>
    <w:rPr>
      <w:b/>
      <w:bCs/>
      <w:i/>
      <w:iCs/>
      <w:color w:val="4F81BD"/>
      <w:sz w:val="24"/>
    </w:rPr>
  </w:style>
  <w:style w:type="paragraph" w:styleId="List">
    <w:name w:val="List"/>
    <w:basedOn w:val="Normal"/>
    <w:semiHidden/>
    <w:rsid w:val="00405336"/>
    <w:pPr>
      <w:ind w:left="360" w:hanging="360"/>
      <w:contextualSpacing/>
    </w:pPr>
  </w:style>
  <w:style w:type="paragraph" w:styleId="List2">
    <w:name w:val="List 2"/>
    <w:basedOn w:val="Normal"/>
    <w:semiHidden/>
    <w:rsid w:val="00405336"/>
    <w:pPr>
      <w:ind w:left="720" w:hanging="360"/>
      <w:contextualSpacing/>
    </w:pPr>
  </w:style>
  <w:style w:type="paragraph" w:styleId="List3">
    <w:name w:val="List 3"/>
    <w:basedOn w:val="Normal"/>
    <w:semiHidden/>
    <w:rsid w:val="00405336"/>
    <w:pPr>
      <w:ind w:left="1080" w:hanging="360"/>
      <w:contextualSpacing/>
    </w:pPr>
  </w:style>
  <w:style w:type="paragraph" w:styleId="List4">
    <w:name w:val="List 4"/>
    <w:basedOn w:val="Normal"/>
    <w:semiHidden/>
    <w:rsid w:val="00405336"/>
    <w:pPr>
      <w:ind w:left="1440" w:hanging="360"/>
      <w:contextualSpacing/>
    </w:pPr>
  </w:style>
  <w:style w:type="paragraph" w:styleId="List5">
    <w:name w:val="List 5"/>
    <w:basedOn w:val="Normal"/>
    <w:semiHidden/>
    <w:rsid w:val="00405336"/>
    <w:pPr>
      <w:ind w:left="1800" w:hanging="360"/>
      <w:contextualSpacing/>
    </w:pPr>
  </w:style>
  <w:style w:type="paragraph" w:styleId="ListBullet">
    <w:name w:val="List Bullet"/>
    <w:basedOn w:val="Normal"/>
    <w:semiHidden/>
    <w:rsid w:val="00405336"/>
    <w:pPr>
      <w:numPr>
        <w:numId w:val="1"/>
      </w:numPr>
      <w:contextualSpacing/>
    </w:pPr>
  </w:style>
  <w:style w:type="paragraph" w:styleId="ListBullet2">
    <w:name w:val="List Bullet 2"/>
    <w:basedOn w:val="Normal"/>
    <w:semiHidden/>
    <w:rsid w:val="00405336"/>
    <w:pPr>
      <w:numPr>
        <w:numId w:val="2"/>
      </w:numPr>
      <w:contextualSpacing/>
    </w:pPr>
  </w:style>
  <w:style w:type="paragraph" w:styleId="ListBullet3">
    <w:name w:val="List Bullet 3"/>
    <w:basedOn w:val="Normal"/>
    <w:semiHidden/>
    <w:rsid w:val="00405336"/>
    <w:pPr>
      <w:numPr>
        <w:numId w:val="3"/>
      </w:numPr>
      <w:contextualSpacing/>
    </w:pPr>
  </w:style>
  <w:style w:type="paragraph" w:styleId="ListBullet4">
    <w:name w:val="List Bullet 4"/>
    <w:basedOn w:val="Normal"/>
    <w:semiHidden/>
    <w:rsid w:val="00405336"/>
    <w:pPr>
      <w:numPr>
        <w:numId w:val="4"/>
      </w:numPr>
      <w:contextualSpacing/>
    </w:pPr>
  </w:style>
  <w:style w:type="paragraph" w:styleId="ListBullet5">
    <w:name w:val="List Bullet 5"/>
    <w:basedOn w:val="Normal"/>
    <w:semiHidden/>
    <w:rsid w:val="00405336"/>
    <w:pPr>
      <w:numPr>
        <w:numId w:val="5"/>
      </w:numPr>
      <w:contextualSpacing/>
    </w:pPr>
  </w:style>
  <w:style w:type="paragraph" w:styleId="ListContinue">
    <w:name w:val="List Continue"/>
    <w:basedOn w:val="Normal"/>
    <w:semiHidden/>
    <w:rsid w:val="00405336"/>
    <w:pPr>
      <w:spacing w:after="120"/>
      <w:ind w:left="360"/>
      <w:contextualSpacing/>
    </w:pPr>
  </w:style>
  <w:style w:type="paragraph" w:styleId="ListContinue2">
    <w:name w:val="List Continue 2"/>
    <w:basedOn w:val="Normal"/>
    <w:semiHidden/>
    <w:rsid w:val="00405336"/>
    <w:pPr>
      <w:spacing w:after="120"/>
      <w:ind w:left="720"/>
      <w:contextualSpacing/>
    </w:pPr>
  </w:style>
  <w:style w:type="paragraph" w:styleId="ListContinue3">
    <w:name w:val="List Continue 3"/>
    <w:basedOn w:val="Normal"/>
    <w:semiHidden/>
    <w:rsid w:val="00405336"/>
    <w:pPr>
      <w:spacing w:after="120"/>
      <w:ind w:left="1080"/>
      <w:contextualSpacing/>
    </w:pPr>
  </w:style>
  <w:style w:type="paragraph" w:styleId="ListContinue4">
    <w:name w:val="List Continue 4"/>
    <w:basedOn w:val="Normal"/>
    <w:semiHidden/>
    <w:rsid w:val="00405336"/>
    <w:pPr>
      <w:spacing w:after="120"/>
      <w:ind w:left="1440"/>
      <w:contextualSpacing/>
    </w:pPr>
  </w:style>
  <w:style w:type="paragraph" w:styleId="ListContinue5">
    <w:name w:val="List Continue 5"/>
    <w:basedOn w:val="Normal"/>
    <w:semiHidden/>
    <w:rsid w:val="00405336"/>
    <w:pPr>
      <w:spacing w:after="120"/>
      <w:ind w:left="1800"/>
      <w:contextualSpacing/>
    </w:pPr>
  </w:style>
  <w:style w:type="paragraph" w:styleId="ListNumber">
    <w:name w:val="List Number"/>
    <w:basedOn w:val="Normal"/>
    <w:semiHidden/>
    <w:rsid w:val="00405336"/>
    <w:pPr>
      <w:numPr>
        <w:numId w:val="6"/>
      </w:numPr>
      <w:contextualSpacing/>
    </w:pPr>
  </w:style>
  <w:style w:type="paragraph" w:styleId="ListNumber2">
    <w:name w:val="List Number 2"/>
    <w:basedOn w:val="Normal"/>
    <w:semiHidden/>
    <w:rsid w:val="00405336"/>
    <w:pPr>
      <w:numPr>
        <w:numId w:val="7"/>
      </w:numPr>
      <w:contextualSpacing/>
    </w:pPr>
  </w:style>
  <w:style w:type="paragraph" w:styleId="ListNumber3">
    <w:name w:val="List Number 3"/>
    <w:basedOn w:val="Normal"/>
    <w:semiHidden/>
    <w:rsid w:val="00405336"/>
    <w:pPr>
      <w:numPr>
        <w:numId w:val="8"/>
      </w:numPr>
      <w:contextualSpacing/>
    </w:pPr>
  </w:style>
  <w:style w:type="paragraph" w:styleId="ListNumber4">
    <w:name w:val="List Number 4"/>
    <w:basedOn w:val="Normal"/>
    <w:semiHidden/>
    <w:rsid w:val="00405336"/>
    <w:pPr>
      <w:numPr>
        <w:numId w:val="9"/>
      </w:numPr>
      <w:contextualSpacing/>
    </w:pPr>
  </w:style>
  <w:style w:type="paragraph" w:styleId="ListNumber5">
    <w:name w:val="List Number 5"/>
    <w:basedOn w:val="Normal"/>
    <w:semiHidden/>
    <w:rsid w:val="00405336"/>
    <w:pPr>
      <w:numPr>
        <w:numId w:val="10"/>
      </w:numPr>
      <w:contextualSpacing/>
    </w:pPr>
  </w:style>
  <w:style w:type="paragraph" w:styleId="ListParagraph">
    <w:name w:val="List Paragraph"/>
    <w:basedOn w:val="Normal"/>
    <w:uiPriority w:val="34"/>
    <w:semiHidden/>
    <w:qFormat/>
    <w:rsid w:val="00405336"/>
    <w:pPr>
      <w:ind w:left="720"/>
    </w:pPr>
  </w:style>
  <w:style w:type="paragraph" w:styleId="MacroText">
    <w:name w:val="macro"/>
    <w:link w:val="MacroTextChar"/>
    <w:semiHidden/>
    <w:rsid w:val="004053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semiHidden/>
    <w:rsid w:val="00FF04E3"/>
    <w:rPr>
      <w:rFonts w:ascii="Courier New" w:hAnsi="Courier New" w:cs="Courier New"/>
      <w:lang w:val="en-US" w:eastAsia="en-US" w:bidi="ar-SA"/>
    </w:rPr>
  </w:style>
  <w:style w:type="paragraph" w:styleId="MessageHeader">
    <w:name w:val="Message Header"/>
    <w:basedOn w:val="Normal"/>
    <w:link w:val="MessageHeaderChar"/>
    <w:semiHidden/>
    <w:rsid w:val="0040533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semiHidden/>
    <w:rsid w:val="00FF04E3"/>
    <w:rPr>
      <w:rFonts w:ascii="Cambria" w:hAnsi="Cambria"/>
      <w:sz w:val="24"/>
      <w:szCs w:val="24"/>
      <w:shd w:val="pct20" w:color="auto" w:fill="auto"/>
    </w:rPr>
  </w:style>
  <w:style w:type="paragraph" w:styleId="NoSpacing">
    <w:name w:val="No Spacing"/>
    <w:uiPriority w:val="1"/>
    <w:semiHidden/>
    <w:qFormat/>
    <w:rsid w:val="00405336"/>
    <w:rPr>
      <w:sz w:val="24"/>
    </w:rPr>
  </w:style>
  <w:style w:type="paragraph" w:styleId="NormalWeb">
    <w:name w:val="Normal (Web)"/>
    <w:basedOn w:val="Normal"/>
    <w:uiPriority w:val="99"/>
    <w:semiHidden/>
    <w:rsid w:val="00405336"/>
    <w:rPr>
      <w:szCs w:val="24"/>
    </w:rPr>
  </w:style>
  <w:style w:type="paragraph" w:styleId="NormalIndent">
    <w:name w:val="Normal Indent"/>
    <w:basedOn w:val="Normal"/>
    <w:semiHidden/>
    <w:rsid w:val="00405336"/>
    <w:pPr>
      <w:ind w:left="720"/>
    </w:pPr>
  </w:style>
  <w:style w:type="paragraph" w:styleId="NoteHeading">
    <w:name w:val="Note Heading"/>
    <w:basedOn w:val="Normal"/>
    <w:next w:val="Normal"/>
    <w:link w:val="NoteHeadingChar"/>
    <w:semiHidden/>
    <w:rsid w:val="00405336"/>
  </w:style>
  <w:style w:type="character" w:customStyle="1" w:styleId="NoteHeadingChar">
    <w:name w:val="Note Heading Char"/>
    <w:link w:val="NoteHeading"/>
    <w:semiHidden/>
    <w:rsid w:val="00FF04E3"/>
    <w:rPr>
      <w:sz w:val="24"/>
    </w:rPr>
  </w:style>
  <w:style w:type="paragraph" w:styleId="PlainText">
    <w:name w:val="Plain Text"/>
    <w:basedOn w:val="Normal"/>
    <w:link w:val="PlainTextChar"/>
    <w:semiHidden/>
    <w:rsid w:val="00405336"/>
    <w:rPr>
      <w:rFonts w:ascii="Courier New" w:hAnsi="Courier New" w:cs="Courier New"/>
      <w:sz w:val="20"/>
    </w:rPr>
  </w:style>
  <w:style w:type="character" w:customStyle="1" w:styleId="PlainTextChar">
    <w:name w:val="Plain Text Char"/>
    <w:link w:val="PlainText"/>
    <w:semiHidden/>
    <w:rsid w:val="00FF04E3"/>
    <w:rPr>
      <w:rFonts w:ascii="Courier New" w:hAnsi="Courier New" w:cs="Courier New"/>
    </w:rPr>
  </w:style>
  <w:style w:type="paragraph" w:styleId="Quote">
    <w:name w:val="Quote"/>
    <w:basedOn w:val="Normal"/>
    <w:next w:val="Normal"/>
    <w:link w:val="QuoteChar"/>
    <w:uiPriority w:val="29"/>
    <w:semiHidden/>
    <w:qFormat/>
    <w:rsid w:val="00405336"/>
    <w:rPr>
      <w:i/>
      <w:iCs/>
      <w:color w:val="000000"/>
    </w:rPr>
  </w:style>
  <w:style w:type="character" w:customStyle="1" w:styleId="QuoteChar">
    <w:name w:val="Quote Char"/>
    <w:link w:val="Quote"/>
    <w:uiPriority w:val="29"/>
    <w:semiHidden/>
    <w:rsid w:val="00FF04E3"/>
    <w:rPr>
      <w:i/>
      <w:iCs/>
      <w:color w:val="000000"/>
      <w:sz w:val="24"/>
    </w:rPr>
  </w:style>
  <w:style w:type="paragraph" w:styleId="Salutation">
    <w:name w:val="Salutation"/>
    <w:basedOn w:val="Normal"/>
    <w:next w:val="Normal"/>
    <w:link w:val="SalutationChar"/>
    <w:semiHidden/>
    <w:rsid w:val="00405336"/>
  </w:style>
  <w:style w:type="character" w:customStyle="1" w:styleId="SalutationChar">
    <w:name w:val="Salutation Char"/>
    <w:link w:val="Salutation"/>
    <w:semiHidden/>
    <w:rsid w:val="00FF04E3"/>
    <w:rPr>
      <w:sz w:val="24"/>
    </w:rPr>
  </w:style>
  <w:style w:type="paragraph" w:styleId="Signature">
    <w:name w:val="Signature"/>
    <w:basedOn w:val="Normal"/>
    <w:link w:val="SignatureChar"/>
    <w:semiHidden/>
    <w:rsid w:val="00405336"/>
    <w:pPr>
      <w:ind w:left="4320"/>
    </w:pPr>
  </w:style>
  <w:style w:type="character" w:customStyle="1" w:styleId="SignatureChar">
    <w:name w:val="Signature Char"/>
    <w:link w:val="Signature"/>
    <w:semiHidden/>
    <w:rsid w:val="00FF04E3"/>
    <w:rPr>
      <w:sz w:val="24"/>
    </w:rPr>
  </w:style>
  <w:style w:type="paragraph" w:styleId="Subtitle">
    <w:name w:val="Subtitle"/>
    <w:basedOn w:val="Normal"/>
    <w:next w:val="Normal"/>
    <w:link w:val="SubtitleChar"/>
    <w:semiHidden/>
    <w:qFormat/>
    <w:rsid w:val="00405336"/>
    <w:pPr>
      <w:spacing w:after="60"/>
      <w:jc w:val="center"/>
      <w:outlineLvl w:val="1"/>
    </w:pPr>
    <w:rPr>
      <w:rFonts w:ascii="Cambria" w:hAnsi="Cambria"/>
      <w:szCs w:val="24"/>
    </w:rPr>
  </w:style>
  <w:style w:type="character" w:customStyle="1" w:styleId="SubtitleChar">
    <w:name w:val="Subtitle Char"/>
    <w:link w:val="Subtitle"/>
    <w:semiHidden/>
    <w:rsid w:val="00FF04E3"/>
    <w:rPr>
      <w:rFonts w:ascii="Cambria" w:hAnsi="Cambria"/>
      <w:sz w:val="24"/>
      <w:szCs w:val="24"/>
    </w:rPr>
  </w:style>
  <w:style w:type="paragraph" w:styleId="TableofAuthorities">
    <w:name w:val="table of authorities"/>
    <w:basedOn w:val="Normal"/>
    <w:next w:val="Normal"/>
    <w:semiHidden/>
    <w:rsid w:val="00405336"/>
    <w:pPr>
      <w:ind w:left="240" w:hanging="240"/>
    </w:pPr>
  </w:style>
  <w:style w:type="paragraph" w:styleId="TableofFigures">
    <w:name w:val="table of figures"/>
    <w:basedOn w:val="Normal"/>
    <w:next w:val="Normal"/>
    <w:semiHidden/>
    <w:rsid w:val="00405336"/>
  </w:style>
  <w:style w:type="paragraph" w:styleId="Title">
    <w:name w:val="Title"/>
    <w:basedOn w:val="Normal"/>
    <w:next w:val="Normal"/>
    <w:link w:val="TitleChar"/>
    <w:semiHidden/>
    <w:qFormat/>
    <w:rsid w:val="00405336"/>
    <w:pPr>
      <w:spacing w:before="240" w:after="60"/>
      <w:jc w:val="center"/>
      <w:outlineLvl w:val="0"/>
    </w:pPr>
    <w:rPr>
      <w:rFonts w:ascii="Cambria" w:hAnsi="Cambria"/>
      <w:b/>
      <w:bCs/>
      <w:kern w:val="28"/>
      <w:sz w:val="32"/>
      <w:szCs w:val="32"/>
    </w:rPr>
  </w:style>
  <w:style w:type="character" w:customStyle="1" w:styleId="TitleChar">
    <w:name w:val="Title Char"/>
    <w:link w:val="Title"/>
    <w:semiHidden/>
    <w:rsid w:val="00FF04E3"/>
    <w:rPr>
      <w:rFonts w:ascii="Cambria" w:hAnsi="Cambria"/>
      <w:b/>
      <w:bCs/>
      <w:kern w:val="28"/>
      <w:sz w:val="32"/>
      <w:szCs w:val="32"/>
    </w:rPr>
  </w:style>
  <w:style w:type="paragraph" w:styleId="TOAHeading">
    <w:name w:val="toa heading"/>
    <w:basedOn w:val="Normal"/>
    <w:next w:val="Normal"/>
    <w:semiHidden/>
    <w:rsid w:val="00405336"/>
    <w:pPr>
      <w:spacing w:before="120"/>
    </w:pPr>
    <w:rPr>
      <w:rFonts w:ascii="Cambria" w:hAnsi="Cambria"/>
      <w:b/>
      <w:bCs/>
      <w:szCs w:val="24"/>
    </w:rPr>
  </w:style>
  <w:style w:type="paragraph" w:styleId="TOC1">
    <w:name w:val="toc 1"/>
    <w:basedOn w:val="Normal"/>
    <w:next w:val="Normal"/>
    <w:autoRedefine/>
    <w:semiHidden/>
    <w:rsid w:val="00405336"/>
  </w:style>
  <w:style w:type="paragraph" w:styleId="TOC2">
    <w:name w:val="toc 2"/>
    <w:basedOn w:val="Normal"/>
    <w:next w:val="Normal"/>
    <w:autoRedefine/>
    <w:semiHidden/>
    <w:rsid w:val="00405336"/>
    <w:pPr>
      <w:ind w:left="240"/>
    </w:pPr>
  </w:style>
  <w:style w:type="paragraph" w:styleId="TOC3">
    <w:name w:val="toc 3"/>
    <w:basedOn w:val="Normal"/>
    <w:next w:val="Normal"/>
    <w:autoRedefine/>
    <w:semiHidden/>
    <w:rsid w:val="00405336"/>
    <w:pPr>
      <w:ind w:left="480"/>
    </w:pPr>
  </w:style>
  <w:style w:type="paragraph" w:styleId="TOC4">
    <w:name w:val="toc 4"/>
    <w:basedOn w:val="Normal"/>
    <w:next w:val="Normal"/>
    <w:autoRedefine/>
    <w:semiHidden/>
    <w:rsid w:val="00405336"/>
    <w:pPr>
      <w:ind w:left="720"/>
    </w:pPr>
  </w:style>
  <w:style w:type="paragraph" w:styleId="TOC5">
    <w:name w:val="toc 5"/>
    <w:basedOn w:val="Normal"/>
    <w:next w:val="Normal"/>
    <w:autoRedefine/>
    <w:semiHidden/>
    <w:rsid w:val="00405336"/>
    <w:pPr>
      <w:ind w:left="960"/>
    </w:pPr>
  </w:style>
  <w:style w:type="paragraph" w:styleId="TOC6">
    <w:name w:val="toc 6"/>
    <w:basedOn w:val="Normal"/>
    <w:next w:val="Normal"/>
    <w:autoRedefine/>
    <w:semiHidden/>
    <w:rsid w:val="00405336"/>
    <w:pPr>
      <w:ind w:left="1200"/>
    </w:pPr>
  </w:style>
  <w:style w:type="paragraph" w:styleId="TOC7">
    <w:name w:val="toc 7"/>
    <w:basedOn w:val="Normal"/>
    <w:next w:val="Normal"/>
    <w:autoRedefine/>
    <w:semiHidden/>
    <w:rsid w:val="00405336"/>
    <w:pPr>
      <w:ind w:left="1440"/>
    </w:pPr>
  </w:style>
  <w:style w:type="paragraph" w:styleId="TOC8">
    <w:name w:val="toc 8"/>
    <w:basedOn w:val="Normal"/>
    <w:next w:val="Normal"/>
    <w:autoRedefine/>
    <w:semiHidden/>
    <w:rsid w:val="00405336"/>
    <w:pPr>
      <w:ind w:left="1680"/>
    </w:pPr>
  </w:style>
  <w:style w:type="paragraph" w:styleId="TOC9">
    <w:name w:val="toc 9"/>
    <w:basedOn w:val="Normal"/>
    <w:next w:val="Normal"/>
    <w:autoRedefine/>
    <w:semiHidden/>
    <w:rsid w:val="00405336"/>
    <w:pPr>
      <w:ind w:left="1920"/>
    </w:pPr>
  </w:style>
  <w:style w:type="paragraph" w:styleId="TOCHeading">
    <w:name w:val="TOC Heading"/>
    <w:basedOn w:val="Heading1"/>
    <w:next w:val="Normal"/>
    <w:uiPriority w:val="39"/>
    <w:semiHidden/>
    <w:unhideWhenUsed/>
    <w:qFormat/>
    <w:rsid w:val="00405336"/>
    <w:pPr>
      <w:outlineLvl w:val="9"/>
    </w:pPr>
    <w:rPr>
      <w:rFonts w:ascii="Cambria" w:hAnsi="Cambria"/>
      <w:sz w:val="32"/>
      <w:szCs w:val="32"/>
    </w:rPr>
  </w:style>
  <w:style w:type="character" w:styleId="Hyperlink">
    <w:name w:val="Hyperlink"/>
    <w:semiHidden/>
    <w:rsid w:val="007402FC"/>
    <w:rPr>
      <w:color w:val="0000FF"/>
      <w:u w:val="single"/>
    </w:rPr>
  </w:style>
  <w:style w:type="paragraph" w:customStyle="1" w:styleId="body-copy-normal">
    <w:name w:val="body-copy-normal"/>
    <w:basedOn w:val="Normal"/>
    <w:rsid w:val="00FF3503"/>
    <w:pPr>
      <w:spacing w:before="100" w:beforeAutospacing="1" w:after="100" w:afterAutospacing="1"/>
    </w:pPr>
    <w:rPr>
      <w:szCs w:val="24"/>
    </w:rPr>
  </w:style>
  <w:style w:type="paragraph" w:customStyle="1" w:styleId="body-copy-ndent">
    <w:name w:val="body-copy-ndent"/>
    <w:basedOn w:val="Normal"/>
    <w:rsid w:val="00FF3503"/>
    <w:pPr>
      <w:spacing w:before="100" w:beforeAutospacing="1" w:after="100" w:afterAutospacing="1"/>
    </w:pPr>
    <w:rPr>
      <w:szCs w:val="24"/>
    </w:rPr>
  </w:style>
  <w:style w:type="character" w:styleId="Strong">
    <w:name w:val="Strong"/>
    <w:uiPriority w:val="22"/>
    <w:qFormat/>
    <w:rsid w:val="00FF3503"/>
    <w:rPr>
      <w:b/>
      <w:bCs/>
    </w:rPr>
  </w:style>
  <w:style w:type="character" w:styleId="CommentReference">
    <w:name w:val="annotation reference"/>
    <w:semiHidden/>
    <w:rsid w:val="002800B6"/>
    <w:rPr>
      <w:sz w:val="16"/>
      <w:szCs w:val="16"/>
    </w:rPr>
  </w:style>
  <w:style w:type="table" w:styleId="GridTable1Light-Accent3">
    <w:name w:val="Grid Table 1 Light Accent 3"/>
    <w:basedOn w:val="TableNormal"/>
    <w:uiPriority w:val="46"/>
    <w:rsid w:val="003266F5"/>
    <w:rPr>
      <w:rFonts w:asciiTheme="minorHAnsi" w:eastAsiaTheme="minorHAnsi" w:hAnsiTheme="minorHAnsi" w:cstheme="minorBidi"/>
      <w:sz w:val="22"/>
      <w:szCs w:val="22"/>
      <w:lang w:bidi="he-IL"/>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
    <w:name w:val="Table Grid"/>
    <w:basedOn w:val="TableNormal"/>
    <w:uiPriority w:val="39"/>
    <w:rsid w:val="00D7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3527">
      <w:bodyDiv w:val="1"/>
      <w:marLeft w:val="0"/>
      <w:marRight w:val="0"/>
      <w:marTop w:val="0"/>
      <w:marBottom w:val="0"/>
      <w:divBdr>
        <w:top w:val="none" w:sz="0" w:space="0" w:color="auto"/>
        <w:left w:val="none" w:sz="0" w:space="0" w:color="auto"/>
        <w:bottom w:val="none" w:sz="0" w:space="0" w:color="auto"/>
        <w:right w:val="none" w:sz="0" w:space="0" w:color="auto"/>
      </w:divBdr>
    </w:div>
    <w:div w:id="203175800">
      <w:bodyDiv w:val="1"/>
      <w:marLeft w:val="0"/>
      <w:marRight w:val="0"/>
      <w:marTop w:val="0"/>
      <w:marBottom w:val="0"/>
      <w:divBdr>
        <w:top w:val="none" w:sz="0" w:space="0" w:color="auto"/>
        <w:left w:val="none" w:sz="0" w:space="0" w:color="auto"/>
        <w:bottom w:val="none" w:sz="0" w:space="0" w:color="auto"/>
        <w:right w:val="none" w:sz="0" w:space="0" w:color="auto"/>
      </w:divBdr>
    </w:div>
    <w:div w:id="271741702">
      <w:bodyDiv w:val="1"/>
      <w:marLeft w:val="0"/>
      <w:marRight w:val="0"/>
      <w:marTop w:val="0"/>
      <w:marBottom w:val="0"/>
      <w:divBdr>
        <w:top w:val="none" w:sz="0" w:space="0" w:color="auto"/>
        <w:left w:val="none" w:sz="0" w:space="0" w:color="auto"/>
        <w:bottom w:val="none" w:sz="0" w:space="0" w:color="auto"/>
        <w:right w:val="none" w:sz="0" w:space="0" w:color="auto"/>
      </w:divBdr>
    </w:div>
    <w:div w:id="407313970">
      <w:bodyDiv w:val="1"/>
      <w:marLeft w:val="0"/>
      <w:marRight w:val="0"/>
      <w:marTop w:val="0"/>
      <w:marBottom w:val="0"/>
      <w:divBdr>
        <w:top w:val="none" w:sz="0" w:space="0" w:color="auto"/>
        <w:left w:val="none" w:sz="0" w:space="0" w:color="auto"/>
        <w:bottom w:val="none" w:sz="0" w:space="0" w:color="auto"/>
        <w:right w:val="none" w:sz="0" w:space="0" w:color="auto"/>
      </w:divBdr>
    </w:div>
    <w:div w:id="546528266">
      <w:bodyDiv w:val="1"/>
      <w:marLeft w:val="0"/>
      <w:marRight w:val="0"/>
      <w:marTop w:val="0"/>
      <w:marBottom w:val="0"/>
      <w:divBdr>
        <w:top w:val="none" w:sz="0" w:space="0" w:color="auto"/>
        <w:left w:val="none" w:sz="0" w:space="0" w:color="auto"/>
        <w:bottom w:val="none" w:sz="0" w:space="0" w:color="auto"/>
        <w:right w:val="none" w:sz="0" w:space="0" w:color="auto"/>
      </w:divBdr>
    </w:div>
    <w:div w:id="692657425">
      <w:bodyDiv w:val="1"/>
      <w:marLeft w:val="0"/>
      <w:marRight w:val="0"/>
      <w:marTop w:val="0"/>
      <w:marBottom w:val="0"/>
      <w:divBdr>
        <w:top w:val="none" w:sz="0" w:space="0" w:color="auto"/>
        <w:left w:val="none" w:sz="0" w:space="0" w:color="auto"/>
        <w:bottom w:val="none" w:sz="0" w:space="0" w:color="auto"/>
        <w:right w:val="none" w:sz="0" w:space="0" w:color="auto"/>
      </w:divBdr>
    </w:div>
    <w:div w:id="873155705">
      <w:bodyDiv w:val="1"/>
      <w:marLeft w:val="0"/>
      <w:marRight w:val="0"/>
      <w:marTop w:val="0"/>
      <w:marBottom w:val="0"/>
      <w:divBdr>
        <w:top w:val="none" w:sz="0" w:space="0" w:color="auto"/>
        <w:left w:val="none" w:sz="0" w:space="0" w:color="auto"/>
        <w:bottom w:val="none" w:sz="0" w:space="0" w:color="auto"/>
        <w:right w:val="none" w:sz="0" w:space="0" w:color="auto"/>
      </w:divBdr>
    </w:div>
    <w:div w:id="940841139">
      <w:bodyDiv w:val="1"/>
      <w:marLeft w:val="0"/>
      <w:marRight w:val="0"/>
      <w:marTop w:val="0"/>
      <w:marBottom w:val="0"/>
      <w:divBdr>
        <w:top w:val="none" w:sz="0" w:space="0" w:color="auto"/>
        <w:left w:val="none" w:sz="0" w:space="0" w:color="auto"/>
        <w:bottom w:val="none" w:sz="0" w:space="0" w:color="auto"/>
        <w:right w:val="none" w:sz="0" w:space="0" w:color="auto"/>
      </w:divBdr>
    </w:div>
    <w:div w:id="985671118">
      <w:bodyDiv w:val="1"/>
      <w:marLeft w:val="0"/>
      <w:marRight w:val="0"/>
      <w:marTop w:val="0"/>
      <w:marBottom w:val="0"/>
      <w:divBdr>
        <w:top w:val="none" w:sz="0" w:space="0" w:color="auto"/>
        <w:left w:val="none" w:sz="0" w:space="0" w:color="auto"/>
        <w:bottom w:val="none" w:sz="0" w:space="0" w:color="auto"/>
        <w:right w:val="none" w:sz="0" w:space="0" w:color="auto"/>
      </w:divBdr>
    </w:div>
    <w:div w:id="1013923439">
      <w:bodyDiv w:val="1"/>
      <w:marLeft w:val="0"/>
      <w:marRight w:val="0"/>
      <w:marTop w:val="0"/>
      <w:marBottom w:val="0"/>
      <w:divBdr>
        <w:top w:val="none" w:sz="0" w:space="0" w:color="auto"/>
        <w:left w:val="none" w:sz="0" w:space="0" w:color="auto"/>
        <w:bottom w:val="none" w:sz="0" w:space="0" w:color="auto"/>
        <w:right w:val="none" w:sz="0" w:space="0" w:color="auto"/>
      </w:divBdr>
    </w:div>
    <w:div w:id="1223639762">
      <w:bodyDiv w:val="1"/>
      <w:marLeft w:val="0"/>
      <w:marRight w:val="0"/>
      <w:marTop w:val="0"/>
      <w:marBottom w:val="0"/>
      <w:divBdr>
        <w:top w:val="none" w:sz="0" w:space="0" w:color="auto"/>
        <w:left w:val="none" w:sz="0" w:space="0" w:color="auto"/>
        <w:bottom w:val="none" w:sz="0" w:space="0" w:color="auto"/>
        <w:right w:val="none" w:sz="0" w:space="0" w:color="auto"/>
      </w:divBdr>
    </w:div>
    <w:div w:id="1236816127">
      <w:bodyDiv w:val="1"/>
      <w:marLeft w:val="0"/>
      <w:marRight w:val="0"/>
      <w:marTop w:val="0"/>
      <w:marBottom w:val="0"/>
      <w:divBdr>
        <w:top w:val="none" w:sz="0" w:space="0" w:color="auto"/>
        <w:left w:val="none" w:sz="0" w:space="0" w:color="auto"/>
        <w:bottom w:val="none" w:sz="0" w:space="0" w:color="auto"/>
        <w:right w:val="none" w:sz="0" w:space="0" w:color="auto"/>
      </w:divBdr>
    </w:div>
    <w:div w:id="1273397245">
      <w:bodyDiv w:val="1"/>
      <w:marLeft w:val="0"/>
      <w:marRight w:val="0"/>
      <w:marTop w:val="0"/>
      <w:marBottom w:val="0"/>
      <w:divBdr>
        <w:top w:val="none" w:sz="0" w:space="0" w:color="auto"/>
        <w:left w:val="none" w:sz="0" w:space="0" w:color="auto"/>
        <w:bottom w:val="none" w:sz="0" w:space="0" w:color="auto"/>
        <w:right w:val="none" w:sz="0" w:space="0" w:color="auto"/>
      </w:divBdr>
    </w:div>
    <w:div w:id="1329553213">
      <w:bodyDiv w:val="1"/>
      <w:marLeft w:val="0"/>
      <w:marRight w:val="0"/>
      <w:marTop w:val="0"/>
      <w:marBottom w:val="0"/>
      <w:divBdr>
        <w:top w:val="none" w:sz="0" w:space="0" w:color="auto"/>
        <w:left w:val="none" w:sz="0" w:space="0" w:color="auto"/>
        <w:bottom w:val="none" w:sz="0" w:space="0" w:color="auto"/>
        <w:right w:val="none" w:sz="0" w:space="0" w:color="auto"/>
      </w:divBdr>
    </w:div>
    <w:div w:id="1450274029">
      <w:bodyDiv w:val="1"/>
      <w:marLeft w:val="0"/>
      <w:marRight w:val="0"/>
      <w:marTop w:val="0"/>
      <w:marBottom w:val="0"/>
      <w:divBdr>
        <w:top w:val="none" w:sz="0" w:space="0" w:color="auto"/>
        <w:left w:val="none" w:sz="0" w:space="0" w:color="auto"/>
        <w:bottom w:val="none" w:sz="0" w:space="0" w:color="auto"/>
        <w:right w:val="none" w:sz="0" w:space="0" w:color="auto"/>
      </w:divBdr>
    </w:div>
    <w:div w:id="1660115463">
      <w:bodyDiv w:val="1"/>
      <w:marLeft w:val="0"/>
      <w:marRight w:val="0"/>
      <w:marTop w:val="0"/>
      <w:marBottom w:val="0"/>
      <w:divBdr>
        <w:top w:val="none" w:sz="0" w:space="0" w:color="auto"/>
        <w:left w:val="none" w:sz="0" w:space="0" w:color="auto"/>
        <w:bottom w:val="none" w:sz="0" w:space="0" w:color="auto"/>
        <w:right w:val="none" w:sz="0" w:space="0" w:color="auto"/>
      </w:divBdr>
    </w:div>
    <w:div w:id="1839466520">
      <w:bodyDiv w:val="1"/>
      <w:marLeft w:val="0"/>
      <w:marRight w:val="0"/>
      <w:marTop w:val="0"/>
      <w:marBottom w:val="0"/>
      <w:divBdr>
        <w:top w:val="none" w:sz="0" w:space="0" w:color="auto"/>
        <w:left w:val="none" w:sz="0" w:space="0" w:color="auto"/>
        <w:bottom w:val="none" w:sz="0" w:space="0" w:color="auto"/>
        <w:right w:val="none" w:sz="0" w:space="0" w:color="auto"/>
      </w:divBdr>
    </w:div>
    <w:div w:id="1873376013">
      <w:bodyDiv w:val="1"/>
      <w:marLeft w:val="0"/>
      <w:marRight w:val="0"/>
      <w:marTop w:val="0"/>
      <w:marBottom w:val="0"/>
      <w:divBdr>
        <w:top w:val="none" w:sz="0" w:space="0" w:color="auto"/>
        <w:left w:val="none" w:sz="0" w:space="0" w:color="auto"/>
        <w:bottom w:val="none" w:sz="0" w:space="0" w:color="auto"/>
        <w:right w:val="none" w:sz="0" w:space="0" w:color="auto"/>
      </w:divBdr>
    </w:div>
    <w:div w:id="1923640726">
      <w:bodyDiv w:val="1"/>
      <w:marLeft w:val="0"/>
      <w:marRight w:val="0"/>
      <w:marTop w:val="0"/>
      <w:marBottom w:val="0"/>
      <w:divBdr>
        <w:top w:val="none" w:sz="0" w:space="0" w:color="auto"/>
        <w:left w:val="none" w:sz="0" w:space="0" w:color="auto"/>
        <w:bottom w:val="none" w:sz="0" w:space="0" w:color="auto"/>
        <w:right w:val="none" w:sz="0" w:space="0" w:color="auto"/>
      </w:divBdr>
    </w:div>
    <w:div w:id="1998343352">
      <w:bodyDiv w:val="1"/>
      <w:marLeft w:val="0"/>
      <w:marRight w:val="0"/>
      <w:marTop w:val="0"/>
      <w:marBottom w:val="0"/>
      <w:divBdr>
        <w:top w:val="none" w:sz="0" w:space="0" w:color="auto"/>
        <w:left w:val="none" w:sz="0" w:space="0" w:color="auto"/>
        <w:bottom w:val="none" w:sz="0" w:space="0" w:color="auto"/>
        <w:right w:val="none" w:sz="0" w:space="0" w:color="auto"/>
      </w:divBdr>
    </w:div>
    <w:div w:id="21163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84973-20E5-4140-BE1B-64D6C287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Supporting Online Material for</vt:lpstr>
    </vt:vector>
  </TitlesOfParts>
  <Company>AAAS</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Online Material for</dc:title>
  <dc:subject/>
  <dc:creator>Brooks Hanson;Dawit Tegbaru;Brian Sedora</dc:creator>
  <cp:keywords/>
  <cp:lastModifiedBy>Keren Yanuka-Golub</cp:lastModifiedBy>
  <cp:revision>4</cp:revision>
  <cp:lastPrinted>2014-09-30T16:49:00Z</cp:lastPrinted>
  <dcterms:created xsi:type="dcterms:W3CDTF">2023-11-30T15:36:00Z</dcterms:created>
  <dcterms:modified xsi:type="dcterms:W3CDTF">2023-12-04T08:14:00Z</dcterms:modified>
</cp:coreProperties>
</file>