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1B1F1" w14:textId="0F7C6D73" w:rsidR="00711AE1" w:rsidRPr="003974A5" w:rsidRDefault="00827C28" w:rsidP="00711AE1">
      <w:pPr>
        <w:spacing w:line="360" w:lineRule="auto"/>
        <w:jc w:val="both"/>
        <w:rPr>
          <w:rFonts w:ascii="Arial" w:hAnsi="Arial" w:cs="Arial"/>
          <w:b/>
        </w:rPr>
      </w:pPr>
      <w:r w:rsidRPr="003974A5">
        <w:rPr>
          <w:rFonts w:ascii="Arial" w:hAnsi="Arial" w:cs="Arial"/>
          <w:b/>
          <w:u w:val="single"/>
        </w:rPr>
        <w:t>Supplementary Materials</w:t>
      </w:r>
      <w:r w:rsidR="00FE5B6A" w:rsidRPr="003974A5">
        <w:rPr>
          <w:rFonts w:ascii="Arial" w:hAnsi="Arial" w:cs="Arial"/>
          <w:b/>
          <w:u w:val="single"/>
        </w:rPr>
        <w:t xml:space="preserve"> to</w:t>
      </w:r>
      <w:r w:rsidR="00FE5B6A" w:rsidRPr="003974A5">
        <w:rPr>
          <w:rFonts w:ascii="Arial" w:hAnsi="Arial" w:cs="Arial"/>
          <w:b/>
        </w:rPr>
        <w:t xml:space="preserve">: </w:t>
      </w:r>
      <w:r w:rsidR="00711AE1" w:rsidRPr="003974A5">
        <w:rPr>
          <w:rFonts w:ascii="Arial" w:hAnsi="Arial" w:cs="Arial"/>
          <w:b/>
        </w:rPr>
        <w:t xml:space="preserve">Calcium isotope composition in serum and urine for the assessment of bone mineral balance (BMB) – the </w:t>
      </w:r>
      <w:r w:rsidR="005850DD" w:rsidRPr="003974A5">
        <w:rPr>
          <w:rFonts w:ascii="Arial" w:hAnsi="Arial" w:cs="Arial"/>
          <w:b/>
        </w:rPr>
        <w:t>O</w:t>
      </w:r>
      <w:r w:rsidR="00711AE1" w:rsidRPr="003974A5">
        <w:rPr>
          <w:rFonts w:ascii="Arial" w:hAnsi="Arial" w:cs="Arial"/>
          <w:b/>
        </w:rPr>
        <w:t>steolabs post-market follow-up study</w:t>
      </w:r>
    </w:p>
    <w:p w14:paraId="49574A77" w14:textId="3CC7705A" w:rsidR="009A1F2A" w:rsidRPr="003974A5" w:rsidRDefault="009A1F2A" w:rsidP="004A7114">
      <w:pPr>
        <w:pStyle w:val="ListParagraph"/>
        <w:numPr>
          <w:ilvl w:val="0"/>
          <w:numId w:val="4"/>
        </w:numPr>
        <w:ind w:left="426" w:hanging="426"/>
        <w:rPr>
          <w:rFonts w:ascii="Arial" w:hAnsi="Arial" w:cs="Arial"/>
          <w:b/>
          <w:color w:val="000000" w:themeColor="text1"/>
        </w:rPr>
      </w:pPr>
      <w:r w:rsidRPr="003974A5">
        <w:rPr>
          <w:rFonts w:ascii="Arial" w:hAnsi="Arial" w:cs="Arial"/>
          <w:b/>
          <w:color w:val="000000" w:themeColor="text1"/>
        </w:rPr>
        <w:t>Longterm Reproducibilty of the CIM values</w:t>
      </w:r>
      <w:r w:rsidR="008E26D5" w:rsidRPr="003974A5">
        <w:rPr>
          <w:rFonts w:ascii="Arial" w:hAnsi="Arial" w:cs="Arial"/>
          <w:b/>
          <w:color w:val="000000" w:themeColor="text1"/>
        </w:rPr>
        <w:t xml:space="preserve"> – Data comparability</w:t>
      </w:r>
    </w:p>
    <w:p w14:paraId="7D5061BD" w14:textId="0563F884" w:rsidR="00042BA5" w:rsidRPr="003974A5" w:rsidRDefault="00042BA5" w:rsidP="009A1F2A">
      <w:pPr>
        <w:spacing w:after="0" w:line="360" w:lineRule="auto"/>
        <w:jc w:val="both"/>
        <w:rPr>
          <w:rFonts w:ascii="Arial" w:hAnsi="Arial" w:cs="Arial"/>
        </w:rPr>
      </w:pPr>
      <w:r w:rsidRPr="003974A5">
        <w:rPr>
          <w:rFonts w:ascii="Arial" w:hAnsi="Arial" w:cs="Arial"/>
        </w:rPr>
        <w:t xml:space="preserve">In Table </w:t>
      </w:r>
      <w:r w:rsidR="005850DD" w:rsidRPr="003974A5">
        <w:rPr>
          <w:rFonts w:ascii="Arial" w:hAnsi="Arial" w:cs="Arial"/>
        </w:rPr>
        <w:t>S</w:t>
      </w:r>
      <w:r w:rsidRPr="003974A5">
        <w:rPr>
          <w:rFonts w:ascii="Arial" w:hAnsi="Arial" w:cs="Arial"/>
        </w:rPr>
        <w:t>1,</w:t>
      </w:r>
      <w:r w:rsidR="005850DD" w:rsidRPr="003974A5">
        <w:rPr>
          <w:rFonts w:ascii="Arial" w:hAnsi="Arial" w:cs="Arial"/>
        </w:rPr>
        <w:t xml:space="preserve"> </w:t>
      </w:r>
      <w:r w:rsidR="00830CBA" w:rsidRPr="003974A5">
        <w:rPr>
          <w:rFonts w:ascii="Arial" w:hAnsi="Arial" w:cs="Arial"/>
        </w:rPr>
        <w:t>following the suggestion of Coplen et al. 2011</w:t>
      </w:r>
      <w:r w:rsidRPr="003974A5">
        <w:rPr>
          <w:rFonts w:ascii="Arial" w:hAnsi="Arial" w:cs="Arial"/>
        </w:rPr>
        <w:t xml:space="preserve"> we present the long-term average values for our various standards from 2018 to 2024</w:t>
      </w:r>
      <w:r w:rsidR="005850DD" w:rsidRPr="003974A5">
        <w:rPr>
          <w:rFonts w:ascii="Arial" w:hAnsi="Arial" w:cs="Arial"/>
        </w:rPr>
        <w:t xml:space="preserve"> </w:t>
      </w:r>
      <w:r w:rsidR="005850DD" w:rsidRPr="003974A5">
        <w:rPr>
          <w:rFonts w:ascii="Arial" w:hAnsi="Arial" w:cs="Arial"/>
          <w:noProof/>
        </w:rPr>
        <w:t>[1]</w:t>
      </w:r>
      <w:r w:rsidRPr="003974A5">
        <w:rPr>
          <w:rFonts w:ascii="Arial" w:hAnsi="Arial" w:cs="Arial"/>
        </w:rPr>
        <w:t xml:space="preserve">. SRM 915a, SRM 1486, and IAPSO are internationally available Ca isotope standards commonly used in </w:t>
      </w:r>
      <w:r w:rsidR="005850DD" w:rsidRPr="003974A5">
        <w:rPr>
          <w:rFonts w:ascii="Arial" w:hAnsi="Arial" w:cs="Arial"/>
        </w:rPr>
        <w:t>Geosciences</w:t>
      </w:r>
      <w:r w:rsidRPr="003974A5">
        <w:rPr>
          <w:rFonts w:ascii="Arial" w:hAnsi="Arial" w:cs="Arial"/>
        </w:rPr>
        <w:t xml:space="preserve">. </w:t>
      </w:r>
      <w:r w:rsidR="001636EC" w:rsidRPr="003974A5">
        <w:rPr>
          <w:rFonts w:ascii="Arial" w:hAnsi="Arial" w:cs="Arial"/>
        </w:rPr>
        <w:t>In general, a</w:t>
      </w:r>
      <w:r w:rsidR="001C1039" w:rsidRPr="003974A5">
        <w:rPr>
          <w:rFonts w:ascii="Arial" w:hAnsi="Arial" w:cs="Arial"/>
        </w:rPr>
        <w:t>ll standard material</w:t>
      </w:r>
      <w:r w:rsidR="00F94216" w:rsidRPr="003974A5">
        <w:rPr>
          <w:rFonts w:ascii="Arial" w:hAnsi="Arial" w:cs="Arial"/>
        </w:rPr>
        <w:t>s</w:t>
      </w:r>
      <w:r w:rsidR="001C1039" w:rsidRPr="003974A5">
        <w:rPr>
          <w:rFonts w:ascii="Arial" w:hAnsi="Arial" w:cs="Arial"/>
        </w:rPr>
        <w:t xml:space="preserve"> are calibrated to SRM915a as the primary standard. </w:t>
      </w:r>
      <w:r w:rsidRPr="003974A5">
        <w:rPr>
          <w:rFonts w:ascii="Arial" w:hAnsi="Arial" w:cs="Arial"/>
        </w:rPr>
        <w:t>Our long-term reproducibility for Ca isotope measurements is notably higher than the commonly reported value of ±0.08 to 0.10</w:t>
      </w:r>
      <w:r w:rsidR="00711AE1" w:rsidRPr="003974A5">
        <w:rPr>
          <w:rFonts w:ascii="Arial" w:hAnsi="Arial" w:cs="Arial"/>
        </w:rPr>
        <w:t xml:space="preserve"> </w:t>
      </w:r>
      <w:r w:rsidRPr="003974A5">
        <w:rPr>
          <w:rFonts w:ascii="Arial" w:hAnsi="Arial" w:cs="Arial"/>
        </w:rPr>
        <w:t>‰ (2 standard deviations) for δ</w:t>
      </w:r>
      <w:r w:rsidRPr="003974A5">
        <w:rPr>
          <w:rFonts w:ascii="Arial" w:hAnsi="Arial" w:cs="Arial"/>
          <w:vertAlign w:val="superscript"/>
        </w:rPr>
        <w:t>44/42</w:t>
      </w:r>
      <w:r w:rsidRPr="003974A5">
        <w:rPr>
          <w:rFonts w:ascii="Arial" w:hAnsi="Arial" w:cs="Arial"/>
        </w:rPr>
        <w:t>Ca measurements relative to standards like NIST SRM 915a. Additionally, the accuracy of our data aligns with the published values for these reference materials (Table 1).</w:t>
      </w:r>
      <w:r w:rsidR="001636EC" w:rsidRPr="003974A5">
        <w:rPr>
          <w:rFonts w:ascii="Arial" w:hAnsi="Arial" w:cs="Arial"/>
        </w:rPr>
        <w:t xml:space="preserve"> </w:t>
      </w:r>
      <w:r w:rsidRPr="003974A5">
        <w:rPr>
          <w:rFonts w:ascii="Arial" w:hAnsi="Arial" w:cs="Arial"/>
        </w:rPr>
        <w:t xml:space="preserve">AK-1 and Sera-1 are </w:t>
      </w:r>
      <w:r w:rsidR="00830CBA" w:rsidRPr="003974A5">
        <w:rPr>
          <w:rFonts w:ascii="Arial" w:hAnsi="Arial" w:cs="Arial"/>
        </w:rPr>
        <w:t xml:space="preserve">secondary </w:t>
      </w:r>
      <w:r w:rsidRPr="003974A5">
        <w:rPr>
          <w:rFonts w:ascii="Arial" w:hAnsi="Arial" w:cs="Arial"/>
        </w:rPr>
        <w:t>in-house urine and serum standards, respectively. Their long-term reproducibility is less than 0.07‰, enabling precise comparisons of single Ca isotope measurements even years apart.</w:t>
      </w:r>
    </w:p>
    <w:p w14:paraId="55ACF56D" w14:textId="3FFE21C0" w:rsidR="00FE5B6A" w:rsidRDefault="00FE5B6A" w:rsidP="009A1F2A">
      <w:pPr>
        <w:spacing w:after="0" w:line="360" w:lineRule="auto"/>
        <w:jc w:val="both"/>
        <w:rPr>
          <w:rFonts w:cstheme="minorHAnsi"/>
          <w:color w:val="000000" w:themeColor="text1"/>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2"/>
        <w:gridCol w:w="14"/>
      </w:tblGrid>
      <w:tr w:rsidR="00AD567A" w14:paraId="2E7B41FC" w14:textId="77777777" w:rsidTr="00AD567A">
        <w:tc>
          <w:tcPr>
            <w:tcW w:w="9406" w:type="dxa"/>
            <w:gridSpan w:val="2"/>
          </w:tcPr>
          <w:p w14:paraId="4D1B6194" w14:textId="51BAF25C" w:rsidR="00AD567A" w:rsidRDefault="00AD567A" w:rsidP="009A1F2A">
            <w:pPr>
              <w:spacing w:line="360" w:lineRule="auto"/>
              <w:jc w:val="both"/>
              <w:rPr>
                <w:rFonts w:cstheme="minorHAnsi"/>
                <w:color w:val="000000" w:themeColor="text1"/>
                <w:shd w:val="clear" w:color="auto" w:fill="FFFFFF"/>
              </w:rPr>
            </w:pPr>
            <w:r w:rsidRPr="003974A5">
              <w:rPr>
                <w:rFonts w:ascii="Arial" w:hAnsi="Arial" w:cs="Arial"/>
                <w:b/>
                <w:color w:val="000000" w:themeColor="text1"/>
                <w:shd w:val="clear" w:color="auto" w:fill="FFFFFF"/>
              </w:rPr>
              <w:t>Table S1:</w:t>
            </w:r>
            <w:r w:rsidRPr="003974A5">
              <w:rPr>
                <w:rFonts w:ascii="Arial" w:hAnsi="Arial" w:cs="Arial"/>
                <w:color w:val="000000" w:themeColor="text1"/>
                <w:shd w:val="clear" w:color="auto" w:fill="FFFFFF"/>
              </w:rPr>
              <w:t xml:space="preserve">  Calcium isotope standard material used in this study</w:t>
            </w:r>
          </w:p>
        </w:tc>
      </w:tr>
      <w:tr w:rsidR="00AD567A" w14:paraId="79485F66" w14:textId="77777777" w:rsidTr="00AD567A">
        <w:tc>
          <w:tcPr>
            <w:tcW w:w="9406" w:type="dxa"/>
            <w:gridSpan w:val="2"/>
          </w:tcPr>
          <w:p w14:paraId="499F2482" w14:textId="79689DF9" w:rsidR="00AD567A" w:rsidRDefault="00AD567A" w:rsidP="00AD567A">
            <w:pPr>
              <w:spacing w:line="360" w:lineRule="auto"/>
              <w:jc w:val="center"/>
              <w:rPr>
                <w:rFonts w:cstheme="minorHAnsi"/>
                <w:color w:val="000000" w:themeColor="text1"/>
                <w:shd w:val="clear" w:color="auto" w:fill="FFFFFF"/>
              </w:rPr>
            </w:pPr>
            <w:r>
              <w:rPr>
                <w:rFonts w:cstheme="minorHAnsi"/>
                <w:noProof/>
                <w:color w:val="000000" w:themeColor="text1"/>
                <w:shd w:val="clear" w:color="auto" w:fill="FFFFFF"/>
              </w:rPr>
              <w:drawing>
                <wp:inline distT="0" distB="0" distL="0" distR="0" wp14:anchorId="2091CFDF" wp14:editId="3EB8B475">
                  <wp:extent cx="5883604" cy="2951922"/>
                  <wp:effectExtent l="0" t="0" r="317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b="7874"/>
                          <a:stretch/>
                        </pic:blipFill>
                        <pic:spPr bwMode="auto">
                          <a:xfrm>
                            <a:off x="0" y="0"/>
                            <a:ext cx="5896156" cy="29582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D567A" w14:paraId="2C743C67" w14:textId="77777777" w:rsidTr="00AD567A">
        <w:tc>
          <w:tcPr>
            <w:tcW w:w="9406" w:type="dxa"/>
            <w:gridSpan w:val="2"/>
          </w:tcPr>
          <w:p w14:paraId="6880B387" w14:textId="796B2C05" w:rsidR="00AD567A" w:rsidRDefault="00AD567A" w:rsidP="00AD567A">
            <w:pPr>
              <w:spacing w:line="360" w:lineRule="auto"/>
              <w:jc w:val="both"/>
              <w:rPr>
                <w:rFonts w:cstheme="minorHAnsi"/>
                <w:color w:val="000000" w:themeColor="text1"/>
                <w:shd w:val="clear" w:color="auto" w:fill="FFFFFF"/>
              </w:rPr>
            </w:pPr>
            <w:r w:rsidRPr="004A7114">
              <w:rPr>
                <w:rFonts w:ascii="Arial" w:hAnsi="Arial" w:cs="Arial"/>
              </w:rPr>
              <w:t>*primary reference material</w:t>
            </w:r>
          </w:p>
        </w:tc>
      </w:tr>
      <w:tr w:rsidR="00EE6AB3" w14:paraId="63DEC600" w14:textId="77777777" w:rsidTr="00EE6AB3">
        <w:trPr>
          <w:gridAfter w:val="1"/>
          <w:wAfter w:w="10" w:type="dxa"/>
        </w:trPr>
        <w:tc>
          <w:tcPr>
            <w:tcW w:w="9396" w:type="dxa"/>
          </w:tcPr>
          <w:p w14:paraId="0AF49402" w14:textId="5C1FE547" w:rsidR="00EE6AB3" w:rsidRDefault="00EE6AB3" w:rsidP="009A1F2A">
            <w:pPr>
              <w:spacing w:line="360" w:lineRule="auto"/>
              <w:jc w:val="both"/>
              <w:rPr>
                <w:rFonts w:cstheme="minorHAnsi"/>
                <w:color w:val="000000" w:themeColor="text1"/>
                <w:shd w:val="clear" w:color="auto" w:fill="FFFFFF"/>
              </w:rPr>
            </w:pPr>
          </w:p>
        </w:tc>
      </w:tr>
    </w:tbl>
    <w:p w14:paraId="0A816D37" w14:textId="19BEB1B4" w:rsidR="00520B1F" w:rsidRPr="004A7114" w:rsidRDefault="00E8127F" w:rsidP="001E0E41">
      <w:pPr>
        <w:spacing w:after="0" w:line="360" w:lineRule="auto"/>
        <w:ind w:left="426" w:hanging="426"/>
        <w:contextualSpacing/>
        <w:jc w:val="both"/>
        <w:rPr>
          <w:rFonts w:ascii="Arial" w:hAnsi="Arial" w:cs="Arial"/>
          <w:b/>
          <w:color w:val="000000" w:themeColor="text1"/>
          <w:shd w:val="clear" w:color="auto" w:fill="FFFFFF"/>
        </w:rPr>
      </w:pPr>
      <w:r>
        <w:rPr>
          <w:rFonts w:ascii="Arial" w:hAnsi="Arial" w:cs="Arial"/>
          <w:b/>
          <w:color w:val="000000" w:themeColor="text1"/>
        </w:rPr>
        <w:t>2.</w:t>
      </w:r>
      <w:r>
        <w:rPr>
          <w:rFonts w:ascii="Arial" w:hAnsi="Arial" w:cs="Arial"/>
          <w:b/>
          <w:color w:val="000000" w:themeColor="text1"/>
        </w:rPr>
        <w:tab/>
      </w:r>
      <w:r w:rsidR="00520B1F" w:rsidRPr="004A7114">
        <w:rPr>
          <w:rFonts w:ascii="Arial" w:hAnsi="Arial" w:cs="Arial"/>
          <w:b/>
          <w:color w:val="000000" w:themeColor="text1"/>
          <w:shd w:val="clear" w:color="auto" w:fill="FFFFFF"/>
        </w:rPr>
        <w:t>Calculation of the renal Ca reabsorption rate</w:t>
      </w:r>
    </w:p>
    <w:p w14:paraId="2478922F" w14:textId="3DAE66AE" w:rsidR="00520B1F" w:rsidRPr="004A7114" w:rsidRDefault="0051278A" w:rsidP="000869FE">
      <w:pPr>
        <w:spacing w:after="0" w:line="360" w:lineRule="auto"/>
        <w:jc w:val="both"/>
        <w:rPr>
          <w:rFonts w:ascii="Arial" w:hAnsi="Arial" w:cs="Arial"/>
          <w:color w:val="000000" w:themeColor="text1"/>
          <w:shd w:val="clear" w:color="auto" w:fill="FFFFFF"/>
        </w:rPr>
      </w:pPr>
      <w:r w:rsidRPr="004A7114">
        <w:rPr>
          <w:rFonts w:ascii="Arial" w:hAnsi="Arial" w:cs="Arial"/>
          <w:color w:val="000000" w:themeColor="text1"/>
          <w:shd w:val="clear" w:color="auto" w:fill="FFFFFF"/>
        </w:rPr>
        <w:t>The sequestration of C</w:t>
      </w:r>
      <w:r w:rsidR="006D3FB1" w:rsidRPr="004A7114">
        <w:rPr>
          <w:rFonts w:ascii="Arial" w:hAnsi="Arial" w:cs="Arial"/>
          <w:color w:val="000000" w:themeColor="text1"/>
          <w:shd w:val="clear" w:color="auto" w:fill="FFFFFF"/>
        </w:rPr>
        <w:t>a</w:t>
      </w:r>
      <w:r w:rsidRPr="004A7114">
        <w:rPr>
          <w:rFonts w:ascii="Arial" w:hAnsi="Arial" w:cs="Arial"/>
          <w:color w:val="000000" w:themeColor="text1"/>
          <w:shd w:val="clear" w:color="auto" w:fill="FFFFFF"/>
        </w:rPr>
        <w:t xml:space="preserve"> between blood and kidneys can be described</w:t>
      </w:r>
      <w:r w:rsidR="008C4A03" w:rsidRPr="004A7114">
        <w:rPr>
          <w:rFonts w:ascii="Arial" w:hAnsi="Arial" w:cs="Arial"/>
          <w:color w:val="000000" w:themeColor="text1"/>
          <w:shd w:val="clear" w:color="auto" w:fill="FFFFFF"/>
        </w:rPr>
        <w:t xml:space="preserve"> as</w:t>
      </w:r>
      <w:r w:rsidRPr="004A7114">
        <w:rPr>
          <w:rFonts w:ascii="Arial" w:hAnsi="Arial" w:cs="Arial"/>
          <w:color w:val="000000" w:themeColor="text1"/>
          <w:shd w:val="clear" w:color="auto" w:fill="FFFFFF"/>
        </w:rPr>
        <w:t xml:space="preserve"> a Raleigh distillation process</w:t>
      </w:r>
      <w:r w:rsidR="007E77D7" w:rsidRPr="004A7114">
        <w:rPr>
          <w:rFonts w:ascii="Arial" w:hAnsi="Arial" w:cs="Arial"/>
          <w:color w:val="000000" w:themeColor="text1"/>
          <w:shd w:val="clear" w:color="auto" w:fill="FFFFFF"/>
        </w:rPr>
        <w:t xml:space="preserve"> </w:t>
      </w:r>
      <w:r w:rsidR="005850DD" w:rsidRPr="005850DD">
        <w:rPr>
          <w:rFonts w:ascii="Arial" w:hAnsi="Arial" w:cs="Arial"/>
          <w:noProof/>
          <w:color w:val="000000" w:themeColor="text1"/>
          <w:shd w:val="clear" w:color="auto" w:fill="FFFFFF"/>
        </w:rPr>
        <w:t>[2]</w:t>
      </w:r>
      <w:r w:rsidR="007E77D7" w:rsidRPr="004A7114">
        <w:rPr>
          <w:rFonts w:ascii="Arial" w:hAnsi="Arial" w:cs="Arial"/>
          <w:color w:val="000000" w:themeColor="text1"/>
          <w:shd w:val="clear" w:color="auto" w:fill="FFFFFF"/>
        </w:rPr>
        <w:t>.</w:t>
      </w:r>
      <w:r w:rsidRPr="004A7114">
        <w:rPr>
          <w:rFonts w:ascii="Arial" w:hAnsi="Arial" w:cs="Arial"/>
          <w:color w:val="000000" w:themeColor="text1"/>
          <w:shd w:val="clear" w:color="auto" w:fill="FFFFFF"/>
        </w:rPr>
        <w:t xml:space="preserve"> </w:t>
      </w:r>
      <w:r w:rsidR="004D2B68" w:rsidRPr="004A7114">
        <w:rPr>
          <w:rFonts w:ascii="Arial" w:hAnsi="Arial" w:cs="Arial"/>
          <w:color w:val="000000" w:themeColor="text1"/>
          <w:shd w:val="clear" w:color="auto" w:fill="FFFFFF"/>
        </w:rPr>
        <w:t>In</w:t>
      </w:r>
      <w:r w:rsidRPr="004A7114">
        <w:rPr>
          <w:rFonts w:ascii="Arial" w:hAnsi="Arial" w:cs="Arial"/>
          <w:color w:val="000000" w:themeColor="text1"/>
          <w:shd w:val="clear" w:color="auto" w:fill="FFFFFF"/>
        </w:rPr>
        <w:t xml:space="preserve"> a healthy person</w:t>
      </w:r>
      <w:r w:rsidR="004D2B68" w:rsidRPr="004A7114">
        <w:rPr>
          <w:rFonts w:ascii="Arial" w:hAnsi="Arial" w:cs="Arial"/>
          <w:color w:val="000000" w:themeColor="text1"/>
          <w:shd w:val="clear" w:color="auto" w:fill="FFFFFF"/>
        </w:rPr>
        <w:t>,</w:t>
      </w:r>
      <w:r w:rsidRPr="004A7114">
        <w:rPr>
          <w:rFonts w:ascii="Arial" w:hAnsi="Arial" w:cs="Arial"/>
          <w:color w:val="000000" w:themeColor="text1"/>
          <w:shd w:val="clear" w:color="auto" w:fill="FFFFFF"/>
        </w:rPr>
        <w:t xml:space="preserve"> about 95 to 99</w:t>
      </w:r>
      <w:r w:rsidR="004D2B68" w:rsidRPr="004A7114">
        <w:rPr>
          <w:rFonts w:ascii="Arial" w:hAnsi="Arial" w:cs="Arial"/>
          <w:color w:val="000000" w:themeColor="text1"/>
          <w:shd w:val="clear" w:color="auto" w:fill="FFFFFF"/>
        </w:rPr>
        <w:t xml:space="preserve"> </w:t>
      </w:r>
      <w:r w:rsidRPr="004A7114">
        <w:rPr>
          <w:rFonts w:ascii="Arial" w:hAnsi="Arial" w:cs="Arial"/>
          <w:color w:val="000000" w:themeColor="text1"/>
          <w:shd w:val="clear" w:color="auto" w:fill="FFFFFF"/>
        </w:rPr>
        <w:t xml:space="preserve">% </w:t>
      </w:r>
      <w:r w:rsidR="004D2B68" w:rsidRPr="004A7114">
        <w:rPr>
          <w:rFonts w:ascii="Arial" w:hAnsi="Arial" w:cs="Arial"/>
          <w:color w:val="000000" w:themeColor="text1"/>
          <w:shd w:val="clear" w:color="auto" w:fill="FFFFFF"/>
        </w:rPr>
        <w:t xml:space="preserve">of Ca </w:t>
      </w:r>
      <w:r w:rsidRPr="004A7114">
        <w:rPr>
          <w:rFonts w:ascii="Arial" w:hAnsi="Arial" w:cs="Arial"/>
          <w:color w:val="000000" w:themeColor="text1"/>
          <w:shd w:val="clear" w:color="auto" w:fill="FFFFFF"/>
        </w:rPr>
        <w:t xml:space="preserve">is reabsorbed </w:t>
      </w:r>
      <w:r w:rsidR="004D2B68" w:rsidRPr="004A7114">
        <w:rPr>
          <w:rFonts w:ascii="Arial" w:hAnsi="Arial" w:cs="Arial"/>
          <w:color w:val="000000" w:themeColor="text1"/>
          <w:shd w:val="clear" w:color="auto" w:fill="FFFFFF"/>
        </w:rPr>
        <w:t xml:space="preserve">by the kidneys </w:t>
      </w:r>
      <w:r w:rsidRPr="004A7114">
        <w:rPr>
          <w:rFonts w:ascii="Arial" w:hAnsi="Arial" w:cs="Arial"/>
          <w:color w:val="000000" w:themeColor="text1"/>
          <w:shd w:val="clear" w:color="auto" w:fill="FFFFFF"/>
        </w:rPr>
        <w:t>(Fig</w:t>
      </w:r>
      <w:r w:rsidR="004D2B68" w:rsidRPr="004A7114">
        <w:rPr>
          <w:rFonts w:ascii="Arial" w:hAnsi="Arial" w:cs="Arial"/>
          <w:color w:val="000000" w:themeColor="text1"/>
          <w:shd w:val="clear" w:color="auto" w:fill="FFFFFF"/>
        </w:rPr>
        <w:t>ure</w:t>
      </w:r>
      <w:r w:rsidRPr="004A7114">
        <w:rPr>
          <w:rFonts w:ascii="Arial" w:hAnsi="Arial" w:cs="Arial"/>
          <w:color w:val="000000" w:themeColor="text1"/>
          <w:shd w:val="clear" w:color="auto" w:fill="FFFFFF"/>
        </w:rPr>
        <w:t xml:space="preserve"> </w:t>
      </w:r>
      <w:r w:rsidR="007D70CA" w:rsidRPr="004A7114">
        <w:rPr>
          <w:rFonts w:ascii="Arial" w:hAnsi="Arial" w:cs="Arial"/>
          <w:color w:val="000000" w:themeColor="text1"/>
          <w:shd w:val="clear" w:color="auto" w:fill="FFFFFF"/>
        </w:rPr>
        <w:t>S1</w:t>
      </w:r>
      <w:r w:rsidRPr="004A7114">
        <w:rPr>
          <w:rFonts w:ascii="Arial" w:hAnsi="Arial" w:cs="Arial"/>
          <w:color w:val="000000" w:themeColor="text1"/>
          <w:shd w:val="clear" w:color="auto" w:fill="FFFFFF"/>
        </w:rPr>
        <w:t xml:space="preserve">) </w:t>
      </w:r>
      <w:r w:rsidR="004D2B68" w:rsidRPr="004A7114">
        <w:rPr>
          <w:rFonts w:ascii="Arial" w:hAnsi="Arial" w:cs="Arial"/>
          <w:color w:val="000000" w:themeColor="text1"/>
          <w:shd w:val="clear" w:color="auto" w:fill="FFFFFF"/>
        </w:rPr>
        <w:t>to</w:t>
      </w:r>
      <w:r w:rsidRPr="004A7114">
        <w:rPr>
          <w:rFonts w:ascii="Arial" w:hAnsi="Arial" w:cs="Arial"/>
          <w:color w:val="000000" w:themeColor="text1"/>
          <w:shd w:val="clear" w:color="auto" w:fill="FFFFFF"/>
        </w:rPr>
        <w:t xml:space="preserve"> the blood</w:t>
      </w:r>
      <w:r w:rsidR="00C5271B" w:rsidRPr="004A7114">
        <w:rPr>
          <w:rFonts w:ascii="Arial" w:hAnsi="Arial" w:cs="Arial"/>
          <w:color w:val="000000" w:themeColor="text1"/>
          <w:shd w:val="clear" w:color="auto" w:fill="FFFFFF"/>
        </w:rPr>
        <w:t>,</w:t>
      </w:r>
      <w:r w:rsidRPr="004A7114">
        <w:rPr>
          <w:rFonts w:ascii="Arial" w:hAnsi="Arial" w:cs="Arial"/>
          <w:color w:val="000000" w:themeColor="text1"/>
          <w:shd w:val="clear" w:color="auto" w:fill="FFFFFF"/>
        </w:rPr>
        <w:t xml:space="preserve"> and between 1 to </w:t>
      </w:r>
      <w:r w:rsidR="00482A51">
        <w:rPr>
          <w:rFonts w:ascii="Arial" w:hAnsi="Arial" w:cs="Arial"/>
          <w:color w:val="000000" w:themeColor="text1"/>
          <w:shd w:val="clear" w:color="auto" w:fill="FFFFFF"/>
        </w:rPr>
        <w:t>5</w:t>
      </w:r>
      <w:r w:rsidR="00482A51" w:rsidRPr="004A7114">
        <w:rPr>
          <w:rFonts w:ascii="Arial" w:hAnsi="Arial" w:cs="Arial"/>
          <w:color w:val="000000" w:themeColor="text1"/>
          <w:shd w:val="clear" w:color="auto" w:fill="FFFFFF"/>
        </w:rPr>
        <w:t xml:space="preserve"> </w:t>
      </w:r>
      <w:r w:rsidRPr="004A7114">
        <w:rPr>
          <w:rFonts w:ascii="Arial" w:hAnsi="Arial" w:cs="Arial"/>
          <w:color w:val="000000" w:themeColor="text1"/>
          <w:shd w:val="clear" w:color="auto" w:fill="FFFFFF"/>
        </w:rPr>
        <w:t>% are excreted via the urine. Ca</w:t>
      </w:r>
      <w:r w:rsidR="003B3C78" w:rsidRPr="004A7114">
        <w:rPr>
          <w:rFonts w:ascii="Arial" w:hAnsi="Arial" w:cs="Arial"/>
          <w:color w:val="000000" w:themeColor="text1"/>
          <w:shd w:val="clear" w:color="auto" w:fill="FFFFFF"/>
        </w:rPr>
        <w:t xml:space="preserve"> i</w:t>
      </w:r>
      <w:r w:rsidRPr="004A7114">
        <w:rPr>
          <w:rFonts w:ascii="Arial" w:hAnsi="Arial" w:cs="Arial"/>
          <w:color w:val="000000" w:themeColor="text1"/>
          <w:shd w:val="clear" w:color="auto" w:fill="FFFFFF"/>
        </w:rPr>
        <w:t xml:space="preserve">sotope fractionation occurs during </w:t>
      </w:r>
      <w:r w:rsidR="00E9161F" w:rsidRPr="004A7114">
        <w:rPr>
          <w:rFonts w:ascii="Arial" w:hAnsi="Arial" w:cs="Arial"/>
          <w:color w:val="000000" w:themeColor="text1"/>
          <w:shd w:val="clear" w:color="auto" w:fill="FFFFFF"/>
        </w:rPr>
        <w:t>Ca</w:t>
      </w:r>
      <w:r w:rsidRPr="004A7114">
        <w:rPr>
          <w:rFonts w:ascii="Arial" w:hAnsi="Arial" w:cs="Arial"/>
          <w:color w:val="000000" w:themeColor="text1"/>
          <w:shd w:val="clear" w:color="auto" w:fill="FFFFFF"/>
        </w:rPr>
        <w:t xml:space="preserve"> sequestration in the kidneys into a large</w:t>
      </w:r>
      <w:r w:rsidR="00E4464E" w:rsidRPr="004A7114">
        <w:rPr>
          <w:rFonts w:ascii="Arial" w:hAnsi="Arial" w:cs="Arial"/>
          <w:color w:val="000000" w:themeColor="text1"/>
          <w:shd w:val="clear" w:color="auto" w:fill="FFFFFF"/>
        </w:rPr>
        <w:t>ly</w:t>
      </w:r>
      <w:r w:rsidRPr="004A7114">
        <w:rPr>
          <w:rFonts w:ascii="Arial" w:hAnsi="Arial" w:cs="Arial"/>
          <w:color w:val="000000" w:themeColor="text1"/>
          <w:shd w:val="clear" w:color="auto" w:fill="FFFFFF"/>
        </w:rPr>
        <w:t xml:space="preserve"> reabsorbed fraction which shows slightly lower Ca isotope ratios than the blood</w:t>
      </w:r>
      <w:r w:rsidR="00E9161F" w:rsidRPr="004A7114">
        <w:rPr>
          <w:rFonts w:ascii="Arial" w:hAnsi="Arial" w:cs="Arial"/>
          <w:color w:val="000000" w:themeColor="text1"/>
          <w:shd w:val="clear" w:color="auto" w:fill="FFFFFF"/>
        </w:rPr>
        <w:t>,</w:t>
      </w:r>
      <w:r w:rsidRPr="004A7114">
        <w:rPr>
          <w:rFonts w:ascii="Arial" w:hAnsi="Arial" w:cs="Arial"/>
          <w:color w:val="000000" w:themeColor="text1"/>
          <w:shd w:val="clear" w:color="auto" w:fill="FFFFFF"/>
        </w:rPr>
        <w:t xml:space="preserve"> whereas the second </w:t>
      </w:r>
      <w:r w:rsidR="00482A51">
        <w:rPr>
          <w:rFonts w:ascii="Arial" w:hAnsi="Arial" w:cs="Arial"/>
          <w:color w:val="000000" w:themeColor="text1"/>
          <w:shd w:val="clear" w:color="auto" w:fill="FFFFFF"/>
        </w:rPr>
        <w:t xml:space="preserve">and smaller </w:t>
      </w:r>
      <w:r w:rsidRPr="004A7114">
        <w:rPr>
          <w:rFonts w:ascii="Arial" w:hAnsi="Arial" w:cs="Arial"/>
          <w:color w:val="000000" w:themeColor="text1"/>
          <w:shd w:val="clear" w:color="auto" w:fill="FFFFFF"/>
        </w:rPr>
        <w:t xml:space="preserve">fraction, the urine, is </w:t>
      </w:r>
      <w:r w:rsidRPr="004A7114">
        <w:rPr>
          <w:rFonts w:ascii="Arial" w:hAnsi="Arial" w:cs="Arial"/>
          <w:color w:val="000000" w:themeColor="text1"/>
          <w:shd w:val="clear" w:color="auto" w:fill="FFFFFF"/>
        </w:rPr>
        <w:lastRenderedPageBreak/>
        <w:t>enriched in the heavy isotope showing considerably up to 1</w:t>
      </w:r>
      <w:r w:rsidR="006B4225" w:rsidRPr="004A7114">
        <w:rPr>
          <w:rFonts w:ascii="Arial" w:hAnsi="Arial" w:cs="Arial"/>
          <w:color w:val="000000" w:themeColor="text1"/>
          <w:shd w:val="clear" w:color="auto" w:fill="FFFFFF"/>
        </w:rPr>
        <w:t xml:space="preserve"> </w:t>
      </w:r>
      <w:r w:rsidRPr="004A7114">
        <w:rPr>
          <w:rFonts w:ascii="Arial" w:hAnsi="Arial" w:cs="Arial"/>
          <w:color w:val="000000" w:themeColor="text1"/>
          <w:shd w:val="clear" w:color="auto" w:fill="FFFFFF"/>
        </w:rPr>
        <w:t xml:space="preserve">‰ higher values than the blood. The distribution of Ca isotope ratios between serum and </w:t>
      </w:r>
      <w:r w:rsidR="00531A74" w:rsidRPr="004A7114">
        <w:rPr>
          <w:rFonts w:ascii="Arial" w:hAnsi="Arial" w:cs="Arial"/>
          <w:color w:val="000000" w:themeColor="text1"/>
          <w:shd w:val="clear" w:color="auto" w:fill="FFFFFF"/>
        </w:rPr>
        <w:t xml:space="preserve">urine as a function of the Ca reabsorption rate is described by following </w:t>
      </w:r>
      <w:r w:rsidR="007D70CA" w:rsidRPr="004A7114">
        <w:rPr>
          <w:rFonts w:ascii="Arial" w:hAnsi="Arial" w:cs="Arial"/>
          <w:color w:val="000000" w:themeColor="text1"/>
          <w:shd w:val="clear" w:color="auto" w:fill="FFFFFF"/>
        </w:rPr>
        <w:t xml:space="preserve">a modified </w:t>
      </w:r>
      <w:r w:rsidR="00531A74" w:rsidRPr="004A7114">
        <w:rPr>
          <w:rFonts w:ascii="Arial" w:hAnsi="Arial" w:cs="Arial"/>
          <w:color w:val="000000" w:themeColor="text1"/>
          <w:shd w:val="clear" w:color="auto" w:fill="FFFFFF"/>
        </w:rPr>
        <w:t xml:space="preserve">Raleigh </w:t>
      </w:r>
      <w:r w:rsidR="007D70CA" w:rsidRPr="004A7114">
        <w:rPr>
          <w:rFonts w:ascii="Arial" w:hAnsi="Arial" w:cs="Arial"/>
          <w:color w:val="000000" w:themeColor="text1"/>
          <w:shd w:val="clear" w:color="auto" w:fill="FFFFFF"/>
        </w:rPr>
        <w:t xml:space="preserve">type like </w:t>
      </w:r>
      <w:r w:rsidR="00531A74" w:rsidRPr="004A7114">
        <w:rPr>
          <w:rFonts w:ascii="Arial" w:hAnsi="Arial" w:cs="Arial"/>
          <w:color w:val="000000" w:themeColor="text1"/>
          <w:shd w:val="clear" w:color="auto" w:fill="FFFFFF"/>
        </w:rPr>
        <w:t>function:</w:t>
      </w:r>
      <w:r w:rsidRPr="004A7114">
        <w:rPr>
          <w:rFonts w:ascii="Arial" w:hAnsi="Arial" w:cs="Arial"/>
          <w:color w:val="000000" w:themeColor="text1"/>
          <w:shd w:val="clear" w:color="auto" w:fill="FFFFFF"/>
        </w:rPr>
        <w:t xml:space="preserve"> </w:t>
      </w:r>
    </w:p>
    <w:p w14:paraId="3C63EC98" w14:textId="77777777" w:rsidR="00482A51" w:rsidRDefault="000869FE" w:rsidP="000869FE">
      <w:pPr>
        <w:spacing w:before="120" w:after="120" w:line="360" w:lineRule="auto"/>
        <w:jc w:val="both"/>
        <w:rPr>
          <w:rFonts w:ascii="Arial" w:eastAsiaTheme="minorEastAsia" w:hAnsi="Arial" w:cs="Arial"/>
          <w:color w:val="000000" w:themeColor="text1"/>
          <w:sz w:val="24"/>
          <w:szCs w:val="24"/>
          <w:shd w:val="clear" w:color="auto" w:fill="FFFFFF"/>
        </w:rPr>
      </w:pPr>
      <w:r w:rsidRPr="00482A51">
        <w:rPr>
          <w:rFonts w:ascii="Arial" w:hAnsi="Arial" w:cs="Arial"/>
          <w:color w:val="000000" w:themeColor="text1"/>
          <w:shd w:val="clear" w:color="auto" w:fill="FFFFFF"/>
        </w:rPr>
        <w:t>(</w:t>
      </w:r>
      <w:r w:rsidR="00C563A3" w:rsidRPr="00482A51">
        <w:rPr>
          <w:rFonts w:ascii="Arial" w:hAnsi="Arial" w:cs="Arial"/>
          <w:color w:val="000000" w:themeColor="text1"/>
          <w:shd w:val="clear" w:color="auto" w:fill="FFFFFF"/>
        </w:rPr>
        <w:t>S</w:t>
      </w:r>
      <w:r w:rsidRPr="00482A51">
        <w:rPr>
          <w:rFonts w:ascii="Arial" w:hAnsi="Arial" w:cs="Arial"/>
          <w:color w:val="000000" w:themeColor="text1"/>
          <w:shd w:val="clear" w:color="auto" w:fill="FFFFFF"/>
        </w:rPr>
        <w:t>01)</w:t>
      </w:r>
      <w:r w:rsidRPr="00482A51">
        <w:rPr>
          <w:rFonts w:ascii="Arial" w:hAnsi="Arial" w:cs="Arial"/>
          <w:color w:val="000000" w:themeColor="text1"/>
          <w:shd w:val="clear" w:color="auto" w:fill="FFFFFF"/>
        </w:rPr>
        <w:tab/>
      </w:r>
      <m:oMath>
        <m:sSup>
          <m:sSupPr>
            <m:ctrlPr>
              <w:rPr>
                <w:rFonts w:ascii="Cambria Math" w:hAnsi="Cambria Math" w:cs="Arial"/>
                <w:color w:val="000000" w:themeColor="text1"/>
                <w:sz w:val="24"/>
                <w:szCs w:val="24"/>
                <w:shd w:val="clear" w:color="auto" w:fill="FFFFFF"/>
              </w:rPr>
            </m:ctrlPr>
          </m:sSupPr>
          <m:e>
            <m:r>
              <m:rPr>
                <m:sty m:val="p"/>
              </m:rPr>
              <w:rPr>
                <w:rFonts w:ascii="Cambria Math" w:hAnsi="Cambria Math" w:cs="Arial"/>
                <w:color w:val="000000" w:themeColor="text1"/>
                <w:sz w:val="24"/>
                <w:szCs w:val="24"/>
                <w:shd w:val="clear" w:color="auto" w:fill="FFFFFF"/>
              </w:rPr>
              <m:t>e</m:t>
            </m:r>
          </m:e>
          <m:sup>
            <m:f>
              <m:fPr>
                <m:ctrlPr>
                  <w:rPr>
                    <w:rFonts w:ascii="Cambria Math" w:hAnsi="Cambria Math" w:cs="Arial"/>
                    <w:color w:val="000000" w:themeColor="text1"/>
                    <w:sz w:val="24"/>
                    <w:szCs w:val="24"/>
                    <w:shd w:val="clear" w:color="auto" w:fill="FFFFFF"/>
                  </w:rPr>
                </m:ctrlPr>
              </m:fPr>
              <m:num>
                <m:sSub>
                  <m:sSubPr>
                    <m:ctrlPr>
                      <w:rPr>
                        <w:rFonts w:ascii="Cambria Math" w:hAnsi="Cambria Math" w:cs="Arial"/>
                        <w:color w:val="000000" w:themeColor="text1"/>
                        <w:sz w:val="24"/>
                        <w:szCs w:val="24"/>
                        <w:shd w:val="clear" w:color="auto" w:fill="FFFFFF"/>
                      </w:rPr>
                    </m:ctrlPr>
                  </m:sSubPr>
                  <m:e>
                    <m:r>
                      <m:rPr>
                        <m:sty m:val="p"/>
                      </m:rPr>
                      <w:rPr>
                        <w:rFonts w:ascii="Cambria Math" w:hAnsi="Cambria Math" w:cs="Arial"/>
                        <w:color w:val="000000" w:themeColor="text1"/>
                        <w:sz w:val="24"/>
                        <w:szCs w:val="24"/>
                        <w:shd w:val="clear" w:color="auto" w:fill="FFFFFF"/>
                      </w:rPr>
                      <m:t>∆</m:t>
                    </m:r>
                  </m:e>
                  <m:sub>
                    <m:r>
                      <m:rPr>
                        <m:sty m:val="p"/>
                      </m:rPr>
                      <w:rPr>
                        <w:rFonts w:ascii="Cambria Math" w:hAnsi="Cambria Math" w:cs="Arial"/>
                        <w:color w:val="000000" w:themeColor="text1"/>
                        <w:sz w:val="24"/>
                        <w:szCs w:val="24"/>
                        <w:shd w:val="clear" w:color="auto" w:fill="FFFFFF"/>
                      </w:rPr>
                      <m:t>urine-serum</m:t>
                    </m:r>
                  </m:sub>
                </m:sSub>
              </m:num>
              <m:den>
                <m:r>
                  <m:rPr>
                    <m:sty m:val="p"/>
                  </m:rPr>
                  <w:rPr>
                    <w:rFonts w:ascii="Cambria Math" w:hAnsi="Cambria Math" w:cs="Arial"/>
                    <w:color w:val="000000" w:themeColor="text1"/>
                    <w:sz w:val="24"/>
                    <w:szCs w:val="24"/>
                    <w:shd w:val="clear" w:color="auto" w:fill="FFFFFF"/>
                  </w:rPr>
                  <m:t>1000</m:t>
                </m:r>
              </m:den>
            </m:f>
          </m:sup>
        </m:sSup>
        <m:r>
          <m:rPr>
            <m:sty m:val="p"/>
          </m:rPr>
          <w:rPr>
            <w:rFonts w:ascii="Cambria Math" w:hAnsi="Cambria Math" w:cs="Arial"/>
            <w:color w:val="000000" w:themeColor="text1"/>
            <w:sz w:val="24"/>
            <w:szCs w:val="24"/>
            <w:shd w:val="clear" w:color="auto" w:fill="FFFFFF"/>
          </w:rPr>
          <w:sym w:font="Symbol" w:char="F040"/>
        </m:r>
        <m:r>
          <m:rPr>
            <m:sty m:val="p"/>
          </m:rPr>
          <w:rPr>
            <w:rFonts w:ascii="Cambria Math" w:hAnsi="Cambria Math" w:cs="Arial"/>
            <w:color w:val="000000" w:themeColor="text1"/>
            <w:sz w:val="24"/>
            <w:szCs w:val="24"/>
            <w:shd w:val="clear" w:color="auto" w:fill="FFFFFF"/>
          </w:rPr>
          <m:t xml:space="preserve"> </m:t>
        </m:r>
        <m:sSup>
          <m:sSupPr>
            <m:ctrlPr>
              <w:rPr>
                <w:rFonts w:ascii="Cambria Math" w:hAnsi="Cambria Math" w:cs="Arial"/>
                <w:color w:val="000000" w:themeColor="text1"/>
                <w:sz w:val="24"/>
                <w:szCs w:val="24"/>
                <w:shd w:val="clear" w:color="auto" w:fill="FFFFFF"/>
              </w:rPr>
            </m:ctrlPr>
          </m:sSupPr>
          <m:e>
            <m:r>
              <m:rPr>
                <m:sty m:val="p"/>
              </m:rPr>
              <w:rPr>
                <w:rFonts w:ascii="Cambria Math" w:hAnsi="Cambria Math" w:cs="Arial"/>
                <w:color w:val="000000" w:themeColor="text1"/>
                <w:sz w:val="24"/>
                <w:szCs w:val="24"/>
                <w:shd w:val="clear" w:color="auto" w:fill="FFFFFF"/>
              </w:rPr>
              <m:t xml:space="preserve"> f</m:t>
            </m:r>
          </m:e>
          <m:sup>
            <m:d>
              <m:dPr>
                <m:ctrlPr>
                  <w:rPr>
                    <w:rFonts w:ascii="Cambria Math" w:hAnsi="Cambria Math" w:cs="Arial"/>
                    <w:color w:val="000000" w:themeColor="text1"/>
                    <w:sz w:val="24"/>
                    <w:szCs w:val="24"/>
                    <w:shd w:val="clear" w:color="auto" w:fill="FFFFFF"/>
                  </w:rPr>
                </m:ctrlPr>
              </m:dPr>
              <m:e>
                <m:r>
                  <m:rPr>
                    <m:sty m:val="p"/>
                  </m:rPr>
                  <w:rPr>
                    <w:rFonts w:ascii="Cambria Math" w:hAnsi="Cambria Math" w:cs="Arial"/>
                    <w:color w:val="000000" w:themeColor="text1"/>
                    <w:sz w:val="24"/>
                    <w:szCs w:val="24"/>
                    <w:shd w:val="clear" w:color="auto" w:fill="FFFFFF"/>
                  </w:rPr>
                  <m:t>α-1</m:t>
                </m:r>
              </m:e>
            </m:d>
          </m:sup>
        </m:sSup>
      </m:oMath>
      <w:r w:rsidRPr="00482A51">
        <w:rPr>
          <w:rFonts w:ascii="Arial" w:eastAsiaTheme="minorEastAsia" w:hAnsi="Arial" w:cs="Arial"/>
          <w:color w:val="000000" w:themeColor="text1"/>
          <w:sz w:val="24"/>
          <w:szCs w:val="24"/>
          <w:shd w:val="clear" w:color="auto" w:fill="FFFFFF"/>
        </w:rPr>
        <w:t>;</w:t>
      </w:r>
    </w:p>
    <w:p w14:paraId="36BC1078" w14:textId="6A23CFB7" w:rsidR="000869FE" w:rsidRPr="00482A51" w:rsidRDefault="00536F9E" w:rsidP="00A45F9F">
      <w:pPr>
        <w:spacing w:before="120" w:after="120" w:line="360" w:lineRule="auto"/>
        <w:ind w:firstLine="720"/>
        <w:jc w:val="both"/>
        <w:rPr>
          <w:rFonts w:ascii="Arial" w:hAnsi="Arial" w:cs="Arial"/>
          <w:color w:val="000000" w:themeColor="text1"/>
          <w:sz w:val="24"/>
          <w:szCs w:val="24"/>
          <w:shd w:val="clear" w:color="auto" w:fill="FFFFFF"/>
        </w:rPr>
      </w:pPr>
      <w:r w:rsidRPr="00482A51">
        <w:rPr>
          <w:rFonts w:ascii="Arial" w:eastAsiaTheme="minorEastAsia" w:hAnsi="Arial" w:cs="Arial"/>
          <w:color w:val="000000" w:themeColor="text1"/>
          <w:sz w:val="24"/>
          <w:szCs w:val="24"/>
          <w:shd w:val="clear" w:color="auto" w:fill="FFFFFF"/>
        </w:rPr>
        <w:t>RN</w:t>
      </w:r>
      <w:r w:rsidR="002940A2" w:rsidRPr="00482A51">
        <w:rPr>
          <w:rFonts w:ascii="Arial" w:eastAsiaTheme="minorEastAsia" w:hAnsi="Arial" w:cs="Arial"/>
          <w:color w:val="000000" w:themeColor="text1"/>
          <w:sz w:val="24"/>
          <w:szCs w:val="24"/>
          <w:shd w:val="clear" w:color="auto" w:fill="FFFFFF"/>
        </w:rPr>
        <w:t xml:space="preserve"> </w:t>
      </w:r>
      <w:r w:rsidR="005C2B50" w:rsidRPr="00482A51">
        <w:rPr>
          <w:rFonts w:ascii="Arial" w:eastAsiaTheme="minorEastAsia" w:hAnsi="Arial" w:cs="Arial"/>
          <w:color w:val="000000" w:themeColor="text1"/>
          <w:sz w:val="24"/>
          <w:szCs w:val="24"/>
          <w:shd w:val="clear" w:color="auto" w:fill="FFFFFF"/>
        </w:rPr>
        <w:t xml:space="preserve">(%) </w:t>
      </w:r>
      <w:r w:rsidRPr="00482A51">
        <w:rPr>
          <w:rFonts w:ascii="Arial" w:eastAsiaTheme="minorEastAsia" w:hAnsi="Arial" w:cs="Arial"/>
          <w:color w:val="000000" w:themeColor="text1"/>
          <w:sz w:val="24"/>
          <w:szCs w:val="24"/>
          <w:shd w:val="clear" w:color="auto" w:fill="FFFFFF"/>
        </w:rPr>
        <w:t>= (1-f)</w:t>
      </w:r>
      <m:oMath>
        <m:r>
          <w:rPr>
            <w:rFonts w:ascii="Cambria Math" w:eastAsiaTheme="minorEastAsia" w:hAnsi="Cambria Math" w:cs="Arial"/>
            <w:color w:val="000000" w:themeColor="text1"/>
            <w:sz w:val="24"/>
            <w:szCs w:val="24"/>
            <w:shd w:val="clear" w:color="auto" w:fill="FFFFFF"/>
          </w:rPr>
          <m:t xml:space="preserve"> ∙</m:t>
        </m:r>
      </m:oMath>
      <w:r w:rsidR="005C2B50" w:rsidRPr="00482A51">
        <w:rPr>
          <w:rFonts w:ascii="Arial" w:eastAsiaTheme="minorEastAsia" w:hAnsi="Arial" w:cs="Arial"/>
          <w:color w:val="000000" w:themeColor="text1"/>
          <w:sz w:val="24"/>
          <w:szCs w:val="24"/>
          <w:shd w:val="clear" w:color="auto" w:fill="FFFFFF"/>
        </w:rPr>
        <w:t>100; 0 &lt; f &lt; 1;</w:t>
      </w:r>
      <w:r w:rsidRPr="00482A51">
        <w:rPr>
          <w:rFonts w:ascii="Arial" w:eastAsiaTheme="minorEastAsia" w:hAnsi="Arial" w:cs="Arial"/>
          <w:color w:val="000000" w:themeColor="text1"/>
          <w:sz w:val="24"/>
          <w:szCs w:val="24"/>
          <w:shd w:val="clear" w:color="auto" w:fill="FFFFFF"/>
        </w:rPr>
        <w:t xml:space="preserve"> </w:t>
      </w:r>
      <w:r w:rsidR="000869FE" w:rsidRPr="00482A51">
        <w:rPr>
          <w:rFonts w:ascii="Arial" w:eastAsiaTheme="minorEastAsia" w:hAnsi="Arial" w:cs="Arial"/>
          <w:color w:val="000000" w:themeColor="text1"/>
          <w:sz w:val="24"/>
          <w:szCs w:val="24"/>
          <w:shd w:val="clear" w:color="auto" w:fill="FFFFFF"/>
        </w:rPr>
        <w:t>0 &lt; RN &lt; 1</w:t>
      </w:r>
      <w:r w:rsidR="007E25E0" w:rsidRPr="00482A51">
        <w:rPr>
          <w:rFonts w:ascii="Arial" w:eastAsiaTheme="minorEastAsia" w:hAnsi="Arial" w:cs="Arial"/>
          <w:color w:val="000000" w:themeColor="text1"/>
          <w:sz w:val="24"/>
          <w:szCs w:val="24"/>
          <w:shd w:val="clear" w:color="auto" w:fill="FFFFFF"/>
        </w:rPr>
        <w:t>00</w:t>
      </w:r>
    </w:p>
    <w:p w14:paraId="420F22A6" w14:textId="1858E967" w:rsidR="00482A51" w:rsidRPr="00A45F9F" w:rsidRDefault="00482A51" w:rsidP="00D1201F">
      <w:pPr>
        <w:spacing w:line="360" w:lineRule="auto"/>
        <w:contextualSpacing/>
        <w:jc w:val="both"/>
        <w:rPr>
          <w:rFonts w:ascii="Arial" w:hAnsi="Arial" w:cs="Arial"/>
        </w:rPr>
      </w:pPr>
      <w:r>
        <w:rPr>
          <w:rFonts w:ascii="Arial" w:hAnsi="Arial" w:cs="Arial"/>
          <w:color w:val="000000" w:themeColor="text1"/>
          <w:shd w:val="clear" w:color="auto" w:fill="FFFFFF"/>
        </w:rPr>
        <w:t>In this equation</w:t>
      </w:r>
      <w:r w:rsidR="000869FE" w:rsidRPr="00482A51">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t</w:t>
      </w:r>
      <w:r w:rsidR="00F573A7" w:rsidRPr="00482A51">
        <w:rPr>
          <w:rFonts w:ascii="Arial" w:hAnsi="Arial" w:cs="Arial"/>
          <w:color w:val="000000" w:themeColor="text1"/>
          <w:shd w:val="clear" w:color="auto" w:fill="FFFFFF"/>
        </w:rPr>
        <w:t xml:space="preserve">he term </w:t>
      </w:r>
      <w:r w:rsidR="00F573A7" w:rsidRPr="00482A51">
        <w:rPr>
          <w:rFonts w:ascii="Arial" w:hAnsi="Arial" w:cs="Arial"/>
        </w:rPr>
        <w:sym w:font="Symbol" w:char="F044"/>
      </w:r>
      <w:r w:rsidR="00F573A7" w:rsidRPr="00482A51">
        <w:rPr>
          <w:rFonts w:ascii="Arial" w:hAnsi="Arial" w:cs="Arial"/>
          <w:vertAlign w:val="subscript"/>
        </w:rPr>
        <w:t>urine-serum</w:t>
      </w:r>
      <w:r w:rsidR="00F573A7" w:rsidRPr="00482A51">
        <w:rPr>
          <w:rFonts w:ascii="Arial" w:hAnsi="Arial" w:cs="Arial"/>
        </w:rPr>
        <w:t xml:space="preserve"> is the isotope difference of </w:t>
      </w:r>
      <w:r>
        <w:rPr>
          <w:rFonts w:ascii="Arial" w:hAnsi="Arial" w:cs="Arial"/>
        </w:rPr>
        <w:t>the CIM-</w:t>
      </w:r>
      <w:r w:rsidR="00F573A7" w:rsidRPr="00482A51">
        <w:rPr>
          <w:rFonts w:ascii="Arial" w:hAnsi="Arial" w:cs="Arial"/>
        </w:rPr>
        <w:t xml:space="preserve">serum and </w:t>
      </w:r>
      <w:r>
        <w:rPr>
          <w:rFonts w:ascii="Arial" w:hAnsi="Arial" w:cs="Arial"/>
        </w:rPr>
        <w:t>CIM-</w:t>
      </w:r>
      <w:r w:rsidR="00F573A7" w:rsidRPr="00482A51">
        <w:rPr>
          <w:rFonts w:ascii="Arial" w:hAnsi="Arial" w:cs="Arial"/>
        </w:rPr>
        <w:t xml:space="preserve">urine </w:t>
      </w:r>
      <w:r>
        <w:rPr>
          <w:rFonts w:ascii="Arial" w:hAnsi="Arial" w:cs="Arial"/>
        </w:rPr>
        <w:t xml:space="preserve">values </w:t>
      </w:r>
      <w:r w:rsidR="00F573A7" w:rsidRPr="00482A51">
        <w:rPr>
          <w:rFonts w:ascii="Arial" w:hAnsi="Arial" w:cs="Arial"/>
        </w:rPr>
        <w:t>(</w:t>
      </w:r>
      <w:r w:rsidR="00F573A7" w:rsidRPr="00482A51">
        <w:rPr>
          <w:rFonts w:ascii="Arial" w:hAnsi="Arial" w:cs="Arial"/>
        </w:rPr>
        <w:sym w:font="Symbol" w:char="F044"/>
      </w:r>
      <w:r w:rsidR="00F573A7" w:rsidRPr="00482A51">
        <w:rPr>
          <w:rFonts w:ascii="Arial" w:hAnsi="Arial" w:cs="Arial"/>
          <w:vertAlign w:val="subscript"/>
        </w:rPr>
        <w:t>urine-serum</w:t>
      </w:r>
      <w:r w:rsidR="00F573A7" w:rsidRPr="00482A51">
        <w:rPr>
          <w:rFonts w:ascii="Arial" w:hAnsi="Arial" w:cs="Arial"/>
        </w:rPr>
        <w:t xml:space="preserve"> =</w:t>
      </w:r>
      <w:r w:rsidR="00A45F9F">
        <w:rPr>
          <w:rFonts w:ascii="Arial" w:hAnsi="Arial" w:cs="Arial"/>
        </w:rPr>
        <w:t xml:space="preserve"> </w:t>
      </w:r>
      <w:r w:rsidR="00481218">
        <w:rPr>
          <w:rFonts w:ascii="Arial" w:hAnsi="Arial" w:cs="Arial"/>
        </w:rPr>
        <w:t>(</w:t>
      </w:r>
      <w:r w:rsidR="00A45F9F">
        <w:rPr>
          <w:rFonts w:ascii="Arial" w:hAnsi="Arial" w:cs="Arial"/>
        </w:rPr>
        <w:t>CIM-urine</w:t>
      </w:r>
      <w:r w:rsidR="00481218">
        <w:rPr>
          <w:rFonts w:ascii="Arial" w:hAnsi="Arial" w:cs="Arial"/>
        </w:rPr>
        <w:t>)</w:t>
      </w:r>
      <w:r w:rsidR="00A45F9F">
        <w:rPr>
          <w:rFonts w:ascii="Arial" w:hAnsi="Arial" w:cs="Arial"/>
        </w:rPr>
        <w:t>-</w:t>
      </w:r>
      <w:r w:rsidR="00481218">
        <w:rPr>
          <w:rFonts w:ascii="Arial" w:hAnsi="Arial" w:cs="Arial"/>
        </w:rPr>
        <w:t>(</w:t>
      </w:r>
      <w:r w:rsidR="00A45F9F">
        <w:rPr>
          <w:rFonts w:ascii="Arial" w:hAnsi="Arial" w:cs="Arial"/>
        </w:rPr>
        <w:t>CIM-serum</w:t>
      </w:r>
      <w:r w:rsidR="00481218">
        <w:rPr>
          <w:rFonts w:ascii="Arial" w:hAnsi="Arial" w:cs="Arial"/>
        </w:rPr>
        <w:t>)</w:t>
      </w:r>
      <w:r w:rsidR="00A45F9F">
        <w:rPr>
          <w:rFonts w:ascii="Arial" w:hAnsi="Arial" w:cs="Arial"/>
        </w:rPr>
        <w:t xml:space="preserve"> =</w:t>
      </w:r>
      <w:r w:rsidR="00F573A7" w:rsidRPr="00482A51">
        <w:rPr>
          <w:rFonts w:ascii="Arial" w:hAnsi="Arial" w:cs="Arial"/>
        </w:rPr>
        <w:t xml:space="preserve"> δ</w:t>
      </w:r>
      <w:r w:rsidR="00F573A7" w:rsidRPr="00482A51">
        <w:rPr>
          <w:rFonts w:ascii="Arial" w:hAnsi="Arial" w:cs="Arial"/>
          <w:vertAlign w:val="superscript"/>
        </w:rPr>
        <w:t>44/</w:t>
      </w:r>
      <w:r w:rsidR="00481218" w:rsidRPr="00482A51">
        <w:rPr>
          <w:rFonts w:ascii="Arial" w:hAnsi="Arial" w:cs="Arial"/>
          <w:vertAlign w:val="superscript"/>
        </w:rPr>
        <w:t>42</w:t>
      </w:r>
      <w:r w:rsidR="00481218" w:rsidRPr="00482A51">
        <w:rPr>
          <w:rFonts w:ascii="Arial" w:hAnsi="Arial" w:cs="Arial"/>
        </w:rPr>
        <w:t>Ca</w:t>
      </w:r>
      <w:r w:rsidR="00481218">
        <w:rPr>
          <w:rFonts w:ascii="Arial" w:hAnsi="Arial" w:cs="Arial"/>
          <w:vertAlign w:val="subscript"/>
        </w:rPr>
        <w:t>urine</w:t>
      </w:r>
      <w:r w:rsidR="00481218" w:rsidRPr="00482A51">
        <w:rPr>
          <w:rFonts w:ascii="Arial" w:hAnsi="Arial" w:cs="Arial"/>
        </w:rPr>
        <w:t xml:space="preserve"> </w:t>
      </w:r>
      <w:r w:rsidR="00F573A7" w:rsidRPr="00482A51">
        <w:rPr>
          <w:rFonts w:ascii="Arial" w:hAnsi="Arial" w:cs="Arial"/>
        </w:rPr>
        <w:t>- δ</w:t>
      </w:r>
      <w:r w:rsidR="00F573A7" w:rsidRPr="00482A51">
        <w:rPr>
          <w:rFonts w:ascii="Arial" w:hAnsi="Arial" w:cs="Arial"/>
          <w:vertAlign w:val="superscript"/>
        </w:rPr>
        <w:t>44/42</w:t>
      </w:r>
      <w:r w:rsidR="00F573A7" w:rsidRPr="00482A51">
        <w:rPr>
          <w:rFonts w:ascii="Arial" w:hAnsi="Arial" w:cs="Arial"/>
        </w:rPr>
        <w:t>Ca</w:t>
      </w:r>
      <w:r w:rsidR="00F573A7" w:rsidRPr="00482A51">
        <w:rPr>
          <w:rFonts w:ascii="Arial" w:hAnsi="Arial" w:cs="Arial"/>
          <w:vertAlign w:val="subscript"/>
        </w:rPr>
        <w:t>serum</w:t>
      </w:r>
      <w:r w:rsidR="00F573A7" w:rsidRPr="00482A51">
        <w:rPr>
          <w:rFonts w:ascii="Arial" w:hAnsi="Arial" w:cs="Arial"/>
        </w:rPr>
        <w:t xml:space="preserve">). </w:t>
      </w:r>
      <w:r w:rsidR="00536F9E" w:rsidRPr="00482A51">
        <w:rPr>
          <w:rFonts w:ascii="Arial" w:hAnsi="Arial" w:cs="Arial"/>
        </w:rPr>
        <w:t>The term “f” is the relative amount of Ca excreted via the urine</w:t>
      </w:r>
      <w:r w:rsidR="00E9161F" w:rsidRPr="00482A51">
        <w:rPr>
          <w:rFonts w:ascii="Arial" w:hAnsi="Arial" w:cs="Arial"/>
        </w:rPr>
        <w:t>,</w:t>
      </w:r>
      <w:r w:rsidR="00536F9E" w:rsidRPr="00482A51">
        <w:rPr>
          <w:rFonts w:ascii="Arial" w:hAnsi="Arial" w:cs="Arial"/>
        </w:rPr>
        <w:t xml:space="preserve"> and </w:t>
      </w:r>
      <w:r w:rsidR="000869FE" w:rsidRPr="00482A51">
        <w:rPr>
          <w:rFonts w:ascii="Arial" w:hAnsi="Arial" w:cs="Arial"/>
        </w:rPr>
        <w:t xml:space="preserve">RN </w:t>
      </w:r>
      <w:r w:rsidR="00CD2C63" w:rsidRPr="00482A51">
        <w:rPr>
          <w:rFonts w:ascii="Arial" w:hAnsi="Arial" w:cs="Arial"/>
        </w:rPr>
        <w:t>reported</w:t>
      </w:r>
      <w:r w:rsidR="000869FE" w:rsidRPr="00482A51">
        <w:rPr>
          <w:rFonts w:ascii="Arial" w:hAnsi="Arial" w:cs="Arial"/>
        </w:rPr>
        <w:t xml:space="preserve"> in percent (%) refers to </w:t>
      </w:r>
      <w:r w:rsidR="00F573A7" w:rsidRPr="00482A51">
        <w:rPr>
          <w:rFonts w:ascii="Arial" w:hAnsi="Arial" w:cs="Arial"/>
        </w:rPr>
        <w:t xml:space="preserve">the </w:t>
      </w:r>
      <w:r w:rsidR="00536F9E" w:rsidRPr="00482A51">
        <w:rPr>
          <w:rFonts w:ascii="Arial" w:hAnsi="Arial" w:cs="Arial"/>
        </w:rPr>
        <w:t xml:space="preserve">relative amount of </w:t>
      </w:r>
      <w:r w:rsidR="00F573A7" w:rsidRPr="00482A51">
        <w:rPr>
          <w:rFonts w:ascii="Arial" w:hAnsi="Arial" w:cs="Arial"/>
        </w:rPr>
        <w:t xml:space="preserve">Ca </w:t>
      </w:r>
      <w:r w:rsidR="000869FE" w:rsidRPr="00482A51">
        <w:rPr>
          <w:rFonts w:ascii="Arial" w:hAnsi="Arial" w:cs="Arial"/>
        </w:rPr>
        <w:t>reabsorbed back to the blood</w:t>
      </w:r>
      <w:r w:rsidR="00536F9E" w:rsidRPr="00482A51">
        <w:rPr>
          <w:rFonts w:ascii="Arial" w:hAnsi="Arial" w:cs="Arial"/>
        </w:rPr>
        <w:t>. The term</w:t>
      </w:r>
      <w:r w:rsidR="00F573A7" w:rsidRPr="00482A51">
        <w:rPr>
          <w:rFonts w:ascii="Arial" w:hAnsi="Arial" w:cs="Arial"/>
        </w:rPr>
        <w:t xml:space="preserve"> </w:t>
      </w:r>
      <w:r w:rsidR="001636EC">
        <w:rPr>
          <w:rFonts w:ascii="Arial" w:hAnsi="Arial" w:cs="Arial"/>
        </w:rPr>
        <w:t>“</w:t>
      </w:r>
      <w:r w:rsidR="00F573A7" w:rsidRPr="00482A51">
        <w:rPr>
          <w:rFonts w:ascii="Arial" w:hAnsi="Arial" w:cs="Arial"/>
        </w:rPr>
        <w:sym w:font="Symbol" w:char="F061"/>
      </w:r>
      <w:r w:rsidR="001636EC">
        <w:rPr>
          <w:rFonts w:ascii="Arial" w:hAnsi="Arial" w:cs="Arial"/>
        </w:rPr>
        <w:t>”</w:t>
      </w:r>
      <w:r w:rsidR="00F573A7" w:rsidRPr="00482A51">
        <w:rPr>
          <w:rFonts w:ascii="Arial" w:hAnsi="Arial" w:cs="Arial"/>
        </w:rPr>
        <w:t xml:space="preserve"> is the </w:t>
      </w:r>
      <w:r w:rsidR="000869FE" w:rsidRPr="00482A51">
        <w:rPr>
          <w:rFonts w:ascii="Arial" w:hAnsi="Arial" w:cs="Arial"/>
        </w:rPr>
        <w:t xml:space="preserve">known isotope </w:t>
      </w:r>
      <w:r w:rsidR="00F573A7" w:rsidRPr="00482A51">
        <w:rPr>
          <w:rFonts w:ascii="Arial" w:hAnsi="Arial" w:cs="Arial"/>
        </w:rPr>
        <w:t xml:space="preserve">fractionation factor </w:t>
      </w:r>
      <w:r w:rsidR="000869FE" w:rsidRPr="00482A51">
        <w:rPr>
          <w:rFonts w:ascii="Arial" w:hAnsi="Arial" w:cs="Arial"/>
        </w:rPr>
        <w:t>to be 0.3</w:t>
      </w:r>
      <w:r w:rsidR="00CD2C63" w:rsidRPr="00482A51">
        <w:rPr>
          <w:rFonts w:ascii="Arial" w:hAnsi="Arial" w:cs="Arial"/>
        </w:rPr>
        <w:t xml:space="preserve"> </w:t>
      </w:r>
      <w:r w:rsidR="000869FE" w:rsidRPr="00482A51">
        <w:rPr>
          <w:rFonts w:ascii="Arial" w:hAnsi="Arial" w:cs="Arial"/>
        </w:rPr>
        <w:t>‰</w:t>
      </w:r>
      <w:r w:rsidR="003031E9" w:rsidRPr="00482A51">
        <w:rPr>
          <w:rFonts w:ascii="Arial" w:hAnsi="Arial" w:cs="Arial"/>
        </w:rPr>
        <w:t xml:space="preserve"> </w:t>
      </w:r>
      <w:r w:rsidR="005850DD" w:rsidRPr="005850DD">
        <w:rPr>
          <w:rFonts w:ascii="Arial" w:hAnsi="Arial" w:cs="Arial"/>
          <w:noProof/>
        </w:rPr>
        <w:t>[3]</w:t>
      </w:r>
      <w:r w:rsidR="000869FE" w:rsidRPr="00482A51">
        <w:rPr>
          <w:rFonts w:ascii="Arial" w:hAnsi="Arial" w:cs="Arial"/>
        </w:rPr>
        <w:t xml:space="preserve"> </w:t>
      </w:r>
      <w:r w:rsidR="00F573A7" w:rsidRPr="00482A51">
        <w:rPr>
          <w:rFonts w:ascii="Arial" w:hAnsi="Arial" w:cs="Arial"/>
        </w:rPr>
        <w:t xml:space="preserve">between urine </w:t>
      </w:r>
      <w:r w:rsidR="000869FE" w:rsidRPr="00482A51">
        <w:rPr>
          <w:rFonts w:ascii="Arial" w:hAnsi="Arial" w:cs="Arial"/>
        </w:rPr>
        <w:t xml:space="preserve">and serum. </w:t>
      </w:r>
      <w:r w:rsidR="00924FBB" w:rsidRPr="00482A51">
        <w:rPr>
          <w:rFonts w:ascii="Arial" w:hAnsi="Arial" w:cs="Arial"/>
        </w:rPr>
        <w:t xml:space="preserve">Equation (01) is a non-linear function which </w:t>
      </w:r>
      <w:r w:rsidR="006A0EF9" w:rsidRPr="00482A51">
        <w:rPr>
          <w:rFonts w:ascii="Arial" w:hAnsi="Arial" w:cs="Arial"/>
        </w:rPr>
        <w:t>must</w:t>
      </w:r>
      <w:r w:rsidR="00924FBB" w:rsidRPr="00482A51">
        <w:rPr>
          <w:rFonts w:ascii="Arial" w:hAnsi="Arial" w:cs="Arial"/>
        </w:rPr>
        <w:t xml:space="preserve"> be numerically solved</w:t>
      </w:r>
      <w:r w:rsidR="001C1A76" w:rsidRPr="00482A51">
        <w:rPr>
          <w:rFonts w:ascii="Arial" w:hAnsi="Arial" w:cs="Arial"/>
        </w:rPr>
        <w:t xml:space="preserve"> f.e. by the application </w:t>
      </w:r>
      <w:r w:rsidR="00711AE1">
        <w:rPr>
          <w:rFonts w:ascii="Arial" w:hAnsi="Arial" w:cs="Arial"/>
        </w:rPr>
        <w:t>for example</w:t>
      </w:r>
      <w:r w:rsidR="00711AE1" w:rsidRPr="00482A51">
        <w:rPr>
          <w:rFonts w:ascii="Arial" w:hAnsi="Arial" w:cs="Arial"/>
        </w:rPr>
        <w:t xml:space="preserve"> </w:t>
      </w:r>
      <w:r w:rsidR="001C1A76" w:rsidRPr="00482A51">
        <w:rPr>
          <w:rFonts w:ascii="Arial" w:hAnsi="Arial" w:cs="Arial"/>
        </w:rPr>
        <w:t xml:space="preserve">the solver function in </w:t>
      </w:r>
      <w:r w:rsidR="00EF47E8" w:rsidRPr="00482A51">
        <w:rPr>
          <w:rFonts w:ascii="Arial" w:hAnsi="Arial" w:cs="Arial"/>
        </w:rPr>
        <w:t>E</w:t>
      </w:r>
      <w:r w:rsidR="001C1A76" w:rsidRPr="00482A51">
        <w:rPr>
          <w:rFonts w:ascii="Arial" w:hAnsi="Arial" w:cs="Arial"/>
        </w:rPr>
        <w:t>xcel</w:t>
      </w:r>
      <w:r w:rsidR="00924FBB" w:rsidRPr="00482A51">
        <w:rPr>
          <w:rFonts w:ascii="Arial" w:hAnsi="Arial" w:cs="Arial"/>
        </w:rPr>
        <w:t>.</w:t>
      </w:r>
      <w:r w:rsidR="001636EC">
        <w:rPr>
          <w:rFonts w:ascii="Arial" w:hAnsi="Arial" w:cs="Arial"/>
        </w:rPr>
        <w:t xml:space="preserve"> </w:t>
      </w:r>
      <w:r>
        <w:rPr>
          <w:rFonts w:ascii="Arial" w:hAnsi="Arial" w:cs="Arial"/>
        </w:rPr>
        <w:t xml:space="preserve">For convenience of application </w:t>
      </w:r>
      <w:r w:rsidR="00A45F9F">
        <w:rPr>
          <w:rFonts w:ascii="Arial" w:hAnsi="Arial" w:cs="Arial"/>
        </w:rPr>
        <w:t xml:space="preserve">we </w:t>
      </w:r>
      <w:r w:rsidR="001636EC">
        <w:rPr>
          <w:rFonts w:ascii="Arial" w:hAnsi="Arial" w:cs="Arial"/>
        </w:rPr>
        <w:t xml:space="preserve">numerically </w:t>
      </w:r>
      <w:r w:rsidR="00A45F9F">
        <w:rPr>
          <w:rFonts w:ascii="Arial" w:hAnsi="Arial" w:cs="Arial"/>
        </w:rPr>
        <w:t xml:space="preserve">calculated RN values as a function of </w:t>
      </w:r>
      <w:r w:rsidR="00A45F9F" w:rsidRPr="00482A51">
        <w:rPr>
          <w:rFonts w:ascii="Arial" w:hAnsi="Arial" w:cs="Arial"/>
        </w:rPr>
        <w:sym w:font="Symbol" w:char="F044"/>
      </w:r>
      <w:r w:rsidR="00A45F9F" w:rsidRPr="00482A51">
        <w:rPr>
          <w:rFonts w:ascii="Arial" w:hAnsi="Arial" w:cs="Arial"/>
          <w:vertAlign w:val="subscript"/>
        </w:rPr>
        <w:t>urine-serum</w:t>
      </w:r>
      <w:r w:rsidR="00A45F9F">
        <w:rPr>
          <w:rFonts w:ascii="Arial" w:hAnsi="Arial" w:cs="Arial"/>
        </w:rPr>
        <w:t xml:space="preserve"> and fitted these values by </w:t>
      </w:r>
      <w:r w:rsidR="00A45F9F" w:rsidRPr="00482A51">
        <w:rPr>
          <w:rFonts w:ascii="Arial" w:hAnsi="Arial" w:cs="Arial"/>
        </w:rPr>
        <w:t>a 6</w:t>
      </w:r>
      <w:r w:rsidR="00A45F9F" w:rsidRPr="00482A51">
        <w:rPr>
          <w:rFonts w:ascii="Arial" w:hAnsi="Arial" w:cs="Arial"/>
          <w:vertAlign w:val="superscript"/>
        </w:rPr>
        <w:t>th</w:t>
      </w:r>
      <w:r w:rsidR="00A45F9F" w:rsidRPr="00482A51">
        <w:rPr>
          <w:rFonts w:ascii="Arial" w:hAnsi="Arial" w:cs="Arial"/>
        </w:rPr>
        <w:t>-order polynomial</w:t>
      </w:r>
      <w:r w:rsidR="00A45F9F">
        <w:rPr>
          <w:rFonts w:ascii="Arial" w:hAnsi="Arial" w:cs="Arial"/>
        </w:rPr>
        <w:t xml:space="preserve"> in equation SO2:</w:t>
      </w:r>
    </w:p>
    <w:p w14:paraId="6AC71658" w14:textId="77777777" w:rsidR="00B92D6E" w:rsidRPr="00482A51" w:rsidRDefault="00B92D6E" w:rsidP="00D1201F">
      <w:pPr>
        <w:spacing w:line="360" w:lineRule="auto"/>
        <w:contextualSpacing/>
        <w:jc w:val="both"/>
        <w:rPr>
          <w:rFonts w:ascii="Arial" w:hAnsi="Arial" w:cs="Arial"/>
        </w:rPr>
      </w:pPr>
    </w:p>
    <w:p w14:paraId="16DFCD5E" w14:textId="7F3513E3" w:rsidR="00536F9E" w:rsidRPr="00142467" w:rsidRDefault="00536F9E" w:rsidP="00A45F9F">
      <w:pPr>
        <w:spacing w:after="0" w:line="360" w:lineRule="auto"/>
        <w:ind w:left="851" w:right="50" w:hanging="851"/>
        <w:contextualSpacing/>
        <w:jc w:val="both"/>
        <w:rPr>
          <w:rFonts w:ascii="Arial" w:hAnsi="Arial" w:cs="Arial"/>
          <w:lang w:val="de-DE"/>
        </w:rPr>
      </w:pPr>
      <w:r w:rsidRPr="00482A51">
        <w:rPr>
          <w:rFonts w:ascii="Arial" w:hAnsi="Arial" w:cs="Arial"/>
          <w:lang w:val="de-DE"/>
        </w:rPr>
        <w:t>(</w:t>
      </w:r>
      <w:r w:rsidR="00C563A3" w:rsidRPr="00482A51">
        <w:rPr>
          <w:rFonts w:ascii="Arial" w:hAnsi="Arial" w:cs="Arial"/>
          <w:lang w:val="de-DE"/>
        </w:rPr>
        <w:t>S</w:t>
      </w:r>
      <w:r w:rsidRPr="00482A51">
        <w:rPr>
          <w:rFonts w:ascii="Arial" w:hAnsi="Arial" w:cs="Arial"/>
          <w:lang w:val="de-DE"/>
        </w:rPr>
        <w:t>02)</w:t>
      </w:r>
      <w:r w:rsidR="00A45F9F">
        <w:rPr>
          <w:rFonts w:ascii="Arial" w:hAnsi="Arial" w:cs="Arial"/>
          <w:lang w:val="de-DE"/>
        </w:rPr>
        <w:tab/>
      </w:r>
      <w:r w:rsidRPr="00482A51">
        <w:rPr>
          <w:rFonts w:ascii="Arial" w:hAnsi="Arial" w:cs="Arial"/>
          <w:lang w:val="de-DE"/>
        </w:rPr>
        <w:t>RN</w:t>
      </w:r>
      <w:r w:rsidR="002814C7" w:rsidRPr="00482A51">
        <w:rPr>
          <w:rFonts w:ascii="Arial" w:hAnsi="Arial" w:cs="Arial"/>
          <w:lang w:val="de-DE"/>
        </w:rPr>
        <w:t xml:space="preserve"> </w:t>
      </w:r>
      <w:r w:rsidRPr="00482A51">
        <w:rPr>
          <w:rFonts w:ascii="Arial" w:hAnsi="Arial" w:cs="Arial"/>
          <w:lang w:val="de-DE"/>
        </w:rPr>
        <w:t>(%) = -21.575</w:t>
      </w:r>
      <m:oMath>
        <m:r>
          <w:rPr>
            <w:rFonts w:ascii="Cambria Math" w:eastAsiaTheme="minorEastAsia" w:hAnsi="Cambria Math" w:cs="Arial"/>
            <w:color w:val="000000" w:themeColor="text1"/>
            <w:sz w:val="24"/>
            <w:szCs w:val="24"/>
            <w:shd w:val="clear" w:color="auto" w:fill="FFFFFF"/>
            <w:lang w:val="de-DE"/>
          </w:rPr>
          <m:t>∙</m:t>
        </m:r>
      </m:oMath>
      <w:r w:rsidRPr="00482A51">
        <w:rPr>
          <w:rFonts w:ascii="Arial" w:hAnsi="Arial" w:cs="Arial"/>
          <w:lang w:val="de-DE"/>
        </w:rPr>
        <w:t>(</w:t>
      </w:r>
      <w:r w:rsidRPr="00482A51">
        <w:rPr>
          <w:rFonts w:ascii="Arial" w:hAnsi="Arial" w:cs="Arial"/>
        </w:rPr>
        <w:sym w:font="Symbol" w:char="F044"/>
      </w:r>
      <w:r w:rsidRPr="00482A51">
        <w:rPr>
          <w:rFonts w:ascii="Arial" w:hAnsi="Arial" w:cs="Arial"/>
          <w:vertAlign w:val="subscript"/>
          <w:lang w:val="de-DE"/>
        </w:rPr>
        <w:t>urine-serum</w:t>
      </w:r>
      <w:r w:rsidRPr="00482A51">
        <w:rPr>
          <w:rFonts w:ascii="Arial" w:hAnsi="Arial" w:cs="Arial"/>
          <w:lang w:val="de-DE"/>
        </w:rPr>
        <w:t>)</w:t>
      </w:r>
      <w:r w:rsidRPr="00482A51">
        <w:rPr>
          <w:rFonts w:ascii="Arial" w:hAnsi="Arial" w:cs="Arial"/>
          <w:vertAlign w:val="superscript"/>
          <w:lang w:val="de-DE"/>
        </w:rPr>
        <w:t>6</w:t>
      </w:r>
      <w:r w:rsidRPr="00482A51">
        <w:rPr>
          <w:rFonts w:ascii="Arial" w:hAnsi="Arial" w:cs="Arial"/>
          <w:lang w:val="de-DE"/>
        </w:rPr>
        <w:t xml:space="preserve"> + 132.34</w:t>
      </w:r>
      <m:oMath>
        <m:r>
          <w:rPr>
            <w:rFonts w:ascii="Cambria Math" w:eastAsiaTheme="minorEastAsia" w:hAnsi="Cambria Math" w:cs="Arial"/>
            <w:color w:val="000000" w:themeColor="text1"/>
            <w:sz w:val="24"/>
            <w:szCs w:val="24"/>
            <w:shd w:val="clear" w:color="auto" w:fill="FFFFFF"/>
            <w:lang w:val="de-DE"/>
          </w:rPr>
          <m:t>∙</m:t>
        </m:r>
      </m:oMath>
      <w:r w:rsidRPr="00482A51">
        <w:rPr>
          <w:rFonts w:ascii="Arial" w:hAnsi="Arial" w:cs="Arial"/>
          <w:lang w:val="de-DE"/>
        </w:rPr>
        <w:t>(</w:t>
      </w:r>
      <w:r w:rsidRPr="00482A51">
        <w:rPr>
          <w:rFonts w:ascii="Arial" w:hAnsi="Arial" w:cs="Arial"/>
        </w:rPr>
        <w:sym w:font="Symbol" w:char="F044"/>
      </w:r>
      <w:r w:rsidRPr="00482A51">
        <w:rPr>
          <w:rFonts w:ascii="Arial" w:hAnsi="Arial" w:cs="Arial"/>
          <w:vertAlign w:val="subscript"/>
          <w:lang w:val="de-DE"/>
        </w:rPr>
        <w:t>urine-serum</w:t>
      </w:r>
      <w:r w:rsidRPr="00482A51">
        <w:rPr>
          <w:rFonts w:ascii="Arial" w:hAnsi="Arial" w:cs="Arial"/>
          <w:lang w:val="de-DE"/>
        </w:rPr>
        <w:t>)</w:t>
      </w:r>
      <w:r w:rsidRPr="00482A51">
        <w:rPr>
          <w:rFonts w:ascii="Arial" w:hAnsi="Arial" w:cs="Arial"/>
          <w:vertAlign w:val="superscript"/>
          <w:lang w:val="de-DE"/>
        </w:rPr>
        <w:t>5</w:t>
      </w:r>
      <w:r w:rsidRPr="00482A51">
        <w:rPr>
          <w:rFonts w:ascii="Arial" w:hAnsi="Arial" w:cs="Arial"/>
          <w:lang w:val="de-DE"/>
        </w:rPr>
        <w:t xml:space="preserve"> - 353.75</w:t>
      </w:r>
      <m:oMath>
        <m:r>
          <w:rPr>
            <w:rFonts w:ascii="Cambria Math" w:eastAsiaTheme="minorEastAsia" w:hAnsi="Cambria Math" w:cs="Arial"/>
            <w:color w:val="000000" w:themeColor="text1"/>
            <w:sz w:val="24"/>
            <w:szCs w:val="24"/>
            <w:shd w:val="clear" w:color="auto" w:fill="FFFFFF"/>
            <w:lang w:val="de-DE"/>
          </w:rPr>
          <m:t>∙</m:t>
        </m:r>
      </m:oMath>
      <w:r w:rsidRPr="00482A51">
        <w:rPr>
          <w:rFonts w:ascii="Arial" w:hAnsi="Arial" w:cs="Arial"/>
          <w:lang w:val="de-DE"/>
        </w:rPr>
        <w:t>(</w:t>
      </w:r>
      <w:r w:rsidRPr="00482A51">
        <w:rPr>
          <w:rFonts w:ascii="Arial" w:hAnsi="Arial" w:cs="Arial"/>
        </w:rPr>
        <w:sym w:font="Symbol" w:char="F044"/>
      </w:r>
      <w:r w:rsidRPr="00482A51">
        <w:rPr>
          <w:rFonts w:ascii="Arial" w:hAnsi="Arial" w:cs="Arial"/>
          <w:vertAlign w:val="subscript"/>
          <w:lang w:val="de-DE"/>
        </w:rPr>
        <w:t>urine-serum</w:t>
      </w:r>
      <w:r w:rsidRPr="00482A51">
        <w:rPr>
          <w:rFonts w:ascii="Arial" w:hAnsi="Arial" w:cs="Arial"/>
          <w:lang w:val="de-DE"/>
        </w:rPr>
        <w:t>)</w:t>
      </w:r>
      <w:r w:rsidRPr="00482A51">
        <w:rPr>
          <w:rFonts w:ascii="Arial" w:hAnsi="Arial" w:cs="Arial"/>
          <w:vertAlign w:val="superscript"/>
          <w:lang w:val="de-DE"/>
        </w:rPr>
        <w:t>4</w:t>
      </w:r>
      <w:r w:rsidRPr="00482A51">
        <w:rPr>
          <w:rFonts w:ascii="Arial" w:hAnsi="Arial" w:cs="Arial"/>
          <w:lang w:val="de-DE"/>
        </w:rPr>
        <w:t xml:space="preserve"> + 547.68</w:t>
      </w:r>
      <m:oMath>
        <m:r>
          <w:rPr>
            <w:rFonts w:ascii="Cambria Math" w:eastAsiaTheme="minorEastAsia" w:hAnsi="Cambria Math" w:cs="Arial"/>
            <w:color w:val="000000" w:themeColor="text1"/>
            <w:sz w:val="24"/>
            <w:szCs w:val="24"/>
            <w:shd w:val="clear" w:color="auto" w:fill="FFFFFF"/>
            <w:lang w:val="de-DE"/>
          </w:rPr>
          <m:t>∙</m:t>
        </m:r>
      </m:oMath>
      <w:r w:rsidRPr="00482A51">
        <w:rPr>
          <w:rFonts w:ascii="Arial" w:hAnsi="Arial" w:cs="Arial"/>
          <w:lang w:val="de-DE"/>
        </w:rPr>
        <w:t>(</w:t>
      </w:r>
      <w:r w:rsidRPr="00482A51">
        <w:rPr>
          <w:rFonts w:ascii="Arial" w:hAnsi="Arial" w:cs="Arial"/>
        </w:rPr>
        <w:sym w:font="Symbol" w:char="F044"/>
      </w:r>
      <w:r w:rsidRPr="00482A51">
        <w:rPr>
          <w:rFonts w:ascii="Arial" w:hAnsi="Arial" w:cs="Arial"/>
          <w:vertAlign w:val="subscript"/>
          <w:lang w:val="de-DE"/>
        </w:rPr>
        <w:t>urine-serum</w:t>
      </w:r>
      <w:r w:rsidRPr="00482A51">
        <w:rPr>
          <w:rFonts w:ascii="Arial" w:hAnsi="Arial" w:cs="Arial"/>
          <w:lang w:val="de-DE"/>
        </w:rPr>
        <w:t>)</w:t>
      </w:r>
      <w:r w:rsidRPr="00482A51">
        <w:rPr>
          <w:rFonts w:ascii="Arial" w:hAnsi="Arial" w:cs="Arial"/>
          <w:vertAlign w:val="superscript"/>
          <w:lang w:val="de-DE"/>
        </w:rPr>
        <w:t>3</w:t>
      </w:r>
      <w:r w:rsidRPr="00482A51">
        <w:rPr>
          <w:rFonts w:ascii="Arial" w:hAnsi="Arial" w:cs="Arial"/>
          <w:lang w:val="de-DE"/>
        </w:rPr>
        <w:t xml:space="preserve"> </w:t>
      </w:r>
      <w:r w:rsidR="00711AE1" w:rsidRPr="00482A51">
        <w:rPr>
          <w:rFonts w:ascii="Arial" w:hAnsi="Arial" w:cs="Arial"/>
          <w:lang w:val="de-DE"/>
        </w:rPr>
        <w:t>-</w:t>
      </w:r>
      <w:r w:rsidRPr="00482A51">
        <w:rPr>
          <w:rFonts w:ascii="Arial" w:hAnsi="Arial" w:cs="Arial"/>
          <w:lang w:val="de-DE"/>
        </w:rPr>
        <w:t xml:space="preserve"> </w:t>
      </w:r>
      <w:r w:rsidRPr="00142467">
        <w:rPr>
          <w:rFonts w:ascii="Arial" w:hAnsi="Arial" w:cs="Arial"/>
          <w:lang w:val="de-DE"/>
        </w:rPr>
        <w:t>540.29</w:t>
      </w:r>
      <m:oMath>
        <m:r>
          <w:rPr>
            <w:rFonts w:ascii="Cambria Math" w:eastAsiaTheme="minorEastAsia" w:hAnsi="Cambria Math" w:cs="Arial"/>
            <w:color w:val="000000" w:themeColor="text1"/>
            <w:sz w:val="24"/>
            <w:szCs w:val="24"/>
            <w:shd w:val="clear" w:color="auto" w:fill="FFFFFF"/>
            <w:lang w:val="de-DE"/>
          </w:rPr>
          <m:t>∙</m:t>
        </m:r>
      </m:oMath>
      <w:r w:rsidRPr="00142467">
        <w:rPr>
          <w:rFonts w:ascii="Arial" w:hAnsi="Arial" w:cs="Arial"/>
          <w:lang w:val="de-DE"/>
        </w:rPr>
        <w:t>(</w:t>
      </w:r>
      <w:r w:rsidRPr="00482A51">
        <w:rPr>
          <w:rFonts w:ascii="Arial" w:hAnsi="Arial" w:cs="Arial"/>
        </w:rPr>
        <w:sym w:font="Symbol" w:char="F044"/>
      </w:r>
      <w:r w:rsidRPr="00142467">
        <w:rPr>
          <w:rFonts w:ascii="Arial" w:hAnsi="Arial" w:cs="Arial"/>
          <w:vertAlign w:val="subscript"/>
          <w:lang w:val="de-DE"/>
        </w:rPr>
        <w:t>urine-serum</w:t>
      </w:r>
      <w:r w:rsidRPr="00142467">
        <w:rPr>
          <w:rFonts w:ascii="Arial" w:hAnsi="Arial" w:cs="Arial"/>
          <w:lang w:val="de-DE"/>
        </w:rPr>
        <w:t>)</w:t>
      </w:r>
      <w:r w:rsidRPr="00142467">
        <w:rPr>
          <w:rFonts w:ascii="Arial" w:hAnsi="Arial" w:cs="Arial"/>
          <w:vertAlign w:val="superscript"/>
          <w:lang w:val="de-DE"/>
        </w:rPr>
        <w:t>2</w:t>
      </w:r>
      <w:r w:rsidRPr="00142467">
        <w:rPr>
          <w:rFonts w:ascii="Arial" w:hAnsi="Arial" w:cs="Arial"/>
          <w:lang w:val="de-DE"/>
        </w:rPr>
        <w:t xml:space="preserve"> + 332</w:t>
      </w:r>
      <m:oMath>
        <m:r>
          <w:rPr>
            <w:rFonts w:ascii="Cambria Math" w:eastAsiaTheme="minorEastAsia" w:hAnsi="Cambria Math" w:cs="Arial"/>
            <w:color w:val="000000" w:themeColor="text1"/>
            <w:sz w:val="24"/>
            <w:szCs w:val="24"/>
            <w:shd w:val="clear" w:color="auto" w:fill="FFFFFF"/>
            <w:lang w:val="de-DE"/>
          </w:rPr>
          <m:t>∙</m:t>
        </m:r>
      </m:oMath>
      <w:r w:rsidRPr="00482A51">
        <w:rPr>
          <w:rFonts w:ascii="Arial" w:hAnsi="Arial" w:cs="Arial"/>
        </w:rPr>
        <w:sym w:font="Symbol" w:char="F044"/>
      </w:r>
      <w:r w:rsidRPr="00142467">
        <w:rPr>
          <w:rFonts w:ascii="Arial" w:hAnsi="Arial" w:cs="Arial"/>
          <w:vertAlign w:val="subscript"/>
          <w:lang w:val="de-DE"/>
        </w:rPr>
        <w:t>urine-serum</w:t>
      </w:r>
      <w:r w:rsidRPr="00142467">
        <w:rPr>
          <w:rFonts w:ascii="Arial" w:hAnsi="Arial" w:cs="Arial"/>
          <w:lang w:val="de-DE"/>
        </w:rPr>
        <w:t xml:space="preserve"> + 0.0241</w:t>
      </w:r>
    </w:p>
    <w:p w14:paraId="37BA8960" w14:textId="77777777" w:rsidR="006015D7" w:rsidRPr="00142467" w:rsidRDefault="006015D7" w:rsidP="006D6453">
      <w:pPr>
        <w:spacing w:after="0" w:line="360" w:lineRule="auto"/>
        <w:contextualSpacing/>
        <w:jc w:val="both"/>
        <w:rPr>
          <w:rFonts w:ascii="Arial" w:hAnsi="Arial" w:cs="Arial"/>
          <w:b/>
          <w:color w:val="000000" w:themeColor="text1"/>
          <w:shd w:val="clear" w:color="auto" w:fill="FFFFFF"/>
          <w:lang w:val="de-DE"/>
        </w:rPr>
      </w:pPr>
    </w:p>
    <w:p w14:paraId="49928087" w14:textId="38D71735" w:rsidR="006D6453" w:rsidRPr="0097182F" w:rsidRDefault="009A5C08" w:rsidP="0097182F">
      <w:pPr>
        <w:pStyle w:val="ListParagraph"/>
        <w:numPr>
          <w:ilvl w:val="0"/>
          <w:numId w:val="5"/>
        </w:numPr>
        <w:spacing w:after="0" w:line="360" w:lineRule="auto"/>
        <w:ind w:left="426" w:hanging="426"/>
        <w:jc w:val="both"/>
        <w:rPr>
          <w:rFonts w:ascii="Arial" w:hAnsi="Arial" w:cs="Arial"/>
          <w:b/>
          <w:color w:val="000000" w:themeColor="text1"/>
        </w:rPr>
      </w:pPr>
      <w:r w:rsidRPr="0097182F">
        <w:rPr>
          <w:rFonts w:ascii="Arial" w:hAnsi="Arial" w:cs="Arial"/>
          <w:b/>
          <w:color w:val="000000" w:themeColor="text1"/>
        </w:rPr>
        <w:t>Ad</w:t>
      </w:r>
      <w:r w:rsidR="002218BB" w:rsidRPr="0097182F">
        <w:rPr>
          <w:rFonts w:ascii="Arial" w:hAnsi="Arial" w:cs="Arial"/>
          <w:b/>
          <w:color w:val="000000" w:themeColor="text1"/>
        </w:rPr>
        <w:t>justing</w:t>
      </w:r>
      <w:r w:rsidRPr="0097182F">
        <w:rPr>
          <w:rFonts w:ascii="Arial" w:hAnsi="Arial" w:cs="Arial"/>
          <w:b/>
          <w:color w:val="000000" w:themeColor="text1"/>
        </w:rPr>
        <w:t xml:space="preserve"> </w:t>
      </w:r>
      <w:r w:rsidR="006D6453" w:rsidRPr="0097182F">
        <w:rPr>
          <w:rFonts w:ascii="Arial" w:hAnsi="Arial" w:cs="Arial"/>
          <w:b/>
          <w:color w:val="000000" w:themeColor="text1"/>
        </w:rPr>
        <w:t xml:space="preserve">measured CIM values for </w:t>
      </w:r>
      <w:r w:rsidR="00921057" w:rsidRPr="0097182F">
        <w:rPr>
          <w:rFonts w:ascii="Arial" w:hAnsi="Arial" w:cs="Arial"/>
          <w:b/>
          <w:color w:val="000000" w:themeColor="text1"/>
        </w:rPr>
        <w:t xml:space="preserve">Ca </w:t>
      </w:r>
      <w:r w:rsidR="006D6453" w:rsidRPr="0097182F">
        <w:rPr>
          <w:rFonts w:ascii="Arial" w:hAnsi="Arial" w:cs="Arial"/>
          <w:b/>
          <w:color w:val="000000" w:themeColor="text1"/>
        </w:rPr>
        <w:t>supplement uptake</w:t>
      </w:r>
    </w:p>
    <w:p w14:paraId="4CFEE4C5" w14:textId="279258DE" w:rsidR="006D6453" w:rsidRPr="00A45F9F" w:rsidRDefault="006D6453" w:rsidP="006D6453">
      <w:pPr>
        <w:spacing w:after="0" w:line="360" w:lineRule="auto"/>
        <w:contextualSpacing/>
        <w:jc w:val="both"/>
        <w:rPr>
          <w:rFonts w:ascii="Arial" w:hAnsi="Arial" w:cs="Arial"/>
          <w:color w:val="000000" w:themeColor="text1"/>
          <w:shd w:val="clear" w:color="auto" w:fill="FFFFFF"/>
        </w:rPr>
      </w:pPr>
      <w:r w:rsidRPr="00A45F9F">
        <w:rPr>
          <w:rFonts w:ascii="Arial" w:hAnsi="Arial" w:cs="Arial"/>
          <w:color w:val="000000" w:themeColor="text1"/>
          <w:shd w:val="clear" w:color="auto" w:fill="FFFFFF"/>
        </w:rPr>
        <w:t xml:space="preserve">The </w:t>
      </w:r>
      <w:r w:rsidR="00CF07B6" w:rsidRPr="00A45F9F">
        <w:rPr>
          <w:rFonts w:ascii="Arial" w:hAnsi="Arial" w:cs="Arial"/>
          <w:color w:val="000000" w:themeColor="text1"/>
          <w:shd w:val="clear" w:color="auto" w:fill="FFFFFF"/>
        </w:rPr>
        <w:t>Ca</w:t>
      </w:r>
      <w:r w:rsidRPr="00A45F9F">
        <w:rPr>
          <w:rFonts w:ascii="Arial" w:hAnsi="Arial" w:cs="Arial"/>
          <w:color w:val="000000" w:themeColor="text1"/>
          <w:shd w:val="clear" w:color="auto" w:fill="FFFFFF"/>
        </w:rPr>
        <w:t xml:space="preserve"> isotope value of the average diet (</w:t>
      </w:r>
      <w:r w:rsidRPr="00A45F9F">
        <w:rPr>
          <w:rFonts w:ascii="Arial" w:hAnsi="Arial" w:cs="Arial"/>
          <w:color w:val="000000" w:themeColor="text1"/>
          <w:shd w:val="clear" w:color="auto" w:fill="FFFFFF"/>
        </w:rPr>
        <w:sym w:font="Symbol" w:char="F064"/>
      </w:r>
      <w:r w:rsidRPr="00A45F9F">
        <w:rPr>
          <w:rFonts w:ascii="Arial" w:hAnsi="Arial" w:cs="Arial"/>
          <w:color w:val="000000" w:themeColor="text1"/>
          <w:shd w:val="clear" w:color="auto" w:fill="FFFFFF"/>
          <w:vertAlign w:val="superscript"/>
        </w:rPr>
        <w:t>44/42</w:t>
      </w:r>
      <w:r w:rsidRPr="00A45F9F">
        <w:rPr>
          <w:rFonts w:ascii="Arial" w:hAnsi="Arial" w:cs="Arial"/>
          <w:color w:val="000000" w:themeColor="text1"/>
          <w:shd w:val="clear" w:color="auto" w:fill="FFFFFF"/>
        </w:rPr>
        <w:t>Ca</w:t>
      </w:r>
      <w:r w:rsidR="001853F9" w:rsidRPr="00A45F9F">
        <w:rPr>
          <w:rFonts w:ascii="Arial" w:hAnsi="Arial" w:cs="Arial"/>
          <w:color w:val="000000" w:themeColor="text1"/>
          <w:shd w:val="clear" w:color="auto" w:fill="FFFFFF"/>
          <w:vertAlign w:val="subscript"/>
        </w:rPr>
        <w:t>d</w:t>
      </w:r>
      <w:r w:rsidRPr="00A45F9F">
        <w:rPr>
          <w:rFonts w:ascii="Arial" w:hAnsi="Arial" w:cs="Arial"/>
          <w:color w:val="000000" w:themeColor="text1"/>
          <w:shd w:val="clear" w:color="auto" w:fill="FFFFFF"/>
          <w:vertAlign w:val="subscript"/>
        </w:rPr>
        <w:t>iet</w:t>
      </w:r>
      <w:r w:rsidRPr="00A45F9F">
        <w:rPr>
          <w:rFonts w:ascii="Arial" w:hAnsi="Arial" w:cs="Arial"/>
          <w:color w:val="000000" w:themeColor="text1"/>
          <w:shd w:val="clear" w:color="auto" w:fill="FFFFFF"/>
        </w:rPr>
        <w:t xml:space="preserve">) has been determined to be about -0.46 ‰ </w:t>
      </w:r>
      <w:r w:rsidR="005850DD" w:rsidRPr="005850DD">
        <w:rPr>
          <w:rFonts w:ascii="Arial" w:hAnsi="Arial" w:cs="Arial"/>
          <w:noProof/>
          <w:color w:val="000000" w:themeColor="text1"/>
          <w:shd w:val="clear" w:color="auto" w:fill="FFFFFF"/>
        </w:rPr>
        <w:t>[4,5]</w:t>
      </w:r>
      <w:r w:rsidR="001853F9" w:rsidRPr="00A45F9F">
        <w:rPr>
          <w:rFonts w:ascii="Arial" w:hAnsi="Arial" w:cs="Arial"/>
          <w:color w:val="000000" w:themeColor="text1"/>
          <w:shd w:val="clear" w:color="auto" w:fill="FFFFFF"/>
        </w:rPr>
        <w:t>,</w:t>
      </w:r>
      <w:r w:rsidRPr="00A45F9F">
        <w:rPr>
          <w:rFonts w:ascii="Arial" w:hAnsi="Arial" w:cs="Arial"/>
          <w:color w:val="000000" w:themeColor="text1"/>
          <w:shd w:val="clear" w:color="auto" w:fill="FFFFFF"/>
        </w:rPr>
        <w:t xml:space="preserve"> mainly </w:t>
      </w:r>
      <w:r w:rsidR="001853F9" w:rsidRPr="00A45F9F">
        <w:rPr>
          <w:rFonts w:ascii="Arial" w:hAnsi="Arial" w:cs="Arial"/>
          <w:color w:val="000000" w:themeColor="text1"/>
          <w:shd w:val="clear" w:color="auto" w:fill="FFFFFF"/>
        </w:rPr>
        <w:t>affected</w:t>
      </w:r>
      <w:r w:rsidRPr="00A45F9F">
        <w:rPr>
          <w:rFonts w:ascii="Arial" w:hAnsi="Arial" w:cs="Arial"/>
          <w:color w:val="000000" w:themeColor="text1"/>
          <w:shd w:val="clear" w:color="auto" w:fill="FFFFFF"/>
        </w:rPr>
        <w:t xml:space="preserve"> by dairy products being the main source for Ca in the average </w:t>
      </w:r>
      <w:r w:rsidR="0017613C" w:rsidRPr="00A45F9F">
        <w:rPr>
          <w:rFonts w:ascii="Arial" w:hAnsi="Arial" w:cs="Arial"/>
          <w:color w:val="000000" w:themeColor="text1"/>
          <w:shd w:val="clear" w:color="auto" w:fill="FFFFFF"/>
        </w:rPr>
        <w:t>W</w:t>
      </w:r>
      <w:r w:rsidRPr="00A45F9F">
        <w:rPr>
          <w:rFonts w:ascii="Arial" w:hAnsi="Arial" w:cs="Arial"/>
          <w:color w:val="000000" w:themeColor="text1"/>
          <w:shd w:val="clear" w:color="auto" w:fill="FFFFFF"/>
        </w:rPr>
        <w:t xml:space="preserve">estern-European diet except for vegetarians, vegans </w:t>
      </w:r>
      <w:r w:rsidR="005850DD" w:rsidRPr="005850DD">
        <w:rPr>
          <w:rFonts w:ascii="Arial" w:hAnsi="Arial" w:cs="Arial"/>
          <w:noProof/>
          <w:color w:val="000000" w:themeColor="text1"/>
          <w:shd w:val="clear" w:color="auto" w:fill="FFFFFF"/>
        </w:rPr>
        <w:t>[5]</w:t>
      </w:r>
      <w:r w:rsidR="0094467B" w:rsidRPr="00A45F9F">
        <w:rPr>
          <w:rFonts w:ascii="Arial" w:hAnsi="Arial" w:cs="Arial"/>
          <w:color w:val="000000" w:themeColor="text1"/>
          <w:shd w:val="clear" w:color="auto" w:fill="FFFFFF"/>
        </w:rPr>
        <w:t>,</w:t>
      </w:r>
      <w:r w:rsidRPr="00A45F9F">
        <w:rPr>
          <w:rFonts w:ascii="Arial" w:hAnsi="Arial" w:cs="Arial"/>
          <w:color w:val="000000" w:themeColor="text1"/>
          <w:shd w:val="clear" w:color="auto" w:fill="FFFFFF"/>
        </w:rPr>
        <w:t xml:space="preserve"> and people taking up Ca supplements </w:t>
      </w:r>
      <w:r w:rsidR="005850DD" w:rsidRPr="005850DD">
        <w:rPr>
          <w:rFonts w:ascii="Arial" w:hAnsi="Arial" w:cs="Arial"/>
          <w:noProof/>
          <w:color w:val="000000" w:themeColor="text1"/>
          <w:shd w:val="clear" w:color="auto" w:fill="FFFFFF"/>
        </w:rPr>
        <w:t>[5,6]</w:t>
      </w:r>
      <w:r w:rsidRPr="00A45F9F">
        <w:rPr>
          <w:rFonts w:ascii="Arial" w:hAnsi="Arial" w:cs="Arial"/>
          <w:color w:val="000000" w:themeColor="text1"/>
          <w:shd w:val="clear" w:color="auto" w:fill="FFFFFF"/>
        </w:rPr>
        <w:t>. The Ca dietary composition is crucial because it determines the individual equilibrium threshold (ET) value being the base</w:t>
      </w:r>
      <w:r w:rsidR="0094467B" w:rsidRPr="00A45F9F">
        <w:rPr>
          <w:rFonts w:ascii="Arial" w:hAnsi="Arial" w:cs="Arial"/>
          <w:color w:val="000000" w:themeColor="text1"/>
          <w:shd w:val="clear" w:color="auto" w:fill="FFFFFF"/>
        </w:rPr>
        <w:t>line</w:t>
      </w:r>
      <w:r w:rsidRPr="00A45F9F">
        <w:rPr>
          <w:rFonts w:ascii="Arial" w:hAnsi="Arial" w:cs="Arial"/>
          <w:color w:val="000000" w:themeColor="text1"/>
          <w:shd w:val="clear" w:color="auto" w:fill="FFFFFF"/>
        </w:rPr>
        <w:t xml:space="preserve"> for the characterization of bone Ca loss or gain. ET variations depend on the individual amount and isotope composition</w:t>
      </w:r>
      <w:r w:rsidR="0094467B" w:rsidRPr="00A45F9F">
        <w:rPr>
          <w:rFonts w:ascii="Arial" w:hAnsi="Arial" w:cs="Arial"/>
          <w:color w:val="000000" w:themeColor="text1"/>
          <w:shd w:val="clear" w:color="auto" w:fill="FFFFFF"/>
        </w:rPr>
        <w:t xml:space="preserve"> of the Ca consumed</w:t>
      </w:r>
      <w:r w:rsidRPr="00A45F9F">
        <w:rPr>
          <w:rFonts w:ascii="Arial" w:hAnsi="Arial" w:cs="Arial"/>
          <w:color w:val="000000" w:themeColor="text1"/>
          <w:shd w:val="clear" w:color="auto" w:fill="FFFFFF"/>
        </w:rPr>
        <w:t>. In general, ET variations are rather small because the Ca dietary isotope values only vary by less than about ±10</w:t>
      </w:r>
      <w:r w:rsidR="00007F20" w:rsidRPr="00A45F9F">
        <w:rPr>
          <w:rFonts w:ascii="Arial" w:hAnsi="Arial" w:cs="Arial"/>
          <w:color w:val="000000" w:themeColor="text1"/>
          <w:shd w:val="clear" w:color="auto" w:fill="FFFFFF"/>
        </w:rPr>
        <w:t xml:space="preserve"> </w:t>
      </w:r>
      <w:r w:rsidRPr="00A45F9F">
        <w:rPr>
          <w:rFonts w:ascii="Arial" w:hAnsi="Arial" w:cs="Arial"/>
          <w:color w:val="000000" w:themeColor="text1"/>
          <w:shd w:val="clear" w:color="auto" w:fill="FFFFFF"/>
        </w:rPr>
        <w:t xml:space="preserve">% </w:t>
      </w:r>
      <w:r w:rsidR="002A325E">
        <w:rPr>
          <w:rFonts w:ascii="Arial" w:hAnsi="Arial" w:cs="Arial"/>
          <w:color w:val="000000" w:themeColor="text1"/>
          <w:shd w:val="clear" w:color="auto" w:fill="FFFFFF"/>
        </w:rPr>
        <w:t>for individuals consuming</w:t>
      </w:r>
      <w:r w:rsidRPr="00A45F9F">
        <w:rPr>
          <w:rFonts w:ascii="Arial" w:hAnsi="Arial" w:cs="Arial"/>
          <w:color w:val="000000" w:themeColor="text1"/>
          <w:shd w:val="clear" w:color="auto" w:fill="FFFFFF"/>
        </w:rPr>
        <w:t xml:space="preserve"> dairy </w:t>
      </w:r>
      <w:r w:rsidR="002A325E">
        <w:rPr>
          <w:rFonts w:ascii="Arial" w:hAnsi="Arial" w:cs="Arial"/>
          <w:color w:val="000000" w:themeColor="text1"/>
          <w:shd w:val="clear" w:color="auto" w:fill="FFFFFF"/>
        </w:rPr>
        <w:t>products to</w:t>
      </w:r>
      <w:r w:rsidRPr="00A45F9F">
        <w:rPr>
          <w:rFonts w:ascii="Arial" w:hAnsi="Arial" w:cs="Arial"/>
          <w:color w:val="000000" w:themeColor="text1"/>
          <w:shd w:val="clear" w:color="auto" w:fill="FFFFFF"/>
        </w:rPr>
        <w:t xml:space="preserve"> 9% for </w:t>
      </w:r>
      <w:r w:rsidR="002A325E">
        <w:rPr>
          <w:rFonts w:ascii="Arial" w:hAnsi="Arial" w:cs="Arial"/>
          <w:color w:val="000000" w:themeColor="text1"/>
          <w:shd w:val="clear" w:color="auto" w:fill="FFFFFF"/>
        </w:rPr>
        <w:t>elderly individuals</w:t>
      </w:r>
      <w:r w:rsidR="002A325E" w:rsidRPr="00A45F9F">
        <w:rPr>
          <w:rFonts w:ascii="Arial" w:hAnsi="Arial" w:cs="Arial"/>
          <w:color w:val="000000" w:themeColor="text1"/>
          <w:shd w:val="clear" w:color="auto" w:fill="FFFFFF"/>
        </w:rPr>
        <w:t xml:space="preserve"> </w:t>
      </w:r>
      <w:r w:rsidRPr="00A45F9F">
        <w:rPr>
          <w:rFonts w:ascii="Arial" w:hAnsi="Arial" w:cs="Arial"/>
          <w:color w:val="000000" w:themeColor="text1"/>
          <w:shd w:val="clear" w:color="auto" w:fill="FFFFFF"/>
        </w:rPr>
        <w:t>up to about 30</w:t>
      </w:r>
      <w:r w:rsidR="00007F20" w:rsidRPr="00A45F9F">
        <w:rPr>
          <w:rFonts w:ascii="Arial" w:hAnsi="Arial" w:cs="Arial"/>
          <w:color w:val="000000" w:themeColor="text1"/>
          <w:shd w:val="clear" w:color="auto" w:fill="FFFFFF"/>
        </w:rPr>
        <w:t xml:space="preserve"> </w:t>
      </w:r>
      <w:r w:rsidRPr="00A45F9F">
        <w:rPr>
          <w:rFonts w:ascii="Arial" w:hAnsi="Arial" w:cs="Arial"/>
          <w:color w:val="000000" w:themeColor="text1"/>
          <w:shd w:val="clear" w:color="auto" w:fill="FFFFFF"/>
        </w:rPr>
        <w:t xml:space="preserve">% for children, including vegetarians </w:t>
      </w:r>
      <w:r w:rsidR="005850DD" w:rsidRPr="005850DD">
        <w:rPr>
          <w:rFonts w:ascii="Arial" w:hAnsi="Arial" w:cs="Arial"/>
          <w:noProof/>
          <w:color w:val="000000" w:themeColor="text1"/>
          <w:shd w:val="clear" w:color="auto" w:fill="FFFFFF"/>
        </w:rPr>
        <w:t>[7]</w:t>
      </w:r>
      <w:r w:rsidRPr="00A45F9F">
        <w:rPr>
          <w:rFonts w:ascii="Arial" w:hAnsi="Arial" w:cs="Arial"/>
          <w:color w:val="000000" w:themeColor="text1"/>
          <w:shd w:val="clear" w:color="auto" w:fill="FFFFFF"/>
        </w:rPr>
        <w:t>. Hence, individual ET values can generally be approximated for these groups by the average ET values as determined in the OsteoGeo study to be -0.</w:t>
      </w:r>
      <w:r w:rsidR="001C1A76" w:rsidRPr="00A45F9F">
        <w:rPr>
          <w:rFonts w:ascii="Arial" w:hAnsi="Arial" w:cs="Arial"/>
          <w:color w:val="000000" w:themeColor="text1"/>
          <w:shd w:val="clear" w:color="auto" w:fill="FFFFFF"/>
        </w:rPr>
        <w:t xml:space="preserve">85 </w:t>
      </w:r>
      <w:r w:rsidRPr="00A45F9F">
        <w:rPr>
          <w:rFonts w:ascii="Arial" w:hAnsi="Arial" w:cs="Arial"/>
          <w:color w:val="000000" w:themeColor="text1"/>
          <w:shd w:val="clear" w:color="auto" w:fill="FFFFFF"/>
        </w:rPr>
        <w:t>‰ for serum (</w:t>
      </w:r>
      <w:r w:rsidRPr="00A45F9F">
        <w:rPr>
          <w:rFonts w:ascii="Arial" w:hAnsi="Arial" w:cs="Arial"/>
          <w:color w:val="000000" w:themeColor="text1"/>
          <w:shd w:val="clear" w:color="auto" w:fill="FFFFFF"/>
        </w:rPr>
        <w:sym w:font="Symbol" w:char="F064"/>
      </w:r>
      <w:r w:rsidRPr="00A45F9F">
        <w:rPr>
          <w:rFonts w:ascii="Arial" w:hAnsi="Arial" w:cs="Arial"/>
          <w:color w:val="000000" w:themeColor="text1"/>
          <w:shd w:val="clear" w:color="auto" w:fill="FFFFFF"/>
          <w:vertAlign w:val="superscript"/>
        </w:rPr>
        <w:t>44/42</w:t>
      </w:r>
      <w:r w:rsidRPr="00A45F9F">
        <w:rPr>
          <w:rFonts w:ascii="Arial" w:hAnsi="Arial" w:cs="Arial"/>
          <w:color w:val="000000" w:themeColor="text1"/>
          <w:shd w:val="clear" w:color="auto" w:fill="FFFFFF"/>
        </w:rPr>
        <w:t>Ca</w:t>
      </w:r>
      <w:r w:rsidRPr="00A45F9F">
        <w:rPr>
          <w:rFonts w:ascii="Arial" w:hAnsi="Arial" w:cs="Arial"/>
          <w:color w:val="000000" w:themeColor="text1"/>
          <w:shd w:val="clear" w:color="auto" w:fill="FFFFFF"/>
          <w:vertAlign w:val="subscript"/>
        </w:rPr>
        <w:t>ET-serum</w:t>
      </w:r>
      <w:r w:rsidRPr="00A45F9F">
        <w:rPr>
          <w:rFonts w:ascii="Arial" w:hAnsi="Arial" w:cs="Arial"/>
          <w:color w:val="000000" w:themeColor="text1"/>
          <w:shd w:val="clear" w:color="auto" w:fill="FFFFFF"/>
        </w:rPr>
        <w:t>) and 0.2</w:t>
      </w:r>
      <w:r w:rsidR="002D15C1" w:rsidRPr="00A45F9F">
        <w:rPr>
          <w:rFonts w:ascii="Arial" w:hAnsi="Arial" w:cs="Arial"/>
          <w:color w:val="000000" w:themeColor="text1"/>
          <w:shd w:val="clear" w:color="auto" w:fill="FFFFFF"/>
        </w:rPr>
        <w:t>3</w:t>
      </w:r>
      <w:r w:rsidR="00007F20" w:rsidRPr="00A45F9F">
        <w:rPr>
          <w:rFonts w:ascii="Arial" w:hAnsi="Arial" w:cs="Arial"/>
          <w:color w:val="000000" w:themeColor="text1"/>
          <w:shd w:val="clear" w:color="auto" w:fill="FFFFFF"/>
        </w:rPr>
        <w:t xml:space="preserve"> </w:t>
      </w:r>
      <w:r w:rsidRPr="00A45F9F">
        <w:rPr>
          <w:rFonts w:ascii="Arial" w:hAnsi="Arial" w:cs="Arial"/>
          <w:color w:val="000000" w:themeColor="text1"/>
          <w:shd w:val="clear" w:color="auto" w:fill="FFFFFF"/>
        </w:rPr>
        <w:t>‰ for urine (</w:t>
      </w:r>
      <w:r w:rsidRPr="00A45F9F">
        <w:rPr>
          <w:rFonts w:ascii="Arial" w:hAnsi="Arial" w:cs="Arial"/>
          <w:color w:val="000000" w:themeColor="text1"/>
          <w:shd w:val="clear" w:color="auto" w:fill="FFFFFF"/>
        </w:rPr>
        <w:sym w:font="Symbol" w:char="F064"/>
      </w:r>
      <w:r w:rsidRPr="00A45F9F">
        <w:rPr>
          <w:rFonts w:ascii="Arial" w:hAnsi="Arial" w:cs="Arial"/>
          <w:color w:val="000000" w:themeColor="text1"/>
          <w:shd w:val="clear" w:color="auto" w:fill="FFFFFF"/>
          <w:vertAlign w:val="superscript"/>
        </w:rPr>
        <w:t>44/42</w:t>
      </w:r>
      <w:r w:rsidRPr="00A45F9F">
        <w:rPr>
          <w:rFonts w:ascii="Arial" w:hAnsi="Arial" w:cs="Arial"/>
          <w:color w:val="000000" w:themeColor="text1"/>
          <w:shd w:val="clear" w:color="auto" w:fill="FFFFFF"/>
        </w:rPr>
        <w:t>Ca</w:t>
      </w:r>
      <w:r w:rsidRPr="00A45F9F">
        <w:rPr>
          <w:rFonts w:ascii="Arial" w:hAnsi="Arial" w:cs="Arial"/>
          <w:color w:val="000000" w:themeColor="text1"/>
          <w:shd w:val="clear" w:color="auto" w:fill="FFFFFF"/>
          <w:vertAlign w:val="subscript"/>
        </w:rPr>
        <w:t>ET-urine</w:t>
      </w:r>
      <w:r w:rsidRPr="00A45F9F">
        <w:rPr>
          <w:rFonts w:ascii="Arial" w:hAnsi="Arial" w:cs="Arial"/>
          <w:color w:val="000000" w:themeColor="text1"/>
          <w:shd w:val="clear" w:color="auto" w:fill="FFFFFF"/>
        </w:rPr>
        <w:t>).</w:t>
      </w:r>
    </w:p>
    <w:p w14:paraId="699B47A2" w14:textId="46EF432D" w:rsidR="006D6453" w:rsidRPr="00A45F9F" w:rsidRDefault="006D6453" w:rsidP="006D6453">
      <w:pPr>
        <w:spacing w:after="0" w:line="360" w:lineRule="auto"/>
        <w:contextualSpacing/>
        <w:jc w:val="both"/>
        <w:rPr>
          <w:rFonts w:ascii="Arial" w:hAnsi="Arial" w:cs="Arial"/>
          <w:color w:val="000000" w:themeColor="text1"/>
          <w:shd w:val="clear" w:color="auto" w:fill="FFFFFF"/>
        </w:rPr>
      </w:pPr>
      <w:r w:rsidRPr="00A45F9F">
        <w:rPr>
          <w:rFonts w:ascii="Arial" w:hAnsi="Arial" w:cs="Arial"/>
          <w:color w:val="000000" w:themeColor="text1"/>
          <w:shd w:val="clear" w:color="auto" w:fill="FFFFFF"/>
        </w:rPr>
        <w:t xml:space="preserve">However, this is not the case for individuals taking up Ca supplements which are usually produced from </w:t>
      </w:r>
      <w:r w:rsidR="009C7BA8" w:rsidRPr="00A45F9F">
        <w:rPr>
          <w:rFonts w:ascii="Arial" w:hAnsi="Arial" w:cs="Arial"/>
          <w:color w:val="000000" w:themeColor="text1"/>
          <w:shd w:val="clear" w:color="auto" w:fill="FFFFFF"/>
        </w:rPr>
        <w:t>Ca</w:t>
      </w:r>
      <w:r w:rsidRPr="00A45F9F">
        <w:rPr>
          <w:rFonts w:ascii="Arial" w:hAnsi="Arial" w:cs="Arial"/>
          <w:color w:val="000000" w:themeColor="text1"/>
          <w:shd w:val="clear" w:color="auto" w:fill="FFFFFF"/>
        </w:rPr>
        <w:t xml:space="preserve"> carbonate rock, coral Ca material</w:t>
      </w:r>
      <w:r w:rsidR="009C7BA8" w:rsidRPr="00A45F9F">
        <w:rPr>
          <w:rFonts w:ascii="Arial" w:hAnsi="Arial" w:cs="Arial"/>
          <w:color w:val="000000" w:themeColor="text1"/>
          <w:shd w:val="clear" w:color="auto" w:fill="FFFFFF"/>
        </w:rPr>
        <w:t>,</w:t>
      </w:r>
      <w:r w:rsidRPr="00A45F9F">
        <w:rPr>
          <w:rFonts w:ascii="Arial" w:hAnsi="Arial" w:cs="Arial"/>
          <w:color w:val="000000" w:themeColor="text1"/>
          <w:shd w:val="clear" w:color="auto" w:fill="FFFFFF"/>
        </w:rPr>
        <w:t xml:space="preserve"> or any other industrial processed inorganic Ca being about 1 ‰ higher than natural diet (</w:t>
      </w:r>
      <w:r w:rsidRPr="00A45F9F">
        <w:rPr>
          <w:rFonts w:ascii="Arial" w:hAnsi="Arial" w:cs="Arial"/>
          <w:color w:val="000000" w:themeColor="text1"/>
          <w:shd w:val="clear" w:color="auto" w:fill="FFFFFF"/>
        </w:rPr>
        <w:sym w:font="Symbol" w:char="F064"/>
      </w:r>
      <w:r w:rsidRPr="00A45F9F">
        <w:rPr>
          <w:rFonts w:ascii="Arial" w:hAnsi="Arial" w:cs="Arial"/>
          <w:color w:val="000000" w:themeColor="text1"/>
          <w:shd w:val="clear" w:color="auto" w:fill="FFFFFF"/>
          <w:vertAlign w:val="superscript"/>
        </w:rPr>
        <w:t>44/42</w:t>
      </w:r>
      <w:r w:rsidRPr="00A45F9F">
        <w:rPr>
          <w:rFonts w:ascii="Arial" w:hAnsi="Arial" w:cs="Arial"/>
          <w:color w:val="000000" w:themeColor="text1"/>
          <w:shd w:val="clear" w:color="auto" w:fill="FFFFFF"/>
        </w:rPr>
        <w:t>Ca</w:t>
      </w:r>
      <w:r w:rsidR="00D75644" w:rsidRPr="00A45F9F">
        <w:rPr>
          <w:rFonts w:ascii="Arial" w:hAnsi="Arial" w:cs="Arial"/>
          <w:color w:val="000000" w:themeColor="text1"/>
          <w:shd w:val="clear" w:color="auto" w:fill="FFFFFF"/>
          <w:vertAlign w:val="subscript"/>
        </w:rPr>
        <w:t>s</w:t>
      </w:r>
      <w:r w:rsidRPr="00A45F9F">
        <w:rPr>
          <w:rFonts w:ascii="Arial" w:hAnsi="Arial" w:cs="Arial"/>
          <w:color w:val="000000" w:themeColor="text1"/>
          <w:shd w:val="clear" w:color="auto" w:fill="FFFFFF"/>
          <w:vertAlign w:val="subscript"/>
        </w:rPr>
        <w:t>upplement</w:t>
      </w:r>
      <w:r w:rsidRPr="00A45F9F">
        <w:rPr>
          <w:rFonts w:ascii="Arial" w:hAnsi="Arial" w:cs="Arial"/>
          <w:color w:val="000000" w:themeColor="text1"/>
          <w:shd w:val="clear" w:color="auto" w:fill="FFFFFF"/>
        </w:rPr>
        <w:t xml:space="preserve"> +</w:t>
      </w:r>
      <w:r w:rsidR="00AB006C" w:rsidRPr="00A45F9F">
        <w:rPr>
          <w:rFonts w:ascii="Arial" w:hAnsi="Arial" w:cs="Arial"/>
          <w:color w:val="000000" w:themeColor="text1"/>
          <w:shd w:val="clear" w:color="auto" w:fill="FFFFFF"/>
        </w:rPr>
        <w:t xml:space="preserve"> </w:t>
      </w:r>
      <w:r w:rsidRPr="00A45F9F">
        <w:rPr>
          <w:rFonts w:ascii="Arial" w:hAnsi="Arial" w:cs="Arial"/>
          <w:color w:val="000000" w:themeColor="text1"/>
          <w:shd w:val="clear" w:color="auto" w:fill="FFFFFF"/>
        </w:rPr>
        <w:t>0.54</w:t>
      </w:r>
      <w:r w:rsidR="00AB006C" w:rsidRPr="00A45F9F">
        <w:rPr>
          <w:rFonts w:ascii="Arial" w:hAnsi="Arial" w:cs="Arial"/>
          <w:color w:val="000000" w:themeColor="text1"/>
          <w:shd w:val="clear" w:color="auto" w:fill="FFFFFF"/>
        </w:rPr>
        <w:t xml:space="preserve"> </w:t>
      </w:r>
      <w:r w:rsidRPr="00A45F9F">
        <w:rPr>
          <w:rFonts w:ascii="Arial" w:hAnsi="Arial" w:cs="Arial"/>
          <w:color w:val="000000" w:themeColor="text1"/>
          <w:shd w:val="clear" w:color="auto" w:fill="FFFFFF"/>
        </w:rPr>
        <w:t>±</w:t>
      </w:r>
      <w:r w:rsidR="00AB006C" w:rsidRPr="00A45F9F">
        <w:rPr>
          <w:rFonts w:ascii="Arial" w:hAnsi="Arial" w:cs="Arial"/>
          <w:color w:val="000000" w:themeColor="text1"/>
          <w:shd w:val="clear" w:color="auto" w:fill="FFFFFF"/>
        </w:rPr>
        <w:t xml:space="preserve"> </w:t>
      </w:r>
      <w:r w:rsidRPr="00A45F9F">
        <w:rPr>
          <w:rFonts w:ascii="Arial" w:hAnsi="Arial" w:cs="Arial"/>
          <w:color w:val="000000" w:themeColor="text1"/>
          <w:shd w:val="clear" w:color="auto" w:fill="FFFFFF"/>
        </w:rPr>
        <w:t>0.06</w:t>
      </w:r>
      <w:r w:rsidR="00D75644" w:rsidRPr="00A45F9F">
        <w:rPr>
          <w:rFonts w:ascii="Arial" w:hAnsi="Arial" w:cs="Arial"/>
          <w:color w:val="000000" w:themeColor="text1"/>
          <w:shd w:val="clear" w:color="auto" w:fill="FFFFFF"/>
        </w:rPr>
        <w:t xml:space="preserve"> </w:t>
      </w:r>
      <w:r w:rsidRPr="00A45F9F">
        <w:rPr>
          <w:rFonts w:ascii="Arial" w:hAnsi="Arial" w:cs="Arial"/>
          <w:color w:val="000000" w:themeColor="text1"/>
          <w:shd w:val="clear" w:color="auto" w:fill="FFFFFF"/>
        </w:rPr>
        <w:t xml:space="preserve">‰, </w:t>
      </w:r>
      <w:r w:rsidR="00AB006C" w:rsidRPr="00A45F9F">
        <w:rPr>
          <w:rFonts w:ascii="Arial" w:hAnsi="Arial" w:cs="Arial"/>
          <w:color w:val="000000" w:themeColor="text1"/>
          <w:shd w:val="clear" w:color="auto" w:fill="FFFFFF"/>
        </w:rPr>
        <w:t>T</w:t>
      </w:r>
      <w:r w:rsidRPr="00A45F9F">
        <w:rPr>
          <w:rFonts w:ascii="Arial" w:hAnsi="Arial" w:cs="Arial"/>
          <w:color w:val="000000" w:themeColor="text1"/>
          <w:shd w:val="clear" w:color="auto" w:fill="FFFFFF"/>
        </w:rPr>
        <w:t xml:space="preserve">able </w:t>
      </w:r>
      <w:r w:rsidR="00AB006C" w:rsidRPr="00A45F9F">
        <w:rPr>
          <w:rFonts w:ascii="Arial" w:hAnsi="Arial" w:cs="Arial"/>
          <w:color w:val="000000" w:themeColor="text1"/>
          <w:shd w:val="clear" w:color="auto" w:fill="FFFFFF"/>
        </w:rPr>
        <w:t>S</w:t>
      </w:r>
      <w:r w:rsidRPr="00A45F9F">
        <w:rPr>
          <w:rFonts w:ascii="Arial" w:hAnsi="Arial" w:cs="Arial"/>
          <w:color w:val="000000" w:themeColor="text1"/>
          <w:shd w:val="clear" w:color="auto" w:fill="FFFFFF"/>
        </w:rPr>
        <w:t>1). As a consequence</w:t>
      </w:r>
      <w:r w:rsidR="00D75644" w:rsidRPr="00A45F9F">
        <w:rPr>
          <w:rFonts w:ascii="Arial" w:hAnsi="Arial" w:cs="Arial"/>
          <w:color w:val="000000" w:themeColor="text1"/>
          <w:shd w:val="clear" w:color="auto" w:fill="FFFFFF"/>
        </w:rPr>
        <w:t>,</w:t>
      </w:r>
      <w:r w:rsidRPr="00A45F9F">
        <w:rPr>
          <w:rFonts w:ascii="Arial" w:hAnsi="Arial" w:cs="Arial"/>
          <w:color w:val="000000" w:themeColor="text1"/>
          <w:shd w:val="clear" w:color="auto" w:fill="FFFFFF"/>
        </w:rPr>
        <w:t xml:space="preserve"> the uptake of Ca supplements will </w:t>
      </w:r>
      <w:r w:rsidR="00711AE1">
        <w:rPr>
          <w:rFonts w:ascii="Arial" w:hAnsi="Arial" w:cs="Arial"/>
          <w:color w:val="000000" w:themeColor="text1"/>
          <w:shd w:val="clear" w:color="auto" w:fill="FFFFFF"/>
        </w:rPr>
        <w:t xml:space="preserve">gradually </w:t>
      </w:r>
      <w:r w:rsidRPr="00A45F9F">
        <w:rPr>
          <w:rFonts w:ascii="Arial" w:hAnsi="Arial" w:cs="Arial"/>
          <w:color w:val="000000" w:themeColor="text1"/>
          <w:shd w:val="clear" w:color="auto" w:fill="FFFFFF"/>
        </w:rPr>
        <w:t xml:space="preserve">change the individual ET value away from a natural </w:t>
      </w:r>
      <w:r w:rsidRPr="00A45F9F">
        <w:rPr>
          <w:rFonts w:ascii="Arial" w:hAnsi="Arial" w:cs="Arial"/>
          <w:color w:val="000000" w:themeColor="text1"/>
          <w:shd w:val="clear" w:color="auto" w:fill="FFFFFF"/>
        </w:rPr>
        <w:sym w:font="Symbol" w:char="F064"/>
      </w:r>
      <w:r w:rsidRPr="00A45F9F">
        <w:rPr>
          <w:rFonts w:ascii="Arial" w:hAnsi="Arial" w:cs="Arial"/>
          <w:color w:val="000000" w:themeColor="text1"/>
          <w:shd w:val="clear" w:color="auto" w:fill="FFFFFF"/>
          <w:vertAlign w:val="superscript"/>
        </w:rPr>
        <w:t>44/42</w:t>
      </w:r>
      <w:r w:rsidRPr="00A45F9F">
        <w:rPr>
          <w:rFonts w:ascii="Arial" w:hAnsi="Arial" w:cs="Arial"/>
          <w:color w:val="000000" w:themeColor="text1"/>
          <w:shd w:val="clear" w:color="auto" w:fill="FFFFFF"/>
        </w:rPr>
        <w:t>Ca</w:t>
      </w:r>
      <w:r w:rsidR="00D75644" w:rsidRPr="00A45F9F">
        <w:rPr>
          <w:rFonts w:ascii="Arial" w:hAnsi="Arial" w:cs="Arial"/>
          <w:color w:val="000000" w:themeColor="text1"/>
          <w:shd w:val="clear" w:color="auto" w:fill="FFFFFF"/>
          <w:vertAlign w:val="subscript"/>
        </w:rPr>
        <w:t>d</w:t>
      </w:r>
      <w:r w:rsidRPr="00A45F9F">
        <w:rPr>
          <w:rFonts w:ascii="Arial" w:hAnsi="Arial" w:cs="Arial"/>
          <w:color w:val="000000" w:themeColor="text1"/>
          <w:shd w:val="clear" w:color="auto" w:fill="FFFFFF"/>
          <w:vertAlign w:val="subscript"/>
        </w:rPr>
        <w:t>iet</w:t>
      </w:r>
      <w:r w:rsidRPr="00A45F9F">
        <w:rPr>
          <w:rFonts w:ascii="Arial" w:hAnsi="Arial" w:cs="Arial"/>
          <w:color w:val="000000" w:themeColor="text1"/>
          <w:shd w:val="clear" w:color="auto" w:fill="FFFFFF"/>
        </w:rPr>
        <w:t xml:space="preserve"> value towards a significantly higher </w:t>
      </w:r>
      <w:r w:rsidRPr="00A45F9F">
        <w:rPr>
          <w:rFonts w:ascii="Arial" w:hAnsi="Arial" w:cs="Arial"/>
          <w:color w:val="000000" w:themeColor="text1"/>
          <w:shd w:val="clear" w:color="auto" w:fill="FFFFFF"/>
        </w:rPr>
        <w:sym w:font="Symbol" w:char="F064"/>
      </w:r>
      <w:r w:rsidRPr="00A45F9F">
        <w:rPr>
          <w:rFonts w:ascii="Arial" w:hAnsi="Arial" w:cs="Arial"/>
          <w:color w:val="000000" w:themeColor="text1"/>
          <w:shd w:val="clear" w:color="auto" w:fill="FFFFFF"/>
          <w:vertAlign w:val="superscript"/>
        </w:rPr>
        <w:t>44/42</w:t>
      </w:r>
      <w:r w:rsidRPr="00A45F9F">
        <w:rPr>
          <w:rFonts w:ascii="Arial" w:hAnsi="Arial" w:cs="Arial"/>
          <w:color w:val="000000" w:themeColor="text1"/>
          <w:shd w:val="clear" w:color="auto" w:fill="FFFFFF"/>
        </w:rPr>
        <w:t>Ca</w:t>
      </w:r>
      <w:r w:rsidRPr="00A45F9F">
        <w:rPr>
          <w:rFonts w:ascii="Arial" w:hAnsi="Arial" w:cs="Arial"/>
          <w:color w:val="000000" w:themeColor="text1"/>
          <w:shd w:val="clear" w:color="auto" w:fill="FFFFFF"/>
          <w:vertAlign w:val="subscript"/>
        </w:rPr>
        <w:t>mixed</w:t>
      </w:r>
      <w:r w:rsidRPr="00A45F9F">
        <w:rPr>
          <w:rFonts w:ascii="Arial" w:hAnsi="Arial" w:cs="Arial"/>
          <w:color w:val="000000" w:themeColor="text1"/>
          <w:shd w:val="clear" w:color="auto" w:fill="FFFFFF"/>
        </w:rPr>
        <w:t xml:space="preserve"> value being a mixture of natural and supplement Ca (Eq</w:t>
      </w:r>
      <w:r w:rsidR="00D75644" w:rsidRPr="00A45F9F">
        <w:rPr>
          <w:rFonts w:ascii="Arial" w:hAnsi="Arial" w:cs="Arial"/>
          <w:color w:val="000000" w:themeColor="text1"/>
          <w:shd w:val="clear" w:color="auto" w:fill="FFFFFF"/>
        </w:rPr>
        <w:t>uation</w:t>
      </w:r>
      <w:r w:rsidRPr="00A45F9F">
        <w:rPr>
          <w:rFonts w:ascii="Arial" w:hAnsi="Arial" w:cs="Arial"/>
          <w:color w:val="000000" w:themeColor="text1"/>
          <w:shd w:val="clear" w:color="auto" w:fill="FFFFFF"/>
        </w:rPr>
        <w:t xml:space="preserve"> </w:t>
      </w:r>
      <w:r w:rsidR="00B93AF3" w:rsidRPr="00A45F9F">
        <w:rPr>
          <w:rFonts w:ascii="Arial" w:hAnsi="Arial" w:cs="Arial"/>
          <w:color w:val="000000" w:themeColor="text1"/>
          <w:shd w:val="clear" w:color="auto" w:fill="FFFFFF"/>
        </w:rPr>
        <w:t>3</w:t>
      </w:r>
      <w:r w:rsidRPr="00A45F9F">
        <w:rPr>
          <w:rFonts w:ascii="Arial" w:hAnsi="Arial" w:cs="Arial"/>
          <w:color w:val="000000" w:themeColor="text1"/>
          <w:shd w:val="clear" w:color="auto" w:fill="FFFFFF"/>
        </w:rPr>
        <w:t>, Fig</w:t>
      </w:r>
      <w:r w:rsidR="00D75644" w:rsidRPr="00A45F9F">
        <w:rPr>
          <w:rFonts w:ascii="Arial" w:hAnsi="Arial" w:cs="Arial"/>
          <w:color w:val="000000" w:themeColor="text1"/>
          <w:shd w:val="clear" w:color="auto" w:fill="FFFFFF"/>
        </w:rPr>
        <w:t>ure</w:t>
      </w:r>
      <w:r w:rsidRPr="00A45F9F">
        <w:rPr>
          <w:rFonts w:ascii="Arial" w:hAnsi="Arial" w:cs="Arial"/>
          <w:color w:val="000000" w:themeColor="text1"/>
          <w:shd w:val="clear" w:color="auto" w:fill="FFFFFF"/>
        </w:rPr>
        <w:t xml:space="preserve"> S</w:t>
      </w:r>
      <w:r w:rsidR="00B93AF3" w:rsidRPr="00A45F9F">
        <w:rPr>
          <w:rFonts w:ascii="Arial" w:hAnsi="Arial" w:cs="Arial"/>
          <w:color w:val="000000" w:themeColor="text1"/>
          <w:shd w:val="clear" w:color="auto" w:fill="FFFFFF"/>
        </w:rPr>
        <w:t>3</w:t>
      </w:r>
      <w:r w:rsidRPr="00A45F9F">
        <w:rPr>
          <w:rFonts w:ascii="Arial" w:hAnsi="Arial" w:cs="Arial"/>
          <w:color w:val="000000" w:themeColor="text1"/>
          <w:shd w:val="clear" w:color="auto" w:fill="FFFFFF"/>
        </w:rPr>
        <w:t xml:space="preserve">). </w:t>
      </w:r>
    </w:p>
    <w:p w14:paraId="067F6003" w14:textId="6C04DC4D" w:rsidR="006D6453" w:rsidRPr="00A45F9F" w:rsidRDefault="000869FE" w:rsidP="000869FE">
      <w:pPr>
        <w:spacing w:before="120" w:after="120" w:line="360" w:lineRule="auto"/>
        <w:jc w:val="both"/>
        <w:rPr>
          <w:rFonts w:ascii="Arial" w:hAnsi="Arial" w:cs="Arial"/>
          <w:color w:val="000000" w:themeColor="text1"/>
          <w:shd w:val="clear" w:color="auto" w:fill="FFFFFF"/>
        </w:rPr>
      </w:pPr>
      <w:r w:rsidRPr="00A45F9F">
        <w:rPr>
          <w:rFonts w:ascii="Arial" w:hAnsi="Arial" w:cs="Arial"/>
          <w:color w:val="000000" w:themeColor="text1"/>
          <w:shd w:val="clear" w:color="auto" w:fill="FFFFFF"/>
        </w:rPr>
        <w:lastRenderedPageBreak/>
        <w:t>(</w:t>
      </w:r>
      <w:r w:rsidR="00C563A3" w:rsidRPr="00A45F9F">
        <w:rPr>
          <w:rFonts w:ascii="Arial" w:hAnsi="Arial" w:cs="Arial"/>
          <w:color w:val="000000" w:themeColor="text1"/>
          <w:shd w:val="clear" w:color="auto" w:fill="FFFFFF"/>
        </w:rPr>
        <w:t>S</w:t>
      </w:r>
      <w:r w:rsidRPr="00A45F9F">
        <w:rPr>
          <w:rFonts w:ascii="Arial" w:hAnsi="Arial" w:cs="Arial"/>
          <w:color w:val="000000" w:themeColor="text1"/>
          <w:shd w:val="clear" w:color="auto" w:fill="FFFFFF"/>
        </w:rPr>
        <w:t>0</w:t>
      </w:r>
      <w:r w:rsidR="00B93AF3" w:rsidRPr="00A45F9F">
        <w:rPr>
          <w:rFonts w:ascii="Arial" w:hAnsi="Arial" w:cs="Arial"/>
          <w:color w:val="000000" w:themeColor="text1"/>
          <w:shd w:val="clear" w:color="auto" w:fill="FFFFFF"/>
        </w:rPr>
        <w:t>3</w:t>
      </w:r>
      <w:r w:rsidRPr="00A45F9F">
        <w:rPr>
          <w:rFonts w:ascii="Arial" w:hAnsi="Arial" w:cs="Arial"/>
          <w:color w:val="000000" w:themeColor="text1"/>
          <w:shd w:val="clear" w:color="auto" w:fill="FFFFFF"/>
        </w:rPr>
        <w:t>)</w:t>
      </w:r>
      <w:r w:rsidRPr="00A45F9F">
        <w:rPr>
          <w:rFonts w:ascii="Arial" w:hAnsi="Arial" w:cs="Arial"/>
          <w:color w:val="000000" w:themeColor="text1"/>
          <w:shd w:val="clear" w:color="auto" w:fill="FFFFFF"/>
        </w:rPr>
        <w:tab/>
      </w:r>
      <m:oMath>
        <m:sSup>
          <m:sSupPr>
            <m:ctrlPr>
              <w:rPr>
                <w:rFonts w:ascii="Cambria Math" w:hAnsi="Cambria Math" w:cs="Arial"/>
                <w:i/>
                <w:color w:val="000000" w:themeColor="text1"/>
                <w:shd w:val="clear" w:color="auto" w:fill="FFFFFF"/>
              </w:rPr>
            </m:ctrlPr>
          </m:sSupPr>
          <m:e>
            <m:r>
              <w:rPr>
                <w:rFonts w:ascii="Cambria Math" w:hAnsi="Cambria Math" w:cs="Arial"/>
                <w:color w:val="000000" w:themeColor="text1"/>
                <w:shd w:val="clear" w:color="auto" w:fill="FFFFFF"/>
              </w:rPr>
              <m:t>δ</m:t>
            </m:r>
          </m:e>
          <m:sup>
            <m:r>
              <w:rPr>
                <w:rFonts w:ascii="Cambria Math" w:hAnsi="Cambria Math" w:cs="Arial"/>
                <w:color w:val="000000" w:themeColor="text1"/>
                <w:shd w:val="clear" w:color="auto" w:fill="FFFFFF"/>
              </w:rPr>
              <m:t>44/42</m:t>
            </m:r>
          </m:sup>
        </m:sSup>
        <m:sSubSup>
          <m:sSubSupPr>
            <m:ctrlPr>
              <w:rPr>
                <w:rFonts w:ascii="Cambria Math" w:hAnsi="Cambria Math" w:cs="Arial"/>
                <w:i/>
                <w:color w:val="000000" w:themeColor="text1"/>
                <w:shd w:val="clear" w:color="auto" w:fill="FFFFFF"/>
              </w:rPr>
            </m:ctrlPr>
          </m:sSubSupPr>
          <m:e>
            <m:r>
              <w:rPr>
                <w:rFonts w:ascii="Cambria Math" w:hAnsi="Cambria Math" w:cs="Arial"/>
                <w:color w:val="000000" w:themeColor="text1"/>
                <w:shd w:val="clear" w:color="auto" w:fill="FFFFFF"/>
              </w:rPr>
              <m:t>Ca</m:t>
            </m:r>
          </m:e>
          <m:sub>
            <m:r>
              <w:rPr>
                <w:rFonts w:ascii="Cambria Math" w:hAnsi="Cambria Math" w:cs="Arial"/>
                <w:color w:val="000000" w:themeColor="text1"/>
                <w:shd w:val="clear" w:color="auto" w:fill="FFFFFF"/>
              </w:rPr>
              <m:t>mixed</m:t>
            </m:r>
          </m:sub>
          <m:sup/>
        </m:sSubSup>
        <m:r>
          <w:rPr>
            <w:rFonts w:ascii="Cambria Math" w:hAnsi="Cambria Math" w:cs="Arial"/>
            <w:color w:val="000000" w:themeColor="text1"/>
            <w:shd w:val="clear" w:color="auto" w:fill="FFFFFF"/>
          </w:rPr>
          <m:t>=</m:t>
        </m:r>
        <m:d>
          <m:dPr>
            <m:ctrlPr>
              <w:rPr>
                <w:rFonts w:ascii="Cambria Math" w:hAnsi="Cambria Math" w:cs="Arial"/>
                <w:i/>
                <w:color w:val="000000" w:themeColor="text1"/>
                <w:shd w:val="clear" w:color="auto" w:fill="FFFFFF"/>
              </w:rPr>
            </m:ctrlPr>
          </m:dPr>
          <m:e>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a</m:t>
                </m:r>
              </m:num>
              <m:den>
                <m:r>
                  <w:rPr>
                    <w:rFonts w:ascii="Cambria Math" w:hAnsi="Cambria Math" w:cs="Arial"/>
                    <w:color w:val="000000" w:themeColor="text1"/>
                    <w:shd w:val="clear" w:color="auto" w:fill="FFFFFF"/>
                  </w:rPr>
                  <m:t>c</m:t>
                </m:r>
              </m:den>
            </m:f>
          </m:e>
        </m:d>
        <m:r>
          <w:rPr>
            <w:rFonts w:ascii="Cambria Math" w:hAnsi="Cambria Math" w:cs="Arial"/>
            <w:color w:val="000000" w:themeColor="text1"/>
            <w:shd w:val="clear" w:color="auto" w:fill="FFFFFF"/>
          </w:rPr>
          <m:t xml:space="preserve"> ∙</m:t>
        </m:r>
        <m:sSup>
          <m:sSupPr>
            <m:ctrlPr>
              <w:rPr>
                <w:rFonts w:ascii="Cambria Math" w:hAnsi="Cambria Math" w:cs="Arial"/>
                <w:i/>
                <w:color w:val="000000" w:themeColor="text1"/>
                <w:shd w:val="clear" w:color="auto" w:fill="FFFFFF"/>
              </w:rPr>
            </m:ctrlPr>
          </m:sSupPr>
          <m:e>
            <m:r>
              <w:rPr>
                <w:rFonts w:ascii="Cambria Math" w:hAnsi="Cambria Math" w:cs="Arial"/>
                <w:color w:val="000000" w:themeColor="text1"/>
                <w:shd w:val="clear" w:color="auto" w:fill="FFFFFF"/>
              </w:rPr>
              <m:t>δ</m:t>
            </m:r>
          </m:e>
          <m:sup>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44</m:t>
                </m:r>
              </m:num>
              <m:den>
                <m:r>
                  <w:rPr>
                    <w:rFonts w:ascii="Cambria Math" w:hAnsi="Cambria Math" w:cs="Arial"/>
                    <w:color w:val="000000" w:themeColor="text1"/>
                    <w:shd w:val="clear" w:color="auto" w:fill="FFFFFF"/>
                  </w:rPr>
                  <m:t>42</m:t>
                </m:r>
              </m:den>
            </m:f>
          </m:sup>
        </m:sSup>
        <m:sSubSup>
          <m:sSubSupPr>
            <m:ctrlPr>
              <w:rPr>
                <w:rFonts w:ascii="Cambria Math" w:hAnsi="Cambria Math" w:cs="Arial"/>
                <w:i/>
                <w:color w:val="000000" w:themeColor="text1"/>
                <w:shd w:val="clear" w:color="auto" w:fill="FFFFFF"/>
              </w:rPr>
            </m:ctrlPr>
          </m:sSubSupPr>
          <m:e>
            <m:r>
              <w:rPr>
                <w:rFonts w:ascii="Cambria Math" w:hAnsi="Cambria Math" w:cs="Arial"/>
                <w:color w:val="000000" w:themeColor="text1"/>
                <w:shd w:val="clear" w:color="auto" w:fill="FFFFFF"/>
              </w:rPr>
              <m:t>Ca</m:t>
            </m:r>
          </m:e>
          <m:sub>
            <m:r>
              <w:rPr>
                <w:rFonts w:ascii="Cambria Math" w:hAnsi="Cambria Math" w:cs="Arial"/>
                <w:color w:val="000000" w:themeColor="text1"/>
                <w:shd w:val="clear" w:color="auto" w:fill="FFFFFF"/>
              </w:rPr>
              <m:t>diet</m:t>
            </m:r>
          </m:sub>
          <m:sup/>
        </m:sSubSup>
        <m:r>
          <w:rPr>
            <w:rFonts w:ascii="Cambria Math" w:hAnsi="Cambria Math" w:cs="Arial"/>
            <w:color w:val="000000" w:themeColor="text1"/>
            <w:shd w:val="clear" w:color="auto" w:fill="FFFFFF"/>
          </w:rPr>
          <m:t>+</m:t>
        </m:r>
        <m:d>
          <m:dPr>
            <m:ctrlPr>
              <w:rPr>
                <w:rFonts w:ascii="Cambria Math" w:hAnsi="Cambria Math" w:cs="Arial"/>
                <w:i/>
                <w:color w:val="000000" w:themeColor="text1"/>
                <w:shd w:val="clear" w:color="auto" w:fill="FFFFFF"/>
              </w:rPr>
            </m:ctrlPr>
          </m:dPr>
          <m:e>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b</m:t>
                </m:r>
              </m:num>
              <m:den>
                <m:r>
                  <w:rPr>
                    <w:rFonts w:ascii="Cambria Math" w:hAnsi="Cambria Math" w:cs="Arial"/>
                    <w:color w:val="000000" w:themeColor="text1"/>
                    <w:shd w:val="clear" w:color="auto" w:fill="FFFFFF"/>
                  </w:rPr>
                  <m:t>c</m:t>
                </m:r>
              </m:den>
            </m:f>
          </m:e>
        </m:d>
        <m:r>
          <w:rPr>
            <w:rFonts w:ascii="Cambria Math" w:hAnsi="Cambria Math" w:cs="Arial"/>
            <w:color w:val="000000" w:themeColor="text1"/>
            <w:shd w:val="clear" w:color="auto" w:fill="FFFFFF"/>
          </w:rPr>
          <m:t xml:space="preserve"> ∙</m:t>
        </m:r>
        <m:sSup>
          <m:sSupPr>
            <m:ctrlPr>
              <w:rPr>
                <w:rFonts w:ascii="Cambria Math" w:hAnsi="Cambria Math" w:cs="Arial"/>
                <w:i/>
                <w:color w:val="000000" w:themeColor="text1"/>
                <w:shd w:val="clear" w:color="auto" w:fill="FFFFFF"/>
              </w:rPr>
            </m:ctrlPr>
          </m:sSupPr>
          <m:e>
            <m:r>
              <w:rPr>
                <w:rFonts w:ascii="Cambria Math" w:hAnsi="Cambria Math" w:cs="Arial"/>
                <w:color w:val="000000" w:themeColor="text1"/>
                <w:shd w:val="clear" w:color="auto" w:fill="FFFFFF"/>
              </w:rPr>
              <m:t>δ</m:t>
            </m:r>
          </m:e>
          <m:sup>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44</m:t>
                </m:r>
              </m:num>
              <m:den>
                <m:r>
                  <w:rPr>
                    <w:rFonts w:ascii="Cambria Math" w:hAnsi="Cambria Math" w:cs="Arial"/>
                    <w:color w:val="000000" w:themeColor="text1"/>
                    <w:shd w:val="clear" w:color="auto" w:fill="FFFFFF"/>
                  </w:rPr>
                  <m:t>42</m:t>
                </m:r>
              </m:den>
            </m:f>
          </m:sup>
        </m:sSup>
        <m:sSubSup>
          <m:sSubSupPr>
            <m:ctrlPr>
              <w:rPr>
                <w:rFonts w:ascii="Cambria Math" w:hAnsi="Cambria Math" w:cs="Arial"/>
                <w:i/>
                <w:color w:val="000000" w:themeColor="text1"/>
                <w:shd w:val="clear" w:color="auto" w:fill="FFFFFF"/>
              </w:rPr>
            </m:ctrlPr>
          </m:sSubSupPr>
          <m:e>
            <m:r>
              <w:rPr>
                <w:rFonts w:ascii="Cambria Math" w:hAnsi="Cambria Math" w:cs="Arial"/>
                <w:color w:val="000000" w:themeColor="text1"/>
                <w:shd w:val="clear" w:color="auto" w:fill="FFFFFF"/>
              </w:rPr>
              <m:t>Ca</m:t>
            </m:r>
          </m:e>
          <m:sub>
            <m:r>
              <w:rPr>
                <w:rFonts w:ascii="Cambria Math" w:hAnsi="Cambria Math" w:cs="Arial"/>
                <w:color w:val="000000" w:themeColor="text1"/>
                <w:shd w:val="clear" w:color="auto" w:fill="FFFFFF"/>
              </w:rPr>
              <m:t>supplement</m:t>
            </m:r>
          </m:sub>
          <m:sup/>
        </m:sSubSup>
      </m:oMath>
    </w:p>
    <w:p w14:paraId="285B443C" w14:textId="3538B455" w:rsidR="006D6453" w:rsidRPr="00025F2C" w:rsidRDefault="006D6453" w:rsidP="006D6453">
      <w:pPr>
        <w:spacing w:after="0" w:line="360" w:lineRule="auto"/>
        <w:contextualSpacing/>
        <w:jc w:val="both"/>
        <w:rPr>
          <w:rFonts w:ascii="Arial" w:hAnsi="Arial" w:cs="Arial"/>
          <w:color w:val="000000" w:themeColor="text1"/>
          <w:shd w:val="clear" w:color="auto" w:fill="FFFFFF"/>
        </w:rPr>
      </w:pPr>
      <w:r w:rsidRPr="00025F2C">
        <w:rPr>
          <w:rFonts w:ascii="Arial" w:hAnsi="Arial" w:cs="Arial"/>
          <w:color w:val="000000" w:themeColor="text1"/>
          <w:shd w:val="clear" w:color="auto" w:fill="FFFFFF"/>
        </w:rPr>
        <w:t xml:space="preserve">Note: </w:t>
      </w:r>
      <w:r w:rsidRPr="00025F2C">
        <w:rPr>
          <w:rFonts w:ascii="Arial" w:hAnsi="Arial" w:cs="Arial"/>
          <w:color w:val="000000" w:themeColor="text1"/>
          <w:shd w:val="clear" w:color="auto" w:fill="FFFFFF"/>
        </w:rPr>
        <w:sym w:font="Symbol" w:char="F064"/>
      </w:r>
      <w:r w:rsidRPr="00025F2C">
        <w:rPr>
          <w:rFonts w:ascii="Arial" w:hAnsi="Arial" w:cs="Arial"/>
          <w:color w:val="000000" w:themeColor="text1"/>
          <w:shd w:val="clear" w:color="auto" w:fill="FFFFFF"/>
          <w:vertAlign w:val="superscript"/>
        </w:rPr>
        <w:t>44/42</w:t>
      </w:r>
      <w:r w:rsidRPr="00025F2C">
        <w:rPr>
          <w:rFonts w:ascii="Arial" w:hAnsi="Arial" w:cs="Arial"/>
          <w:color w:val="000000" w:themeColor="text1"/>
          <w:shd w:val="clear" w:color="auto" w:fill="FFFFFF"/>
        </w:rPr>
        <w:t>Ca</w:t>
      </w:r>
      <w:r w:rsidRPr="00025F2C">
        <w:rPr>
          <w:rFonts w:ascii="Arial" w:hAnsi="Arial" w:cs="Arial"/>
          <w:color w:val="000000" w:themeColor="text1"/>
          <w:shd w:val="clear" w:color="auto" w:fill="FFFFFF"/>
          <w:vertAlign w:val="subscript"/>
        </w:rPr>
        <w:t>mixed</w:t>
      </w:r>
      <w:r w:rsidRPr="00025F2C">
        <w:rPr>
          <w:rFonts w:ascii="Arial" w:hAnsi="Arial" w:cs="Arial"/>
          <w:color w:val="000000" w:themeColor="text1"/>
          <w:shd w:val="clear" w:color="auto" w:fill="FFFFFF"/>
        </w:rPr>
        <w:t xml:space="preserve"> is the new Ca isotope composition of the diet; </w:t>
      </w:r>
      <w:r w:rsidRPr="00025F2C">
        <w:rPr>
          <w:rFonts w:ascii="Arial" w:hAnsi="Arial" w:cs="Arial"/>
          <w:b/>
          <w:color w:val="000000" w:themeColor="text1"/>
          <w:shd w:val="clear" w:color="auto" w:fill="FFFFFF"/>
        </w:rPr>
        <w:t>a</w:t>
      </w:r>
      <w:r w:rsidRPr="00025F2C">
        <w:rPr>
          <w:rFonts w:ascii="Arial" w:hAnsi="Arial" w:cs="Arial"/>
          <w:color w:val="000000" w:themeColor="text1"/>
          <w:shd w:val="clear" w:color="auto" w:fill="FFFFFF"/>
        </w:rPr>
        <w:t xml:space="preserve">: the amount of Ca originating from the normal diet [g]; </w:t>
      </w:r>
      <w:r w:rsidRPr="00025F2C">
        <w:rPr>
          <w:rFonts w:ascii="Arial" w:hAnsi="Arial" w:cs="Arial"/>
          <w:b/>
          <w:color w:val="000000" w:themeColor="text1"/>
          <w:shd w:val="clear" w:color="auto" w:fill="FFFFFF"/>
        </w:rPr>
        <w:t>b</w:t>
      </w:r>
      <w:r w:rsidRPr="00025F2C">
        <w:rPr>
          <w:rFonts w:ascii="Arial" w:hAnsi="Arial" w:cs="Arial"/>
          <w:color w:val="000000" w:themeColor="text1"/>
          <w:shd w:val="clear" w:color="auto" w:fill="FFFFFF"/>
        </w:rPr>
        <w:t xml:space="preserve">: the amount of Ca originating from Ca supplements [g]; </w:t>
      </w:r>
      <w:r w:rsidRPr="00025F2C">
        <w:rPr>
          <w:rFonts w:ascii="Arial" w:hAnsi="Arial" w:cs="Arial"/>
          <w:b/>
          <w:color w:val="000000" w:themeColor="text1"/>
          <w:shd w:val="clear" w:color="auto" w:fill="FFFFFF"/>
        </w:rPr>
        <w:t>c</w:t>
      </w:r>
      <w:r w:rsidRPr="00025F2C">
        <w:rPr>
          <w:rFonts w:ascii="Arial" w:hAnsi="Arial" w:cs="Arial"/>
          <w:color w:val="000000" w:themeColor="text1"/>
          <w:shd w:val="clear" w:color="auto" w:fill="FFFFFF"/>
        </w:rPr>
        <w:t>: is the sum of a and b [g].</w:t>
      </w:r>
    </w:p>
    <w:p w14:paraId="7AAA371A" w14:textId="63F0F16F" w:rsidR="006D6453" w:rsidRPr="00025F2C" w:rsidRDefault="0010443B" w:rsidP="00C563A3">
      <w:pPr>
        <w:spacing w:before="120" w:after="0" w:line="360" w:lineRule="auto"/>
        <w:jc w:val="both"/>
        <w:rPr>
          <w:rFonts w:ascii="Arial" w:hAnsi="Arial" w:cs="Arial"/>
          <w:color w:val="000000" w:themeColor="text1"/>
          <w:shd w:val="clear" w:color="auto" w:fill="FFFFFF"/>
        </w:rPr>
      </w:pPr>
      <w:r w:rsidRPr="00025F2C">
        <w:rPr>
          <w:rFonts w:ascii="Arial" w:hAnsi="Arial" w:cs="Arial"/>
          <w:color w:val="000000" w:themeColor="text1"/>
          <w:shd w:val="clear" w:color="auto" w:fill="FFFFFF"/>
        </w:rPr>
        <w:t xml:space="preserve">The difference in individual ET </w:t>
      </w:r>
      <w:r w:rsidR="008C347B" w:rsidRPr="00025F2C">
        <w:rPr>
          <w:rFonts w:ascii="Arial" w:hAnsi="Arial" w:cs="Arial"/>
          <w:color w:val="000000" w:themeColor="text1"/>
          <w:shd w:val="clear" w:color="auto" w:fill="FFFFFF"/>
        </w:rPr>
        <w:t xml:space="preserve">due to the difference between normal and mixed supplement diet </w:t>
      </w:r>
      <w:r w:rsidR="00AA00B4" w:rsidRPr="00025F2C">
        <w:rPr>
          <w:rFonts w:ascii="Arial" w:hAnsi="Arial" w:cs="Arial"/>
          <w:color w:val="000000" w:themeColor="text1"/>
          <w:shd w:val="clear" w:color="auto" w:fill="FFFFFF"/>
        </w:rPr>
        <w:t>must</w:t>
      </w:r>
      <w:r w:rsidR="008C347B" w:rsidRPr="00025F2C">
        <w:rPr>
          <w:rFonts w:ascii="Arial" w:hAnsi="Arial" w:cs="Arial"/>
          <w:color w:val="000000" w:themeColor="text1"/>
          <w:shd w:val="clear" w:color="auto" w:fill="FFFFFF"/>
        </w:rPr>
        <w:t xml:space="preserve"> be taken into account when comparing CIM values between different individuals. </w:t>
      </w:r>
      <w:r w:rsidR="006D6453" w:rsidRPr="00025F2C">
        <w:rPr>
          <w:rFonts w:ascii="Arial" w:hAnsi="Arial" w:cs="Arial"/>
          <w:color w:val="000000" w:themeColor="text1"/>
          <w:shd w:val="clear" w:color="auto" w:fill="FFFFFF"/>
        </w:rPr>
        <w:t xml:space="preserve">In general, all CIM values based on mixed values tend to be higher </w:t>
      </w:r>
      <w:r w:rsidR="008C347B" w:rsidRPr="00025F2C">
        <w:rPr>
          <w:rFonts w:ascii="Arial" w:hAnsi="Arial" w:cs="Arial"/>
          <w:color w:val="000000" w:themeColor="text1"/>
          <w:shd w:val="clear" w:color="auto" w:fill="FFFFFF"/>
        </w:rPr>
        <w:t>than</w:t>
      </w:r>
      <w:r w:rsidR="006D6453" w:rsidRPr="00025F2C">
        <w:rPr>
          <w:rFonts w:ascii="Arial" w:hAnsi="Arial" w:cs="Arial"/>
          <w:color w:val="000000" w:themeColor="text1"/>
          <w:shd w:val="clear" w:color="auto" w:fill="FFFFFF"/>
        </w:rPr>
        <w:t xml:space="preserve"> those based on natural diet</w:t>
      </w:r>
      <w:r w:rsidR="00E240FD" w:rsidRPr="00025F2C">
        <w:rPr>
          <w:rFonts w:ascii="Arial" w:hAnsi="Arial" w:cs="Arial"/>
          <w:color w:val="000000" w:themeColor="text1"/>
          <w:shd w:val="clear" w:color="auto" w:fill="FFFFFF"/>
        </w:rPr>
        <w:t>,</w:t>
      </w:r>
      <w:r w:rsidR="006D6453" w:rsidRPr="00025F2C">
        <w:rPr>
          <w:rFonts w:ascii="Arial" w:hAnsi="Arial" w:cs="Arial"/>
          <w:color w:val="000000" w:themeColor="text1"/>
          <w:shd w:val="clear" w:color="auto" w:fill="FFFFFF"/>
        </w:rPr>
        <w:t xml:space="preserve"> indicating a</w:t>
      </w:r>
      <w:r w:rsidR="00E32BBE" w:rsidRPr="00025F2C">
        <w:rPr>
          <w:rFonts w:ascii="Arial" w:hAnsi="Arial" w:cs="Arial"/>
          <w:color w:val="000000" w:themeColor="text1"/>
          <w:shd w:val="clear" w:color="auto" w:fill="FFFFFF"/>
        </w:rPr>
        <w:t>n apparent</w:t>
      </w:r>
      <w:r w:rsidR="006D6453" w:rsidRPr="00025F2C">
        <w:rPr>
          <w:rFonts w:ascii="Arial" w:hAnsi="Arial" w:cs="Arial"/>
          <w:color w:val="000000" w:themeColor="text1"/>
          <w:shd w:val="clear" w:color="auto" w:fill="FFFFFF"/>
        </w:rPr>
        <w:t xml:space="preserve"> better </w:t>
      </w:r>
      <w:r w:rsidR="00DE0B02" w:rsidRPr="00025F2C">
        <w:rPr>
          <w:rFonts w:ascii="Arial" w:hAnsi="Arial" w:cs="Arial"/>
          <w:color w:val="000000" w:themeColor="text1"/>
          <w:shd w:val="clear" w:color="auto" w:fill="FFFFFF"/>
        </w:rPr>
        <w:t xml:space="preserve">bone </w:t>
      </w:r>
      <w:r w:rsidR="006D6453" w:rsidRPr="00025F2C">
        <w:rPr>
          <w:rFonts w:ascii="Arial" w:hAnsi="Arial" w:cs="Arial"/>
          <w:color w:val="000000" w:themeColor="text1"/>
          <w:shd w:val="clear" w:color="auto" w:fill="FFFFFF"/>
        </w:rPr>
        <w:t>health status as it would be on a natural diet (Fig</w:t>
      </w:r>
      <w:r w:rsidR="00382AF5" w:rsidRPr="00025F2C">
        <w:rPr>
          <w:rFonts w:ascii="Arial" w:hAnsi="Arial" w:cs="Arial"/>
          <w:color w:val="000000" w:themeColor="text1"/>
          <w:shd w:val="clear" w:color="auto" w:fill="FFFFFF"/>
        </w:rPr>
        <w:t>ure</w:t>
      </w:r>
      <w:r w:rsidR="006D6453" w:rsidRPr="00025F2C">
        <w:rPr>
          <w:rFonts w:ascii="Arial" w:hAnsi="Arial" w:cs="Arial"/>
          <w:color w:val="000000" w:themeColor="text1"/>
          <w:shd w:val="clear" w:color="auto" w:fill="FFFFFF"/>
        </w:rPr>
        <w:t xml:space="preserve"> S</w:t>
      </w:r>
      <w:r w:rsidR="00EC77AB" w:rsidRPr="00025F2C">
        <w:rPr>
          <w:rFonts w:ascii="Arial" w:hAnsi="Arial" w:cs="Arial"/>
          <w:color w:val="000000" w:themeColor="text1"/>
          <w:shd w:val="clear" w:color="auto" w:fill="FFFFFF"/>
        </w:rPr>
        <w:t>3</w:t>
      </w:r>
      <w:r w:rsidR="006D6453" w:rsidRPr="00025F2C">
        <w:rPr>
          <w:rFonts w:ascii="Arial" w:hAnsi="Arial" w:cs="Arial"/>
          <w:color w:val="000000" w:themeColor="text1"/>
          <w:shd w:val="clear" w:color="auto" w:fill="FFFFFF"/>
        </w:rPr>
        <w:t xml:space="preserve">). Furthermore, any comparison of CIM values before and after a </w:t>
      </w:r>
      <w:r w:rsidR="00E240FD" w:rsidRPr="00025F2C">
        <w:rPr>
          <w:rFonts w:ascii="Arial" w:hAnsi="Arial" w:cs="Arial"/>
          <w:color w:val="000000" w:themeColor="text1"/>
          <w:shd w:val="clear" w:color="auto" w:fill="FFFFFF"/>
        </w:rPr>
        <w:t>supplement-based</w:t>
      </w:r>
      <w:r w:rsidR="006D6453" w:rsidRPr="00025F2C">
        <w:rPr>
          <w:rFonts w:ascii="Arial" w:hAnsi="Arial" w:cs="Arial"/>
          <w:color w:val="000000" w:themeColor="text1"/>
          <w:shd w:val="clear" w:color="auto" w:fill="FFFFFF"/>
        </w:rPr>
        <w:t xml:space="preserve"> therapy would be problematic because the individual ET values before and after the start of the therapy would be different and </w:t>
      </w:r>
      <w:r w:rsidR="00E32BBE" w:rsidRPr="00025F2C">
        <w:rPr>
          <w:rFonts w:ascii="Arial" w:hAnsi="Arial" w:cs="Arial"/>
          <w:color w:val="000000" w:themeColor="text1"/>
          <w:shd w:val="clear" w:color="auto" w:fill="FFFFFF"/>
        </w:rPr>
        <w:t>i</w:t>
      </w:r>
      <w:r w:rsidR="006D6453" w:rsidRPr="00025F2C">
        <w:rPr>
          <w:rFonts w:ascii="Arial" w:hAnsi="Arial" w:cs="Arial"/>
          <w:color w:val="000000" w:themeColor="text1"/>
          <w:shd w:val="clear" w:color="auto" w:fill="FFFFFF"/>
        </w:rPr>
        <w:t>ndicat</w:t>
      </w:r>
      <w:r w:rsidR="00E32BBE" w:rsidRPr="00025F2C">
        <w:rPr>
          <w:rFonts w:ascii="Arial" w:hAnsi="Arial" w:cs="Arial"/>
          <w:color w:val="000000" w:themeColor="text1"/>
          <w:shd w:val="clear" w:color="auto" w:fill="FFFFFF"/>
        </w:rPr>
        <w:t>es an apparent</w:t>
      </w:r>
      <w:r w:rsidR="006D6453" w:rsidRPr="00025F2C">
        <w:rPr>
          <w:rFonts w:ascii="Arial" w:hAnsi="Arial" w:cs="Arial"/>
          <w:color w:val="000000" w:themeColor="text1"/>
          <w:shd w:val="clear" w:color="auto" w:fill="FFFFFF"/>
        </w:rPr>
        <w:t xml:space="preserve"> better </w:t>
      </w:r>
      <w:r w:rsidR="00711AE1" w:rsidRPr="00025F2C">
        <w:rPr>
          <w:rFonts w:ascii="Arial" w:hAnsi="Arial" w:cs="Arial"/>
          <w:color w:val="000000" w:themeColor="text1"/>
          <w:shd w:val="clear" w:color="auto" w:fill="FFFFFF"/>
        </w:rPr>
        <w:t>B</w:t>
      </w:r>
      <w:r w:rsidR="00711AE1">
        <w:rPr>
          <w:rFonts w:ascii="Arial" w:hAnsi="Arial" w:cs="Arial"/>
          <w:color w:val="000000" w:themeColor="text1"/>
          <w:shd w:val="clear" w:color="auto" w:fill="FFFFFF"/>
        </w:rPr>
        <w:t>M</w:t>
      </w:r>
      <w:r w:rsidR="00711AE1" w:rsidRPr="00025F2C">
        <w:rPr>
          <w:rFonts w:ascii="Arial" w:hAnsi="Arial" w:cs="Arial"/>
          <w:color w:val="000000" w:themeColor="text1"/>
          <w:shd w:val="clear" w:color="auto" w:fill="FFFFFF"/>
        </w:rPr>
        <w:t xml:space="preserve">B </w:t>
      </w:r>
      <w:r w:rsidR="00E240FD" w:rsidRPr="00025F2C">
        <w:rPr>
          <w:rFonts w:ascii="Arial" w:hAnsi="Arial" w:cs="Arial"/>
          <w:color w:val="000000" w:themeColor="text1"/>
          <w:shd w:val="clear" w:color="auto" w:fill="FFFFFF"/>
        </w:rPr>
        <w:t>after the consumption of Ca supplement</w:t>
      </w:r>
      <w:r w:rsidR="006D6453" w:rsidRPr="00025F2C">
        <w:rPr>
          <w:rFonts w:ascii="Arial" w:hAnsi="Arial" w:cs="Arial"/>
          <w:color w:val="000000" w:themeColor="text1"/>
          <w:shd w:val="clear" w:color="auto" w:fill="FFFFFF"/>
        </w:rPr>
        <w:t xml:space="preserve">. This obscures the monitoring </w:t>
      </w:r>
      <w:r w:rsidR="00E240FD" w:rsidRPr="00025F2C">
        <w:rPr>
          <w:rFonts w:ascii="Arial" w:hAnsi="Arial" w:cs="Arial"/>
          <w:color w:val="000000" w:themeColor="text1"/>
          <w:shd w:val="clear" w:color="auto" w:fill="FFFFFF"/>
        </w:rPr>
        <w:t xml:space="preserve">of </w:t>
      </w:r>
      <w:r w:rsidR="006D6453" w:rsidRPr="00025F2C">
        <w:rPr>
          <w:rFonts w:ascii="Arial" w:hAnsi="Arial" w:cs="Arial"/>
          <w:color w:val="000000" w:themeColor="text1"/>
          <w:shd w:val="clear" w:color="auto" w:fill="FFFFFF"/>
        </w:rPr>
        <w:t xml:space="preserve">any real therapy progress. Hence, correction and normalization of the mixed CIM values to the normal </w:t>
      </w:r>
      <w:r w:rsidR="006D6453" w:rsidRPr="00025F2C">
        <w:rPr>
          <w:rFonts w:ascii="Arial" w:hAnsi="Arial" w:cs="Arial"/>
          <w:color w:val="000000" w:themeColor="text1"/>
          <w:shd w:val="clear" w:color="auto" w:fill="FFFFFF"/>
        </w:rPr>
        <w:sym w:font="Symbol" w:char="F064"/>
      </w:r>
      <w:r w:rsidR="006D6453" w:rsidRPr="00025F2C">
        <w:rPr>
          <w:rFonts w:ascii="Arial" w:hAnsi="Arial" w:cs="Arial"/>
          <w:color w:val="000000" w:themeColor="text1"/>
          <w:shd w:val="clear" w:color="auto" w:fill="FFFFFF"/>
          <w:vertAlign w:val="superscript"/>
        </w:rPr>
        <w:t>44/42</w:t>
      </w:r>
      <w:r w:rsidR="006D6453" w:rsidRPr="00025F2C">
        <w:rPr>
          <w:rFonts w:ascii="Arial" w:hAnsi="Arial" w:cs="Arial"/>
          <w:color w:val="000000" w:themeColor="text1"/>
          <w:shd w:val="clear" w:color="auto" w:fill="FFFFFF"/>
        </w:rPr>
        <w:t>Ca</w:t>
      </w:r>
      <w:r w:rsidR="00E240FD" w:rsidRPr="00025F2C">
        <w:rPr>
          <w:rFonts w:ascii="Arial" w:hAnsi="Arial" w:cs="Arial"/>
          <w:color w:val="000000" w:themeColor="text1"/>
          <w:shd w:val="clear" w:color="auto" w:fill="FFFFFF"/>
          <w:vertAlign w:val="subscript"/>
        </w:rPr>
        <w:t>d</w:t>
      </w:r>
      <w:r w:rsidR="006D6453" w:rsidRPr="00025F2C">
        <w:rPr>
          <w:rFonts w:ascii="Arial" w:hAnsi="Arial" w:cs="Arial"/>
          <w:color w:val="000000" w:themeColor="text1"/>
          <w:shd w:val="clear" w:color="auto" w:fill="FFFFFF"/>
          <w:vertAlign w:val="subscript"/>
        </w:rPr>
        <w:t>iet</w:t>
      </w:r>
      <w:r w:rsidR="006D6453" w:rsidRPr="00025F2C">
        <w:rPr>
          <w:rFonts w:ascii="Arial" w:hAnsi="Arial" w:cs="Arial"/>
          <w:color w:val="000000" w:themeColor="text1"/>
          <w:shd w:val="clear" w:color="auto" w:fill="FFFFFF"/>
        </w:rPr>
        <w:t xml:space="preserve"> values is crucial.</w:t>
      </w:r>
    </w:p>
    <w:p w14:paraId="6F10DE2C" w14:textId="3ED6747C" w:rsidR="006D6453" w:rsidRPr="00025F2C" w:rsidRDefault="006D6453" w:rsidP="006D6453">
      <w:pPr>
        <w:spacing w:after="0" w:line="360" w:lineRule="auto"/>
        <w:contextualSpacing/>
        <w:jc w:val="both"/>
        <w:rPr>
          <w:rFonts w:ascii="Arial" w:hAnsi="Arial" w:cs="Arial"/>
          <w:color w:val="000000" w:themeColor="text1"/>
          <w:shd w:val="clear" w:color="auto" w:fill="FFFFFF"/>
        </w:rPr>
      </w:pPr>
      <w:r w:rsidRPr="00025F2C">
        <w:rPr>
          <w:rFonts w:ascii="Arial" w:hAnsi="Arial" w:cs="Arial"/>
          <w:color w:val="000000" w:themeColor="text1"/>
          <w:shd w:val="clear" w:color="auto" w:fill="FFFFFF"/>
        </w:rPr>
        <w:t xml:space="preserve">The change of </w:t>
      </w:r>
      <w:r w:rsidRPr="00025F2C">
        <w:rPr>
          <w:rFonts w:ascii="Arial" w:hAnsi="Arial" w:cs="Arial"/>
          <w:color w:val="000000" w:themeColor="text1"/>
          <w:shd w:val="clear" w:color="auto" w:fill="FFFFFF"/>
        </w:rPr>
        <w:sym w:font="Symbol" w:char="F064"/>
      </w:r>
      <w:r w:rsidRPr="00025F2C">
        <w:rPr>
          <w:rFonts w:ascii="Arial" w:hAnsi="Arial" w:cs="Arial"/>
          <w:color w:val="000000" w:themeColor="text1"/>
          <w:shd w:val="clear" w:color="auto" w:fill="FFFFFF"/>
          <w:vertAlign w:val="superscript"/>
        </w:rPr>
        <w:t>44/42</w:t>
      </w:r>
      <w:r w:rsidRPr="00025F2C">
        <w:rPr>
          <w:rFonts w:ascii="Arial" w:hAnsi="Arial" w:cs="Arial"/>
          <w:color w:val="000000" w:themeColor="text1"/>
          <w:shd w:val="clear" w:color="auto" w:fill="FFFFFF"/>
        </w:rPr>
        <w:t>Ca</w:t>
      </w:r>
      <w:r w:rsidR="00EF3332" w:rsidRPr="00025F2C">
        <w:rPr>
          <w:rFonts w:ascii="Arial" w:hAnsi="Arial" w:cs="Arial"/>
          <w:color w:val="000000" w:themeColor="text1"/>
          <w:shd w:val="clear" w:color="auto" w:fill="FFFFFF"/>
          <w:vertAlign w:val="subscript"/>
        </w:rPr>
        <w:t>se</w:t>
      </w:r>
      <w:r w:rsidRPr="00025F2C">
        <w:rPr>
          <w:rFonts w:ascii="Arial" w:hAnsi="Arial" w:cs="Arial"/>
          <w:color w:val="000000" w:themeColor="text1"/>
          <w:shd w:val="clear" w:color="auto" w:fill="FFFFFF"/>
          <w:vertAlign w:val="subscript"/>
        </w:rPr>
        <w:t>rum</w:t>
      </w:r>
      <w:r w:rsidRPr="00025F2C">
        <w:rPr>
          <w:rFonts w:ascii="Arial" w:hAnsi="Arial" w:cs="Arial"/>
          <w:color w:val="000000" w:themeColor="text1"/>
          <w:shd w:val="clear" w:color="auto" w:fill="FFFFFF"/>
        </w:rPr>
        <w:t xml:space="preserve"> towards the new mixed serum value</w:t>
      </w:r>
      <w:r w:rsidR="00EF3332" w:rsidRPr="00025F2C">
        <w:rPr>
          <w:rFonts w:ascii="Arial" w:hAnsi="Arial" w:cs="Arial"/>
          <w:color w:val="000000" w:themeColor="text1"/>
          <w:shd w:val="clear" w:color="auto" w:fill="FFFFFF"/>
        </w:rPr>
        <w:t>,</w:t>
      </w:r>
      <w:r w:rsidRPr="00025F2C">
        <w:rPr>
          <w:rFonts w:ascii="Arial" w:hAnsi="Arial" w:cs="Arial"/>
          <w:color w:val="000000" w:themeColor="text1"/>
          <w:shd w:val="clear" w:color="auto" w:fill="FFFFFF"/>
        </w:rPr>
        <w:t xml:space="preserve"> </w:t>
      </w:r>
      <w:r w:rsidRPr="00025F2C">
        <w:rPr>
          <w:rFonts w:ascii="Arial" w:hAnsi="Arial" w:cs="Arial"/>
          <w:color w:val="000000" w:themeColor="text1"/>
          <w:shd w:val="clear" w:color="auto" w:fill="FFFFFF"/>
        </w:rPr>
        <w:sym w:font="Symbol" w:char="F064"/>
      </w:r>
      <w:r w:rsidRPr="00025F2C">
        <w:rPr>
          <w:rFonts w:ascii="Arial" w:hAnsi="Arial" w:cs="Arial"/>
          <w:color w:val="000000" w:themeColor="text1"/>
          <w:shd w:val="clear" w:color="auto" w:fill="FFFFFF"/>
          <w:vertAlign w:val="superscript"/>
        </w:rPr>
        <w:t>44/42</w:t>
      </w:r>
      <w:r w:rsidRPr="00025F2C">
        <w:rPr>
          <w:rFonts w:ascii="Arial" w:hAnsi="Arial" w:cs="Arial"/>
          <w:color w:val="000000" w:themeColor="text1"/>
          <w:shd w:val="clear" w:color="auto" w:fill="FFFFFF"/>
        </w:rPr>
        <w:t>Ca</w:t>
      </w:r>
      <w:r w:rsidR="00EF3332" w:rsidRPr="00025F2C">
        <w:rPr>
          <w:rFonts w:ascii="Arial" w:hAnsi="Arial" w:cs="Arial"/>
          <w:color w:val="000000" w:themeColor="text1"/>
          <w:shd w:val="clear" w:color="auto" w:fill="FFFFFF"/>
          <w:vertAlign w:val="subscript"/>
        </w:rPr>
        <w:t>s</w:t>
      </w:r>
      <w:r w:rsidRPr="00025F2C">
        <w:rPr>
          <w:rFonts w:ascii="Arial" w:hAnsi="Arial" w:cs="Arial"/>
          <w:color w:val="000000" w:themeColor="text1"/>
          <w:shd w:val="clear" w:color="auto" w:fill="FFFFFF"/>
          <w:vertAlign w:val="subscript"/>
        </w:rPr>
        <w:t>erum-mIxed</w:t>
      </w:r>
      <w:r w:rsidR="00EF3332" w:rsidRPr="00025F2C">
        <w:rPr>
          <w:rFonts w:ascii="Arial" w:hAnsi="Arial" w:cs="Arial"/>
          <w:color w:val="000000" w:themeColor="text1"/>
          <w:shd w:val="clear" w:color="auto" w:fill="FFFFFF"/>
        </w:rPr>
        <w:t xml:space="preserve">, </w:t>
      </w:r>
      <w:r w:rsidRPr="00025F2C">
        <w:rPr>
          <w:rFonts w:ascii="Arial" w:hAnsi="Arial" w:cs="Arial"/>
          <w:color w:val="000000" w:themeColor="text1"/>
          <w:shd w:val="clear" w:color="auto" w:fill="FFFFFF"/>
        </w:rPr>
        <w:t xml:space="preserve">is not an instantaneous process </w:t>
      </w:r>
      <w:r w:rsidR="00F86506" w:rsidRPr="00025F2C">
        <w:rPr>
          <w:rFonts w:ascii="Arial" w:hAnsi="Arial" w:cs="Arial"/>
          <w:color w:val="000000" w:themeColor="text1"/>
          <w:shd w:val="clear" w:color="auto" w:fill="FFFFFF"/>
        </w:rPr>
        <w:t xml:space="preserve">that </w:t>
      </w:r>
      <w:r w:rsidRPr="00025F2C">
        <w:rPr>
          <w:rFonts w:ascii="Arial" w:hAnsi="Arial" w:cs="Arial"/>
          <w:color w:val="000000" w:themeColor="text1"/>
          <w:shd w:val="clear" w:color="auto" w:fill="FFFFFF"/>
        </w:rPr>
        <w:t>involves only diet, serum</w:t>
      </w:r>
      <w:r w:rsidR="00F86506" w:rsidRPr="00025F2C">
        <w:rPr>
          <w:rFonts w:ascii="Arial" w:hAnsi="Arial" w:cs="Arial"/>
          <w:color w:val="000000" w:themeColor="text1"/>
          <w:shd w:val="clear" w:color="auto" w:fill="FFFFFF"/>
        </w:rPr>
        <w:t>,</w:t>
      </w:r>
      <w:r w:rsidRPr="00025F2C">
        <w:rPr>
          <w:rFonts w:ascii="Arial" w:hAnsi="Arial" w:cs="Arial"/>
          <w:color w:val="000000" w:themeColor="text1"/>
          <w:shd w:val="clear" w:color="auto" w:fill="FFFFFF"/>
        </w:rPr>
        <w:t xml:space="preserve"> or urine</w:t>
      </w:r>
      <w:r w:rsidR="00F86506" w:rsidRPr="00025F2C">
        <w:rPr>
          <w:rFonts w:ascii="Arial" w:hAnsi="Arial" w:cs="Arial"/>
          <w:color w:val="000000" w:themeColor="text1"/>
          <w:shd w:val="clear" w:color="auto" w:fill="FFFFFF"/>
        </w:rPr>
        <w:t xml:space="preserve">, but </w:t>
      </w:r>
      <w:r w:rsidRPr="00025F2C">
        <w:rPr>
          <w:rFonts w:ascii="Arial" w:hAnsi="Arial" w:cs="Arial"/>
          <w:color w:val="000000" w:themeColor="text1"/>
          <w:shd w:val="clear" w:color="auto" w:fill="FFFFFF"/>
        </w:rPr>
        <w:t>the proces</w:t>
      </w:r>
      <w:r w:rsidR="00F86506" w:rsidRPr="00025F2C">
        <w:rPr>
          <w:rFonts w:ascii="Arial" w:hAnsi="Arial" w:cs="Arial"/>
          <w:color w:val="000000" w:themeColor="text1"/>
          <w:shd w:val="clear" w:color="auto" w:fill="FFFFFF"/>
        </w:rPr>
        <w:t xml:space="preserve">s is rather </w:t>
      </w:r>
      <w:r w:rsidRPr="00025F2C">
        <w:rPr>
          <w:rFonts w:ascii="Arial" w:hAnsi="Arial" w:cs="Arial"/>
          <w:color w:val="000000" w:themeColor="text1"/>
          <w:shd w:val="clear" w:color="auto" w:fill="FFFFFF"/>
        </w:rPr>
        <w:t>mediated via the bones and the equilibrium exchange of bone Ca with serum Ca. Hence, the process is time dependent controlled by the bone Ca turnover time (t</w:t>
      </w:r>
      <w:r w:rsidRPr="00025F2C">
        <w:rPr>
          <w:rFonts w:ascii="Arial" w:hAnsi="Arial" w:cs="Arial"/>
          <w:color w:val="000000" w:themeColor="text1"/>
          <w:shd w:val="clear" w:color="auto" w:fill="FFFFFF"/>
          <w:vertAlign w:val="subscript"/>
        </w:rPr>
        <w:t>Turnover</w:t>
      </w:r>
      <w:r w:rsidRPr="00025F2C">
        <w:rPr>
          <w:rFonts w:ascii="Arial" w:hAnsi="Arial" w:cs="Arial"/>
          <w:color w:val="000000" w:themeColor="text1"/>
          <w:shd w:val="clear" w:color="auto" w:fill="FFFFFF"/>
        </w:rPr>
        <w:t xml:space="preserve">). </w:t>
      </w:r>
      <w:r w:rsidR="00CB1537" w:rsidRPr="00025F2C">
        <w:rPr>
          <w:rFonts w:ascii="Arial" w:hAnsi="Arial" w:cs="Arial"/>
          <w:color w:val="000000" w:themeColor="text1"/>
          <w:shd w:val="clear" w:color="auto" w:fill="FFFFFF"/>
        </w:rPr>
        <w:t>Estimates of the Ca turnover times range from 200 days</w:t>
      </w:r>
      <w:r w:rsidR="00061F11" w:rsidRPr="00025F2C">
        <w:rPr>
          <w:rFonts w:ascii="Arial" w:hAnsi="Arial" w:cs="Arial"/>
          <w:color w:val="000000" w:themeColor="text1"/>
          <w:shd w:val="clear" w:color="auto" w:fill="FFFFFF"/>
        </w:rPr>
        <w:t xml:space="preserve"> </w:t>
      </w:r>
      <w:r w:rsidR="005850DD" w:rsidRPr="005850DD">
        <w:rPr>
          <w:rFonts w:ascii="Arial" w:hAnsi="Arial" w:cs="Arial"/>
          <w:noProof/>
          <w:color w:val="000000" w:themeColor="text1"/>
          <w:shd w:val="clear" w:color="auto" w:fill="FFFFFF"/>
        </w:rPr>
        <w:t>[8,9]</w:t>
      </w:r>
      <w:r w:rsidR="00CB1537" w:rsidRPr="00025F2C">
        <w:rPr>
          <w:rFonts w:ascii="Arial" w:hAnsi="Arial" w:cs="Arial"/>
          <w:color w:val="000000" w:themeColor="text1"/>
          <w:shd w:val="clear" w:color="auto" w:fill="FFFFFF"/>
        </w:rPr>
        <w:t xml:space="preserve"> to about 10 years</w:t>
      </w:r>
      <w:r w:rsidR="00C815C4" w:rsidRPr="00025F2C">
        <w:rPr>
          <w:rFonts w:ascii="Arial" w:hAnsi="Arial" w:cs="Arial"/>
          <w:color w:val="000000" w:themeColor="text1"/>
          <w:shd w:val="clear" w:color="auto" w:fill="FFFFFF"/>
        </w:rPr>
        <w:t xml:space="preserve"> </w:t>
      </w:r>
      <w:r w:rsidR="005850DD" w:rsidRPr="005850DD">
        <w:rPr>
          <w:rFonts w:ascii="Arial" w:hAnsi="Arial" w:cs="Arial"/>
          <w:noProof/>
          <w:color w:val="000000" w:themeColor="text1"/>
          <w:shd w:val="clear" w:color="auto" w:fill="FFFFFF"/>
        </w:rPr>
        <w:t>[10]</w:t>
      </w:r>
      <w:r w:rsidR="00C815C4" w:rsidRPr="00025F2C">
        <w:rPr>
          <w:rFonts w:ascii="Arial" w:hAnsi="Arial" w:cs="Arial"/>
          <w:color w:val="000000" w:themeColor="text1"/>
          <w:shd w:val="clear" w:color="auto" w:fill="FFFFFF"/>
        </w:rPr>
        <w:t>. H</w:t>
      </w:r>
      <w:r w:rsidR="006D1AA7" w:rsidRPr="00025F2C">
        <w:rPr>
          <w:rFonts w:ascii="Arial" w:hAnsi="Arial" w:cs="Arial"/>
          <w:color w:val="000000" w:themeColor="text1"/>
          <w:shd w:val="clear" w:color="auto" w:fill="FFFFFF"/>
        </w:rPr>
        <w:t xml:space="preserve">owever, calculations on the knowledge that there is about 1000 g Ca in the skeleton and an exchange rate in </w:t>
      </w:r>
      <w:r w:rsidR="003C50C8" w:rsidRPr="00025F2C">
        <w:rPr>
          <w:rFonts w:ascii="Arial" w:hAnsi="Arial" w:cs="Arial"/>
          <w:color w:val="000000" w:themeColor="text1"/>
          <w:shd w:val="clear" w:color="auto" w:fill="FFFFFF"/>
        </w:rPr>
        <w:t>equilibrium</w:t>
      </w:r>
      <w:r w:rsidR="006D1AA7" w:rsidRPr="00025F2C">
        <w:rPr>
          <w:rFonts w:ascii="Arial" w:hAnsi="Arial" w:cs="Arial"/>
          <w:color w:val="000000" w:themeColor="text1"/>
          <w:shd w:val="clear" w:color="auto" w:fill="FFFFFF"/>
        </w:rPr>
        <w:t xml:space="preserve"> of Ca input and output </w:t>
      </w:r>
      <w:r w:rsidR="006D1AA7" w:rsidRPr="00025F2C">
        <w:rPr>
          <w:rFonts w:ascii="Arial" w:hAnsi="Arial" w:cs="Arial"/>
        </w:rPr>
        <w:t>(F</w:t>
      </w:r>
      <w:r w:rsidR="006D1AA7" w:rsidRPr="00025F2C">
        <w:rPr>
          <w:rFonts w:ascii="Arial" w:hAnsi="Arial" w:cs="Arial"/>
          <w:vertAlign w:val="subscript"/>
        </w:rPr>
        <w:t>BoneLoss</w:t>
      </w:r>
      <w:r w:rsidR="006D1AA7" w:rsidRPr="00025F2C">
        <w:rPr>
          <w:rFonts w:ascii="Arial" w:hAnsi="Arial" w:cs="Arial"/>
        </w:rPr>
        <w:t>=F</w:t>
      </w:r>
      <w:r w:rsidR="006D1AA7" w:rsidRPr="00025F2C">
        <w:rPr>
          <w:rFonts w:ascii="Arial" w:hAnsi="Arial" w:cs="Arial"/>
          <w:vertAlign w:val="subscript"/>
        </w:rPr>
        <w:t>BoneGain</w:t>
      </w:r>
      <w:r w:rsidR="006D1AA7" w:rsidRPr="00025F2C">
        <w:rPr>
          <w:rFonts w:ascii="Arial" w:hAnsi="Arial" w:cs="Arial"/>
        </w:rPr>
        <w:t>) of 0.5 g Ca per day</w:t>
      </w:r>
      <w:r w:rsidR="00102A71" w:rsidRPr="00025F2C">
        <w:rPr>
          <w:rFonts w:ascii="Arial" w:hAnsi="Arial" w:cs="Arial"/>
        </w:rPr>
        <w:t xml:space="preserve"> </w:t>
      </w:r>
      <w:r w:rsidR="005850DD" w:rsidRPr="005850DD">
        <w:rPr>
          <w:rFonts w:ascii="Arial" w:hAnsi="Arial" w:cs="Arial"/>
          <w:noProof/>
        </w:rPr>
        <w:t>[11]</w:t>
      </w:r>
      <w:r w:rsidR="006D1AA7" w:rsidRPr="00025F2C">
        <w:rPr>
          <w:rFonts w:ascii="Arial" w:hAnsi="Arial" w:cs="Arial"/>
        </w:rPr>
        <w:t xml:space="preserve"> results in</w:t>
      </w:r>
      <w:r w:rsidR="006D1AA7" w:rsidRPr="00025F2C">
        <w:rPr>
          <w:rFonts w:ascii="Arial" w:hAnsi="Arial" w:cs="Arial"/>
          <w:color w:val="000000" w:themeColor="text1"/>
          <w:shd w:val="clear" w:color="auto" w:fill="FFFFFF"/>
        </w:rPr>
        <w:t xml:space="preserve"> </w:t>
      </w:r>
      <w:proofErr w:type="spellStart"/>
      <w:r w:rsidR="006D1AA7" w:rsidRPr="00025F2C">
        <w:rPr>
          <w:rFonts w:ascii="Arial" w:hAnsi="Arial" w:cs="Arial"/>
          <w:color w:val="000000" w:themeColor="text1"/>
          <w:shd w:val="clear" w:color="auto" w:fill="FFFFFF"/>
        </w:rPr>
        <w:t>t</w:t>
      </w:r>
      <w:r w:rsidR="006D1AA7" w:rsidRPr="00025F2C">
        <w:rPr>
          <w:rFonts w:ascii="Arial" w:hAnsi="Arial" w:cs="Arial"/>
          <w:color w:val="000000" w:themeColor="text1"/>
          <w:shd w:val="clear" w:color="auto" w:fill="FFFFFF"/>
          <w:vertAlign w:val="subscript"/>
        </w:rPr>
        <w:t>Turnover</w:t>
      </w:r>
      <w:proofErr w:type="spellEnd"/>
      <w:r w:rsidR="006D1AA7" w:rsidRPr="00025F2C">
        <w:rPr>
          <w:rFonts w:ascii="Arial" w:hAnsi="Arial" w:cs="Arial"/>
          <w:color w:val="000000" w:themeColor="text1"/>
          <w:shd w:val="clear" w:color="auto" w:fill="FFFFFF"/>
        </w:rPr>
        <w:t xml:space="preserve"> of about 2000 days</w:t>
      </w:r>
      <w:r w:rsidRPr="00025F2C">
        <w:rPr>
          <w:rFonts w:ascii="Arial" w:hAnsi="Arial" w:cs="Arial"/>
          <w:color w:val="000000" w:themeColor="text1"/>
          <w:shd w:val="clear" w:color="auto" w:fill="FFFFFF"/>
        </w:rPr>
        <w:t xml:space="preserve"> corresponding to about 5.48 years</w:t>
      </w:r>
      <w:r w:rsidR="00207C29" w:rsidRPr="00025F2C">
        <w:rPr>
          <w:rFonts w:ascii="Arial" w:hAnsi="Arial" w:cs="Arial"/>
          <w:color w:val="000000" w:themeColor="text1"/>
          <w:shd w:val="clear" w:color="auto" w:fill="FFFFFF"/>
        </w:rPr>
        <w:t>. T</w:t>
      </w:r>
      <w:r w:rsidRPr="00025F2C">
        <w:rPr>
          <w:rFonts w:ascii="Arial" w:hAnsi="Arial" w:cs="Arial"/>
          <w:color w:val="000000" w:themeColor="text1"/>
          <w:shd w:val="clear" w:color="auto" w:fill="FFFFFF"/>
        </w:rPr>
        <w:t xml:space="preserve">he actual time </w:t>
      </w:r>
      <w:r w:rsidR="00A8081C" w:rsidRPr="00025F2C">
        <w:rPr>
          <w:rFonts w:ascii="Arial" w:hAnsi="Arial" w:cs="Arial"/>
          <w:color w:val="000000" w:themeColor="text1"/>
          <w:shd w:val="clear" w:color="auto" w:fill="FFFFFF"/>
        </w:rPr>
        <w:t>dependent</w:t>
      </w:r>
      <w:r w:rsidR="008C4446" w:rsidRPr="00025F2C">
        <w:rPr>
          <w:rFonts w:ascii="Arial" w:hAnsi="Arial" w:cs="Arial"/>
          <w:color w:val="000000" w:themeColor="text1"/>
          <w:shd w:val="clear" w:color="auto" w:fill="FFFFFF"/>
        </w:rPr>
        <w:t xml:space="preserve"> </w:t>
      </w:r>
      <w:r w:rsidRPr="00025F2C">
        <w:rPr>
          <w:rFonts w:ascii="Arial" w:hAnsi="Arial" w:cs="Arial"/>
          <w:color w:val="000000" w:themeColor="text1"/>
          <w:shd w:val="clear" w:color="auto" w:fill="FFFFFF"/>
        </w:rPr>
        <w:t xml:space="preserve">ET-correction factor </w:t>
      </w:r>
      <w:r w:rsidRPr="00025F2C">
        <w:rPr>
          <w:rFonts w:ascii="Arial" w:hAnsi="Arial" w:cs="Arial"/>
          <w:color w:val="000000" w:themeColor="text1"/>
          <w:shd w:val="clear" w:color="auto" w:fill="FFFFFF"/>
        </w:rPr>
        <w:sym w:font="Symbol" w:char="F044"/>
      </w:r>
      <w:r w:rsidRPr="00025F2C">
        <w:rPr>
          <w:rFonts w:ascii="Arial" w:hAnsi="Arial" w:cs="Arial"/>
          <w:color w:val="000000" w:themeColor="text1"/>
          <w:shd w:val="clear" w:color="auto" w:fill="FFFFFF"/>
        </w:rPr>
        <w:sym w:font="Symbol" w:char="F064"/>
      </w:r>
      <w:r w:rsidRPr="00025F2C">
        <w:rPr>
          <w:rFonts w:ascii="Arial" w:hAnsi="Arial" w:cs="Arial"/>
          <w:color w:val="000000" w:themeColor="text1"/>
          <w:shd w:val="clear" w:color="auto" w:fill="FFFFFF"/>
          <w:vertAlign w:val="superscript"/>
        </w:rPr>
        <w:t>44/42</w:t>
      </w:r>
      <w:r w:rsidRPr="00025F2C">
        <w:rPr>
          <w:rFonts w:ascii="Arial" w:hAnsi="Arial" w:cs="Arial"/>
          <w:color w:val="000000" w:themeColor="text1"/>
          <w:shd w:val="clear" w:color="auto" w:fill="FFFFFF"/>
        </w:rPr>
        <w:t>Ca</w:t>
      </w:r>
      <w:r w:rsidR="008C4446" w:rsidRPr="00025F2C">
        <w:rPr>
          <w:rFonts w:ascii="Arial" w:hAnsi="Arial" w:cs="Arial"/>
          <w:color w:val="000000" w:themeColor="text1"/>
          <w:shd w:val="clear" w:color="auto" w:fill="FFFFFF"/>
          <w:vertAlign w:val="subscript"/>
        </w:rPr>
        <w:t>c</w:t>
      </w:r>
      <w:r w:rsidRPr="00025F2C">
        <w:rPr>
          <w:rFonts w:ascii="Arial" w:hAnsi="Arial" w:cs="Arial"/>
          <w:color w:val="000000" w:themeColor="text1"/>
          <w:shd w:val="clear" w:color="auto" w:fill="FFFFFF"/>
          <w:vertAlign w:val="subscript"/>
        </w:rPr>
        <w:t>orrection-factor</w:t>
      </w:r>
      <w:r w:rsidRPr="00025F2C">
        <w:rPr>
          <w:rFonts w:ascii="Arial" w:hAnsi="Arial" w:cs="Arial"/>
          <w:color w:val="000000" w:themeColor="text1"/>
          <w:shd w:val="clear" w:color="auto" w:fill="FFFFFF"/>
        </w:rPr>
        <w:t>(t) can then be estimated as follows:</w:t>
      </w:r>
    </w:p>
    <w:p w14:paraId="5BBEF00F" w14:textId="5FA8DBCB" w:rsidR="00B92D6E" w:rsidRPr="000D1E95" w:rsidRDefault="00B92D6E" w:rsidP="00C563A3">
      <w:pPr>
        <w:spacing w:before="120" w:after="120" w:line="360" w:lineRule="auto"/>
        <w:jc w:val="both"/>
        <w:rPr>
          <w:rFonts w:cstheme="minorHAnsi"/>
          <w:color w:val="000000" w:themeColor="text1"/>
          <w:shd w:val="clear" w:color="auto" w:fill="FFFFFF"/>
        </w:rPr>
      </w:pPr>
      <w:r w:rsidRPr="00C563A3">
        <w:rPr>
          <w:rFonts w:cstheme="minorHAnsi"/>
          <w:color w:val="000000" w:themeColor="text1"/>
          <w:shd w:val="clear" w:color="auto" w:fill="FFFFFF"/>
        </w:rPr>
        <w:t>(</w:t>
      </w:r>
      <w:r w:rsidR="00C563A3">
        <w:rPr>
          <w:rFonts w:cstheme="minorHAnsi"/>
          <w:color w:val="000000" w:themeColor="text1"/>
          <w:shd w:val="clear" w:color="auto" w:fill="FFFFFF"/>
        </w:rPr>
        <w:t>S</w:t>
      </w:r>
      <w:r w:rsidRPr="00C563A3">
        <w:rPr>
          <w:rFonts w:cstheme="minorHAnsi"/>
          <w:color w:val="000000" w:themeColor="text1"/>
          <w:shd w:val="clear" w:color="auto" w:fill="FFFFFF"/>
        </w:rPr>
        <w:t>04)</w:t>
      </w:r>
      <w:r w:rsidRPr="00C563A3">
        <w:rPr>
          <w:rFonts w:cstheme="minorHAnsi"/>
          <w:color w:val="000000" w:themeColor="text1"/>
          <w:shd w:val="clear" w:color="auto" w:fill="FFFFFF"/>
        </w:rPr>
        <w:tab/>
      </w:r>
      <m:oMath>
        <m:sSup>
          <m:sSupPr>
            <m:ctrlPr>
              <w:rPr>
                <w:rFonts w:ascii="Cambria Math" w:hAnsi="Cambria Math" w:cstheme="minorHAnsi"/>
                <w:color w:val="000000" w:themeColor="text1"/>
                <w:shd w:val="clear" w:color="auto" w:fill="FFFFFF"/>
              </w:rPr>
            </m:ctrlPr>
          </m:sSupPr>
          <m:e>
            <m:r>
              <m:rPr>
                <m:sty m:val="p"/>
              </m:rPr>
              <w:rPr>
                <w:rFonts w:ascii="Cambria Math" w:hAnsi="Cambria Math" w:cstheme="minorHAnsi"/>
                <w:color w:val="000000" w:themeColor="text1"/>
                <w:shd w:val="clear" w:color="auto" w:fill="FFFFFF"/>
              </w:rPr>
              <w:sym w:font="Symbol" w:char="F044"/>
            </m:r>
            <m:r>
              <w:rPr>
                <w:rFonts w:ascii="Cambria Math" w:hAnsi="Cambria Math" w:cstheme="minorHAnsi"/>
                <w:color w:val="000000" w:themeColor="text1"/>
                <w:shd w:val="clear" w:color="auto" w:fill="FFFFFF"/>
              </w:rPr>
              <m:t>δ</m:t>
            </m:r>
          </m:e>
          <m:sup>
            <m:f>
              <m:fPr>
                <m:ctrlPr>
                  <w:rPr>
                    <w:rFonts w:ascii="Cambria Math" w:hAnsi="Cambria Math" w:cstheme="minorHAnsi"/>
                    <w:color w:val="000000" w:themeColor="text1"/>
                    <w:shd w:val="clear" w:color="auto" w:fill="FFFFFF"/>
                  </w:rPr>
                </m:ctrlPr>
              </m:fPr>
              <m:num>
                <m:r>
                  <m:rPr>
                    <m:sty m:val="p"/>
                  </m:rPr>
                  <w:rPr>
                    <w:rFonts w:ascii="Cambria Math" w:hAnsi="Cambria Math" w:cstheme="minorHAnsi"/>
                    <w:color w:val="000000" w:themeColor="text1"/>
                    <w:shd w:val="clear" w:color="auto" w:fill="FFFFFF"/>
                  </w:rPr>
                  <m:t>44</m:t>
                </m:r>
              </m:num>
              <m:den>
                <m:r>
                  <m:rPr>
                    <m:sty m:val="p"/>
                  </m:rPr>
                  <w:rPr>
                    <w:rFonts w:ascii="Cambria Math" w:hAnsi="Cambria Math" w:cstheme="minorHAnsi"/>
                    <w:color w:val="000000" w:themeColor="text1"/>
                    <w:shd w:val="clear" w:color="auto" w:fill="FFFFFF"/>
                  </w:rPr>
                  <m:t>42</m:t>
                </m:r>
              </m:den>
            </m:f>
          </m:sup>
        </m:sSup>
        <m:sSubSup>
          <m:sSubSupPr>
            <m:ctrlPr>
              <w:rPr>
                <w:rFonts w:ascii="Cambria Math" w:hAnsi="Cambria Math" w:cstheme="minorHAnsi"/>
                <w:color w:val="000000" w:themeColor="text1"/>
                <w:shd w:val="clear" w:color="auto" w:fill="FFFFFF"/>
              </w:rPr>
            </m:ctrlPr>
          </m:sSubSupPr>
          <m:e>
            <m:r>
              <w:rPr>
                <w:rFonts w:ascii="Cambria Math" w:hAnsi="Cambria Math" w:cstheme="minorHAnsi"/>
                <w:color w:val="000000" w:themeColor="text1"/>
                <w:shd w:val="clear" w:color="auto" w:fill="FFFFFF"/>
              </w:rPr>
              <m:t>Ca</m:t>
            </m:r>
          </m:e>
          <m:sub>
            <m:r>
              <w:rPr>
                <w:rFonts w:ascii="Cambria Math" w:hAnsi="Cambria Math" w:cstheme="minorHAnsi"/>
                <w:color w:val="000000" w:themeColor="text1"/>
                <w:shd w:val="clear" w:color="auto" w:fill="FFFFFF"/>
              </w:rPr>
              <m:t>correction</m:t>
            </m:r>
            <m:r>
              <m:rPr>
                <m:sty m:val="p"/>
              </m:rPr>
              <w:rPr>
                <w:rFonts w:ascii="Cambria Math" w:hAnsi="Cambria Math" w:cstheme="minorHAnsi"/>
                <w:color w:val="000000" w:themeColor="text1"/>
                <w:shd w:val="clear" w:color="auto" w:fill="FFFFFF"/>
              </w:rPr>
              <m:t>-</m:t>
            </m:r>
            <m:r>
              <w:rPr>
                <w:rFonts w:ascii="Cambria Math" w:hAnsi="Cambria Math" w:cstheme="minorHAnsi"/>
                <w:color w:val="000000" w:themeColor="text1"/>
                <w:shd w:val="clear" w:color="auto" w:fill="FFFFFF"/>
              </w:rPr>
              <m:t>factor</m:t>
            </m:r>
          </m:sub>
          <m:sup/>
        </m:sSubSup>
        <m:d>
          <m:dPr>
            <m:ctrlPr>
              <w:rPr>
                <w:rFonts w:ascii="Cambria Math" w:hAnsi="Cambria Math" w:cstheme="minorHAnsi"/>
                <w:color w:val="000000" w:themeColor="text1"/>
                <w:shd w:val="clear" w:color="auto" w:fill="FFFFFF"/>
              </w:rPr>
            </m:ctrlPr>
          </m:dPr>
          <m:e>
            <m:r>
              <w:rPr>
                <w:rFonts w:ascii="Cambria Math" w:hAnsi="Cambria Math" w:cstheme="minorHAnsi"/>
                <w:color w:val="000000" w:themeColor="text1"/>
                <w:shd w:val="clear" w:color="auto" w:fill="FFFFFF"/>
              </w:rPr>
              <m:t>t</m:t>
            </m:r>
          </m:e>
        </m:d>
        <m:r>
          <m:rPr>
            <m:sty m:val="p"/>
          </m:rPr>
          <w:rPr>
            <w:rFonts w:ascii="Cambria Math" w:hAnsi="Cambria Math" w:cstheme="minorHAnsi"/>
            <w:color w:val="000000" w:themeColor="text1"/>
            <w:shd w:val="clear" w:color="auto" w:fill="FFFFFF"/>
          </w:rPr>
          <m:t xml:space="preserve">= </m:t>
        </m:r>
        <m:sSup>
          <m:sSupPr>
            <m:ctrlPr>
              <w:rPr>
                <w:rFonts w:ascii="Cambria Math" w:hAnsi="Cambria Math" w:cstheme="minorHAnsi"/>
                <w:color w:val="000000" w:themeColor="text1"/>
                <w:shd w:val="clear" w:color="auto" w:fill="FFFFFF"/>
              </w:rPr>
            </m:ctrlPr>
          </m:sSupPr>
          <m:e>
            <m:r>
              <w:rPr>
                <w:rFonts w:ascii="Cambria Math" w:hAnsi="Cambria Math" w:cstheme="minorHAnsi"/>
                <w:color w:val="000000" w:themeColor="text1"/>
                <w:shd w:val="clear" w:color="auto" w:fill="FFFFFF"/>
              </w:rPr>
              <m:t>δ</m:t>
            </m:r>
          </m:e>
          <m:sup>
            <m:f>
              <m:fPr>
                <m:ctrlPr>
                  <w:rPr>
                    <w:rFonts w:ascii="Cambria Math" w:hAnsi="Cambria Math" w:cstheme="minorHAnsi"/>
                    <w:color w:val="000000" w:themeColor="text1"/>
                    <w:shd w:val="clear" w:color="auto" w:fill="FFFFFF"/>
                  </w:rPr>
                </m:ctrlPr>
              </m:fPr>
              <m:num>
                <m:r>
                  <m:rPr>
                    <m:sty m:val="p"/>
                  </m:rPr>
                  <w:rPr>
                    <w:rFonts w:ascii="Cambria Math" w:hAnsi="Cambria Math" w:cstheme="minorHAnsi"/>
                    <w:color w:val="000000" w:themeColor="text1"/>
                    <w:shd w:val="clear" w:color="auto" w:fill="FFFFFF"/>
                  </w:rPr>
                  <m:t>44</m:t>
                </m:r>
              </m:num>
              <m:den>
                <m:r>
                  <m:rPr>
                    <m:sty m:val="p"/>
                  </m:rPr>
                  <w:rPr>
                    <w:rFonts w:ascii="Cambria Math" w:hAnsi="Cambria Math" w:cstheme="minorHAnsi"/>
                    <w:color w:val="000000" w:themeColor="text1"/>
                    <w:shd w:val="clear" w:color="auto" w:fill="FFFFFF"/>
                  </w:rPr>
                  <m:t>42</m:t>
                </m:r>
              </m:den>
            </m:f>
          </m:sup>
        </m:sSup>
        <m:sSubSup>
          <m:sSubSupPr>
            <m:ctrlPr>
              <w:rPr>
                <w:rFonts w:ascii="Cambria Math" w:hAnsi="Cambria Math" w:cstheme="minorHAnsi"/>
                <w:color w:val="000000" w:themeColor="text1"/>
                <w:shd w:val="clear" w:color="auto" w:fill="FFFFFF"/>
              </w:rPr>
            </m:ctrlPr>
          </m:sSubSupPr>
          <m:e>
            <m:r>
              <w:rPr>
                <w:rFonts w:ascii="Cambria Math" w:hAnsi="Cambria Math" w:cstheme="minorHAnsi"/>
                <w:color w:val="000000" w:themeColor="text1"/>
                <w:shd w:val="clear" w:color="auto" w:fill="FFFFFF"/>
              </w:rPr>
              <m:t>Ca</m:t>
            </m:r>
          </m:e>
          <m:sub>
            <m:r>
              <w:rPr>
                <w:rFonts w:ascii="Cambria Math" w:hAnsi="Cambria Math" w:cstheme="minorHAnsi"/>
                <w:color w:val="000000" w:themeColor="text1"/>
                <w:shd w:val="clear" w:color="auto" w:fill="FFFFFF"/>
              </w:rPr>
              <m:t>mixed</m:t>
            </m:r>
          </m:sub>
          <m:sup/>
        </m:sSubSup>
        <m:r>
          <m:rPr>
            <m:sty m:val="p"/>
          </m:rPr>
          <w:rPr>
            <w:rFonts w:ascii="Cambria Math" w:hAnsi="Cambria Math" w:cstheme="minorHAnsi"/>
            <w:color w:val="000000" w:themeColor="text1"/>
            <w:shd w:val="clear" w:color="auto" w:fill="FFFFFF"/>
          </w:rPr>
          <m:t>+</m:t>
        </m:r>
        <m:d>
          <m:dPr>
            <m:ctrlPr>
              <w:rPr>
                <w:rFonts w:ascii="Cambria Math" w:hAnsi="Cambria Math" w:cstheme="minorHAnsi"/>
                <w:color w:val="000000" w:themeColor="text1"/>
                <w:shd w:val="clear" w:color="auto" w:fill="FFFFFF"/>
              </w:rPr>
            </m:ctrlPr>
          </m:dPr>
          <m:e>
            <m:sSup>
              <m:sSupPr>
                <m:ctrlPr>
                  <w:rPr>
                    <w:rFonts w:ascii="Cambria Math" w:hAnsi="Cambria Math" w:cstheme="minorHAnsi"/>
                    <w:color w:val="000000" w:themeColor="text1"/>
                    <w:shd w:val="clear" w:color="auto" w:fill="FFFFFF"/>
                  </w:rPr>
                </m:ctrlPr>
              </m:sSupPr>
              <m:e>
                <m:r>
                  <w:rPr>
                    <w:rFonts w:ascii="Cambria Math" w:hAnsi="Cambria Math" w:cstheme="minorHAnsi"/>
                    <w:color w:val="000000" w:themeColor="text1"/>
                    <w:shd w:val="clear" w:color="auto" w:fill="FFFFFF"/>
                  </w:rPr>
                  <m:t>δ</m:t>
                </m:r>
              </m:e>
              <m:sup>
                <m:f>
                  <m:fPr>
                    <m:ctrlPr>
                      <w:rPr>
                        <w:rFonts w:ascii="Cambria Math" w:hAnsi="Cambria Math" w:cstheme="minorHAnsi"/>
                        <w:color w:val="000000" w:themeColor="text1"/>
                        <w:shd w:val="clear" w:color="auto" w:fill="FFFFFF"/>
                      </w:rPr>
                    </m:ctrlPr>
                  </m:fPr>
                  <m:num>
                    <m:r>
                      <m:rPr>
                        <m:sty m:val="p"/>
                      </m:rPr>
                      <w:rPr>
                        <w:rFonts w:ascii="Cambria Math" w:hAnsi="Cambria Math" w:cstheme="minorHAnsi"/>
                        <w:color w:val="000000" w:themeColor="text1"/>
                        <w:shd w:val="clear" w:color="auto" w:fill="FFFFFF"/>
                      </w:rPr>
                      <m:t>44</m:t>
                    </m:r>
                  </m:num>
                  <m:den>
                    <m:r>
                      <m:rPr>
                        <m:sty m:val="p"/>
                      </m:rPr>
                      <w:rPr>
                        <w:rFonts w:ascii="Cambria Math" w:hAnsi="Cambria Math" w:cstheme="minorHAnsi"/>
                        <w:color w:val="000000" w:themeColor="text1"/>
                        <w:shd w:val="clear" w:color="auto" w:fill="FFFFFF"/>
                      </w:rPr>
                      <m:t>42</m:t>
                    </m:r>
                  </m:den>
                </m:f>
              </m:sup>
            </m:sSup>
            <m:sSubSup>
              <m:sSubSupPr>
                <m:ctrlPr>
                  <w:rPr>
                    <w:rFonts w:ascii="Cambria Math" w:hAnsi="Cambria Math" w:cstheme="minorHAnsi"/>
                    <w:color w:val="000000" w:themeColor="text1"/>
                    <w:shd w:val="clear" w:color="auto" w:fill="FFFFFF"/>
                  </w:rPr>
                </m:ctrlPr>
              </m:sSubSupPr>
              <m:e>
                <m:r>
                  <w:rPr>
                    <w:rFonts w:ascii="Cambria Math" w:hAnsi="Cambria Math" w:cstheme="minorHAnsi"/>
                    <w:color w:val="000000" w:themeColor="text1"/>
                    <w:shd w:val="clear" w:color="auto" w:fill="FFFFFF"/>
                  </w:rPr>
                  <m:t>Ca</m:t>
                </m:r>
              </m:e>
              <m:sub>
                <m:r>
                  <w:rPr>
                    <w:rFonts w:ascii="Cambria Math" w:hAnsi="Cambria Math" w:cstheme="minorHAnsi"/>
                    <w:color w:val="000000" w:themeColor="text1"/>
                    <w:shd w:val="clear" w:color="auto" w:fill="FFFFFF"/>
                  </w:rPr>
                  <m:t>diet</m:t>
                </m:r>
              </m:sub>
              <m:sup/>
            </m:sSubSup>
            <m:sSup>
              <m:sSupPr>
                <m:ctrlPr>
                  <w:rPr>
                    <w:rFonts w:ascii="Cambria Math" w:hAnsi="Cambria Math" w:cstheme="minorHAnsi"/>
                    <w:color w:val="000000" w:themeColor="text1"/>
                    <w:shd w:val="clear" w:color="auto" w:fill="FFFFFF"/>
                  </w:rPr>
                </m:ctrlPr>
              </m:sSupPr>
              <m:e>
                <m:r>
                  <m:rPr>
                    <m:sty m:val="p"/>
                  </m:rPr>
                  <w:rPr>
                    <w:rFonts w:ascii="Cambria Math" w:hAnsi="Cambria Math" w:cstheme="minorHAnsi"/>
                    <w:color w:val="000000" w:themeColor="text1"/>
                    <w:shd w:val="clear" w:color="auto" w:fill="FFFFFF"/>
                  </w:rPr>
                  <m:t>-</m:t>
                </m:r>
                <m:r>
                  <w:rPr>
                    <w:rFonts w:ascii="Cambria Math" w:hAnsi="Cambria Math" w:cstheme="minorHAnsi"/>
                    <w:color w:val="000000" w:themeColor="text1"/>
                    <w:shd w:val="clear" w:color="auto" w:fill="FFFFFF"/>
                  </w:rPr>
                  <m:t>δ</m:t>
                </m:r>
              </m:e>
              <m:sup>
                <m:f>
                  <m:fPr>
                    <m:ctrlPr>
                      <w:rPr>
                        <w:rFonts w:ascii="Cambria Math" w:hAnsi="Cambria Math" w:cstheme="minorHAnsi"/>
                        <w:color w:val="000000" w:themeColor="text1"/>
                        <w:shd w:val="clear" w:color="auto" w:fill="FFFFFF"/>
                      </w:rPr>
                    </m:ctrlPr>
                  </m:fPr>
                  <m:num>
                    <m:r>
                      <m:rPr>
                        <m:sty m:val="p"/>
                      </m:rPr>
                      <w:rPr>
                        <w:rFonts w:ascii="Cambria Math" w:hAnsi="Cambria Math" w:cstheme="minorHAnsi"/>
                        <w:color w:val="000000" w:themeColor="text1"/>
                        <w:shd w:val="clear" w:color="auto" w:fill="FFFFFF"/>
                      </w:rPr>
                      <m:t>44</m:t>
                    </m:r>
                  </m:num>
                  <m:den>
                    <m:r>
                      <m:rPr>
                        <m:sty m:val="p"/>
                      </m:rPr>
                      <w:rPr>
                        <w:rFonts w:ascii="Cambria Math" w:hAnsi="Cambria Math" w:cstheme="minorHAnsi"/>
                        <w:color w:val="000000" w:themeColor="text1"/>
                        <w:shd w:val="clear" w:color="auto" w:fill="FFFFFF"/>
                      </w:rPr>
                      <m:t>42</m:t>
                    </m:r>
                  </m:den>
                </m:f>
              </m:sup>
            </m:sSup>
            <m:sSubSup>
              <m:sSubSupPr>
                <m:ctrlPr>
                  <w:rPr>
                    <w:rFonts w:ascii="Cambria Math" w:hAnsi="Cambria Math" w:cstheme="minorHAnsi"/>
                    <w:color w:val="000000" w:themeColor="text1"/>
                    <w:shd w:val="clear" w:color="auto" w:fill="FFFFFF"/>
                  </w:rPr>
                </m:ctrlPr>
              </m:sSubSupPr>
              <m:e>
                <m:r>
                  <w:rPr>
                    <w:rFonts w:ascii="Cambria Math" w:hAnsi="Cambria Math" w:cstheme="minorHAnsi"/>
                    <w:color w:val="000000" w:themeColor="text1"/>
                    <w:shd w:val="clear" w:color="auto" w:fill="FFFFFF"/>
                  </w:rPr>
                  <m:t>Ca</m:t>
                </m:r>
              </m:e>
              <m:sub>
                <m:r>
                  <w:rPr>
                    <w:rFonts w:ascii="Cambria Math" w:hAnsi="Cambria Math" w:cstheme="minorHAnsi"/>
                    <w:color w:val="000000" w:themeColor="text1"/>
                    <w:shd w:val="clear" w:color="auto" w:fill="FFFFFF"/>
                  </w:rPr>
                  <m:t>supplement</m:t>
                </m:r>
              </m:sub>
              <m:sup/>
            </m:sSubSup>
          </m:e>
        </m:d>
        <m:r>
          <m:rPr>
            <m:sty m:val="p"/>
          </m:rPr>
          <w:rPr>
            <w:rFonts w:ascii="Cambria Math" w:hAnsi="Cambria Math" w:cstheme="minorHAnsi"/>
            <w:color w:val="000000" w:themeColor="text1"/>
            <w:shd w:val="clear" w:color="auto" w:fill="FFFFFF"/>
          </w:rPr>
          <m:t>∙</m:t>
        </m:r>
        <m:sSup>
          <m:sSupPr>
            <m:ctrlPr>
              <w:rPr>
                <w:rFonts w:ascii="Cambria Math" w:hAnsi="Cambria Math" w:cstheme="minorHAnsi"/>
                <w:color w:val="000000" w:themeColor="text1"/>
                <w:shd w:val="clear" w:color="auto" w:fill="FFFFFF"/>
              </w:rPr>
            </m:ctrlPr>
          </m:sSupPr>
          <m:e>
            <m:r>
              <w:rPr>
                <w:rFonts w:ascii="Cambria Math" w:hAnsi="Cambria Math" w:cstheme="minorHAnsi"/>
                <w:color w:val="000000" w:themeColor="text1"/>
                <w:shd w:val="clear" w:color="auto" w:fill="FFFFFF"/>
              </w:rPr>
              <m:t>e</m:t>
            </m:r>
          </m:e>
          <m:sup>
            <m:f>
              <m:fPr>
                <m:ctrlPr>
                  <w:rPr>
                    <w:rFonts w:ascii="Cambria Math" w:hAnsi="Cambria Math" w:cstheme="minorHAnsi"/>
                    <w:color w:val="000000" w:themeColor="text1"/>
                    <w:shd w:val="clear" w:color="auto" w:fill="FFFFFF"/>
                  </w:rPr>
                </m:ctrlPr>
              </m:fPr>
              <m:num>
                <m:r>
                  <w:rPr>
                    <w:rFonts w:ascii="Cambria Math" w:hAnsi="Cambria Math" w:cstheme="minorHAnsi"/>
                    <w:color w:val="000000" w:themeColor="text1"/>
                    <w:shd w:val="clear" w:color="auto" w:fill="FFFFFF"/>
                  </w:rPr>
                  <m:t>t</m:t>
                </m:r>
              </m:num>
              <m:den>
                <m:sSub>
                  <m:sSubPr>
                    <m:ctrlPr>
                      <w:rPr>
                        <w:rFonts w:ascii="Cambria Math" w:hAnsi="Cambria Math" w:cstheme="minorHAnsi"/>
                        <w:color w:val="000000" w:themeColor="text1"/>
                        <w:shd w:val="clear" w:color="auto" w:fill="FFFFFF"/>
                      </w:rPr>
                    </m:ctrlPr>
                  </m:sSubPr>
                  <m:e>
                    <m:r>
                      <w:rPr>
                        <w:rFonts w:ascii="Cambria Math" w:hAnsi="Cambria Math" w:cstheme="minorHAnsi"/>
                        <w:color w:val="000000" w:themeColor="text1"/>
                        <w:shd w:val="clear" w:color="auto" w:fill="FFFFFF"/>
                      </w:rPr>
                      <m:t>t</m:t>
                    </m:r>
                  </m:e>
                  <m:sub>
                    <m:r>
                      <w:rPr>
                        <w:rFonts w:ascii="Cambria Math" w:hAnsi="Cambria Math" w:cstheme="minorHAnsi"/>
                        <w:color w:val="000000" w:themeColor="text1"/>
                        <w:shd w:val="clear" w:color="auto" w:fill="FFFFFF"/>
                      </w:rPr>
                      <m:t>Turnover</m:t>
                    </m:r>
                  </m:sub>
                </m:sSub>
              </m:den>
            </m:f>
          </m:sup>
        </m:sSup>
      </m:oMath>
    </w:p>
    <w:p w14:paraId="2964A737" w14:textId="3473BD10" w:rsidR="006D6453" w:rsidRPr="002A325E" w:rsidRDefault="006D6453" w:rsidP="00C563A3">
      <w:pPr>
        <w:spacing w:before="120" w:after="0" w:line="360" w:lineRule="auto"/>
        <w:jc w:val="both"/>
        <w:rPr>
          <w:rFonts w:ascii="Arial" w:hAnsi="Arial" w:cs="Arial"/>
          <w:color w:val="000000" w:themeColor="text1"/>
          <w:shd w:val="clear" w:color="auto" w:fill="FFFFFF"/>
        </w:rPr>
      </w:pPr>
      <w:r w:rsidRPr="002A325E">
        <w:rPr>
          <w:rFonts w:ascii="Arial" w:hAnsi="Arial" w:cs="Arial"/>
          <w:color w:val="000000" w:themeColor="text1"/>
          <w:shd w:val="clear" w:color="auto" w:fill="FFFFFF"/>
        </w:rPr>
        <w:t xml:space="preserve">Note: </w:t>
      </w:r>
      <w:r w:rsidRPr="002A325E">
        <w:rPr>
          <w:rFonts w:ascii="Arial" w:hAnsi="Arial" w:cs="Arial"/>
          <w:color w:val="000000" w:themeColor="text1"/>
          <w:shd w:val="clear" w:color="auto" w:fill="FFFFFF"/>
        </w:rPr>
        <w:sym w:font="Symbol" w:char="F044"/>
      </w:r>
      <w:r w:rsidRPr="002A325E">
        <w:rPr>
          <w:rFonts w:ascii="Arial" w:hAnsi="Arial" w:cs="Arial"/>
          <w:color w:val="000000" w:themeColor="text1"/>
          <w:shd w:val="clear" w:color="auto" w:fill="FFFFFF"/>
        </w:rPr>
        <w:sym w:font="Symbol" w:char="F064"/>
      </w:r>
      <w:r w:rsidRPr="002A325E">
        <w:rPr>
          <w:rFonts w:ascii="Arial" w:hAnsi="Arial" w:cs="Arial"/>
          <w:color w:val="000000" w:themeColor="text1"/>
          <w:shd w:val="clear" w:color="auto" w:fill="FFFFFF"/>
          <w:vertAlign w:val="superscript"/>
        </w:rPr>
        <w:t>44/42</w:t>
      </w:r>
      <w:r w:rsidRPr="002A325E">
        <w:rPr>
          <w:rFonts w:ascii="Arial" w:hAnsi="Arial" w:cs="Arial"/>
          <w:color w:val="000000" w:themeColor="text1"/>
          <w:shd w:val="clear" w:color="auto" w:fill="FFFFFF"/>
        </w:rPr>
        <w:t>Ca</w:t>
      </w:r>
      <w:r w:rsidR="00947076" w:rsidRPr="002A325E">
        <w:rPr>
          <w:rFonts w:ascii="Arial" w:hAnsi="Arial" w:cs="Arial"/>
          <w:color w:val="000000" w:themeColor="text1"/>
          <w:shd w:val="clear" w:color="auto" w:fill="FFFFFF"/>
          <w:vertAlign w:val="subscript"/>
        </w:rPr>
        <w:t>c</w:t>
      </w:r>
      <w:r w:rsidRPr="002A325E">
        <w:rPr>
          <w:rFonts w:ascii="Arial" w:hAnsi="Arial" w:cs="Arial"/>
          <w:color w:val="000000" w:themeColor="text1"/>
          <w:shd w:val="clear" w:color="auto" w:fill="FFFFFF"/>
          <w:vertAlign w:val="subscript"/>
        </w:rPr>
        <w:t>orrection-factor</w:t>
      </w:r>
      <w:r w:rsidRPr="002A325E">
        <w:rPr>
          <w:rFonts w:ascii="Arial" w:hAnsi="Arial" w:cs="Arial"/>
          <w:color w:val="000000" w:themeColor="text1"/>
          <w:shd w:val="clear" w:color="auto" w:fill="FFFFFF"/>
        </w:rPr>
        <w:t xml:space="preserve">(t) is the time dependent correction factor to calibrate mixed Ca diet to a normal diet making direct comparison possible;  </w:t>
      </w:r>
      <w:r w:rsidRPr="002A325E">
        <w:rPr>
          <w:rFonts w:ascii="Arial" w:hAnsi="Arial" w:cs="Arial"/>
          <w:color w:val="000000" w:themeColor="text1"/>
          <w:shd w:val="clear" w:color="auto" w:fill="FFFFFF"/>
        </w:rPr>
        <w:sym w:font="Symbol" w:char="F064"/>
      </w:r>
      <w:r w:rsidRPr="002A325E">
        <w:rPr>
          <w:rFonts w:ascii="Arial" w:hAnsi="Arial" w:cs="Arial"/>
          <w:color w:val="000000" w:themeColor="text1"/>
          <w:shd w:val="clear" w:color="auto" w:fill="FFFFFF"/>
          <w:vertAlign w:val="superscript"/>
        </w:rPr>
        <w:t>44/42</w:t>
      </w:r>
      <w:r w:rsidRPr="002A325E">
        <w:rPr>
          <w:rFonts w:ascii="Arial" w:hAnsi="Arial" w:cs="Arial"/>
          <w:color w:val="000000" w:themeColor="text1"/>
          <w:shd w:val="clear" w:color="auto" w:fill="FFFFFF"/>
        </w:rPr>
        <w:t>Ca</w:t>
      </w:r>
      <w:r w:rsidRPr="002A325E">
        <w:rPr>
          <w:rFonts w:ascii="Arial" w:hAnsi="Arial" w:cs="Arial"/>
          <w:color w:val="000000" w:themeColor="text1"/>
          <w:shd w:val="clear" w:color="auto" w:fill="FFFFFF"/>
          <w:vertAlign w:val="subscript"/>
        </w:rPr>
        <w:t>mixed</w:t>
      </w:r>
      <w:r w:rsidRPr="002A325E">
        <w:rPr>
          <w:rFonts w:ascii="Arial" w:hAnsi="Arial" w:cs="Arial"/>
          <w:color w:val="000000" w:themeColor="text1"/>
          <w:shd w:val="clear" w:color="auto" w:fill="FFFFFF"/>
        </w:rPr>
        <w:t xml:space="preserve"> is the Ca isotope composition of the mixed diet of normal </w:t>
      </w:r>
      <w:r w:rsidR="00C01745" w:rsidRPr="002A325E">
        <w:rPr>
          <w:rFonts w:ascii="Arial" w:hAnsi="Arial" w:cs="Arial"/>
          <w:color w:val="000000" w:themeColor="text1"/>
          <w:shd w:val="clear" w:color="auto" w:fill="FFFFFF"/>
        </w:rPr>
        <w:t xml:space="preserve">diet </w:t>
      </w:r>
      <w:r w:rsidRPr="002A325E">
        <w:rPr>
          <w:rFonts w:ascii="Arial" w:hAnsi="Arial" w:cs="Arial"/>
          <w:color w:val="000000" w:themeColor="text1"/>
          <w:shd w:val="clear" w:color="auto" w:fill="FFFFFF"/>
        </w:rPr>
        <w:t xml:space="preserve">and </w:t>
      </w:r>
      <w:r w:rsidR="00C01745" w:rsidRPr="002A325E">
        <w:rPr>
          <w:rFonts w:ascii="Arial" w:hAnsi="Arial" w:cs="Arial"/>
          <w:color w:val="000000" w:themeColor="text1"/>
          <w:shd w:val="clear" w:color="auto" w:fill="FFFFFF"/>
        </w:rPr>
        <w:t xml:space="preserve">Ca </w:t>
      </w:r>
      <w:r w:rsidRPr="002A325E">
        <w:rPr>
          <w:rFonts w:ascii="Arial" w:hAnsi="Arial" w:cs="Arial"/>
          <w:color w:val="000000" w:themeColor="text1"/>
          <w:shd w:val="clear" w:color="auto" w:fill="FFFFFF"/>
        </w:rPr>
        <w:t>supplement</w:t>
      </w:r>
      <w:r w:rsidR="00C01745" w:rsidRPr="002A325E">
        <w:rPr>
          <w:rFonts w:ascii="Arial" w:hAnsi="Arial" w:cs="Arial"/>
          <w:color w:val="000000" w:themeColor="text1"/>
          <w:shd w:val="clear" w:color="auto" w:fill="FFFFFF"/>
        </w:rPr>
        <w:t>s</w:t>
      </w:r>
      <w:r w:rsidRPr="002A325E">
        <w:rPr>
          <w:rFonts w:ascii="Arial" w:hAnsi="Arial" w:cs="Arial"/>
          <w:color w:val="000000" w:themeColor="text1"/>
          <w:shd w:val="clear" w:color="auto" w:fill="FFFFFF"/>
        </w:rPr>
        <w:t xml:space="preserve">; </w:t>
      </w:r>
      <w:r w:rsidRPr="002A325E">
        <w:rPr>
          <w:rFonts w:ascii="Arial" w:hAnsi="Arial" w:cs="Arial"/>
          <w:color w:val="000000" w:themeColor="text1"/>
          <w:shd w:val="clear" w:color="auto" w:fill="FFFFFF"/>
        </w:rPr>
        <w:sym w:font="Symbol" w:char="F064"/>
      </w:r>
      <w:r w:rsidRPr="002A325E">
        <w:rPr>
          <w:rFonts w:ascii="Arial" w:hAnsi="Arial" w:cs="Arial"/>
          <w:color w:val="000000" w:themeColor="text1"/>
          <w:shd w:val="clear" w:color="auto" w:fill="FFFFFF"/>
          <w:vertAlign w:val="superscript"/>
        </w:rPr>
        <w:t>44/42</w:t>
      </w:r>
      <w:r w:rsidRPr="002A325E">
        <w:rPr>
          <w:rFonts w:ascii="Arial" w:hAnsi="Arial" w:cs="Arial"/>
          <w:color w:val="000000" w:themeColor="text1"/>
          <w:shd w:val="clear" w:color="auto" w:fill="FFFFFF"/>
        </w:rPr>
        <w:t>Ca</w:t>
      </w:r>
      <w:r w:rsidR="00CB07D8" w:rsidRPr="002A325E">
        <w:rPr>
          <w:rFonts w:ascii="Arial" w:hAnsi="Arial" w:cs="Arial"/>
          <w:color w:val="000000" w:themeColor="text1"/>
          <w:shd w:val="clear" w:color="auto" w:fill="FFFFFF"/>
          <w:vertAlign w:val="subscript"/>
        </w:rPr>
        <w:t>d</w:t>
      </w:r>
      <w:r w:rsidRPr="002A325E">
        <w:rPr>
          <w:rFonts w:ascii="Arial" w:hAnsi="Arial" w:cs="Arial"/>
          <w:color w:val="000000" w:themeColor="text1"/>
          <w:shd w:val="clear" w:color="auto" w:fill="FFFFFF"/>
          <w:vertAlign w:val="subscript"/>
        </w:rPr>
        <w:t>iet</w:t>
      </w:r>
      <w:r w:rsidRPr="002A325E">
        <w:rPr>
          <w:rFonts w:ascii="Arial" w:hAnsi="Arial" w:cs="Arial"/>
          <w:color w:val="000000" w:themeColor="text1"/>
          <w:shd w:val="clear" w:color="auto" w:fill="FFFFFF"/>
        </w:rPr>
        <w:t xml:space="preserve"> refers to the normal average Ca isotope composition of</w:t>
      </w:r>
      <w:r w:rsidR="00A0098A" w:rsidRPr="002A325E">
        <w:rPr>
          <w:rFonts w:ascii="Arial" w:hAnsi="Arial" w:cs="Arial"/>
          <w:color w:val="000000" w:themeColor="text1"/>
          <w:shd w:val="clear" w:color="auto" w:fill="FFFFFF"/>
        </w:rPr>
        <w:t xml:space="preserve"> the diet (</w:t>
      </w:r>
      <w:r w:rsidRPr="002A325E">
        <w:rPr>
          <w:rFonts w:ascii="Arial" w:hAnsi="Arial" w:cs="Arial"/>
          <w:color w:val="000000" w:themeColor="text1"/>
          <w:shd w:val="clear" w:color="auto" w:fill="FFFFFF"/>
        </w:rPr>
        <w:t>-0.46 ‰</w:t>
      </w:r>
      <w:r w:rsidR="00A0098A" w:rsidRPr="002A325E">
        <w:rPr>
          <w:rFonts w:ascii="Arial" w:hAnsi="Arial" w:cs="Arial"/>
          <w:color w:val="000000" w:themeColor="text1"/>
          <w:shd w:val="clear" w:color="auto" w:fill="FFFFFF"/>
        </w:rPr>
        <w:t>)</w:t>
      </w:r>
      <w:r w:rsidRPr="002A325E">
        <w:rPr>
          <w:rFonts w:ascii="Arial" w:hAnsi="Arial" w:cs="Arial"/>
          <w:color w:val="000000" w:themeColor="text1"/>
          <w:shd w:val="clear" w:color="auto" w:fill="FFFFFF"/>
        </w:rPr>
        <w:t xml:space="preserve">; </w:t>
      </w:r>
      <w:r w:rsidRPr="002A325E">
        <w:rPr>
          <w:rFonts w:ascii="Arial" w:hAnsi="Arial" w:cs="Arial"/>
          <w:color w:val="000000" w:themeColor="text1"/>
          <w:shd w:val="clear" w:color="auto" w:fill="FFFFFF"/>
        </w:rPr>
        <w:sym w:font="Symbol" w:char="F064"/>
      </w:r>
      <w:r w:rsidRPr="002A325E">
        <w:rPr>
          <w:rFonts w:ascii="Arial" w:hAnsi="Arial" w:cs="Arial"/>
          <w:color w:val="000000" w:themeColor="text1"/>
          <w:shd w:val="clear" w:color="auto" w:fill="FFFFFF"/>
          <w:vertAlign w:val="superscript"/>
        </w:rPr>
        <w:t>44/42</w:t>
      </w:r>
      <w:r w:rsidRPr="002A325E">
        <w:rPr>
          <w:rFonts w:ascii="Arial" w:hAnsi="Arial" w:cs="Arial"/>
          <w:color w:val="000000" w:themeColor="text1"/>
          <w:shd w:val="clear" w:color="auto" w:fill="FFFFFF"/>
        </w:rPr>
        <w:t>Ca</w:t>
      </w:r>
      <w:r w:rsidR="006F5603" w:rsidRPr="002A325E">
        <w:rPr>
          <w:rFonts w:ascii="Arial" w:hAnsi="Arial" w:cs="Arial"/>
          <w:color w:val="000000" w:themeColor="text1"/>
          <w:shd w:val="clear" w:color="auto" w:fill="FFFFFF"/>
          <w:vertAlign w:val="subscript"/>
        </w:rPr>
        <w:t>s</w:t>
      </w:r>
      <w:r w:rsidRPr="002A325E">
        <w:rPr>
          <w:rFonts w:ascii="Arial" w:hAnsi="Arial" w:cs="Arial"/>
          <w:color w:val="000000" w:themeColor="text1"/>
          <w:shd w:val="clear" w:color="auto" w:fill="FFFFFF"/>
          <w:vertAlign w:val="subscript"/>
        </w:rPr>
        <w:t>upplement</w:t>
      </w:r>
      <w:r w:rsidRPr="002A325E">
        <w:rPr>
          <w:rFonts w:ascii="Arial" w:hAnsi="Arial" w:cs="Arial"/>
          <w:color w:val="000000" w:themeColor="text1"/>
          <w:shd w:val="clear" w:color="auto" w:fill="FFFFFF"/>
        </w:rPr>
        <w:t xml:space="preserve"> refers to the Ca isotope composition of the Ca supplement throughout time; t </w:t>
      </w:r>
      <w:r w:rsidR="00A34459" w:rsidRPr="002A325E">
        <w:rPr>
          <w:rFonts w:ascii="Arial" w:hAnsi="Arial" w:cs="Arial"/>
          <w:color w:val="000000" w:themeColor="text1"/>
          <w:shd w:val="clear" w:color="auto" w:fill="FFFFFF"/>
        </w:rPr>
        <w:t>refers</w:t>
      </w:r>
      <w:r w:rsidRPr="002A325E">
        <w:rPr>
          <w:rFonts w:ascii="Arial" w:hAnsi="Arial" w:cs="Arial"/>
          <w:color w:val="000000" w:themeColor="text1"/>
          <w:shd w:val="clear" w:color="auto" w:fill="FFFFFF"/>
        </w:rPr>
        <w:t xml:space="preserve"> to time since Ca supplements have been taken up;  t</w:t>
      </w:r>
      <w:r w:rsidRPr="002A325E">
        <w:rPr>
          <w:rFonts w:ascii="Arial" w:hAnsi="Arial" w:cs="Arial"/>
          <w:color w:val="000000" w:themeColor="text1"/>
          <w:shd w:val="clear" w:color="auto" w:fill="FFFFFF"/>
          <w:vertAlign w:val="subscript"/>
        </w:rPr>
        <w:t>Turnover</w:t>
      </w:r>
      <w:r w:rsidRPr="002A325E">
        <w:rPr>
          <w:rFonts w:ascii="Arial" w:hAnsi="Arial" w:cs="Arial"/>
          <w:color w:val="000000" w:themeColor="text1"/>
          <w:shd w:val="clear" w:color="auto" w:fill="FFFFFF"/>
        </w:rPr>
        <w:t xml:space="preserve"> refers to the bone Ca turnover time to be 2000 days. </w:t>
      </w:r>
    </w:p>
    <w:p w14:paraId="156F9F9B" w14:textId="6E7687A8" w:rsidR="006D6453" w:rsidRPr="002A325E" w:rsidRDefault="006D6453" w:rsidP="006D6453">
      <w:pPr>
        <w:spacing w:after="0" w:line="360" w:lineRule="auto"/>
        <w:contextualSpacing/>
        <w:jc w:val="both"/>
        <w:rPr>
          <w:rFonts w:ascii="Arial" w:hAnsi="Arial" w:cs="Arial"/>
          <w:color w:val="000000" w:themeColor="text1"/>
          <w:shd w:val="clear" w:color="auto" w:fill="FFFFFF"/>
        </w:rPr>
      </w:pPr>
      <w:r w:rsidRPr="002A325E">
        <w:rPr>
          <w:rFonts w:ascii="Arial" w:hAnsi="Arial" w:cs="Arial"/>
          <w:color w:val="000000" w:themeColor="text1"/>
          <w:shd w:val="clear" w:color="auto" w:fill="FFFFFF"/>
        </w:rPr>
        <w:t>For final correction</w:t>
      </w:r>
      <w:r w:rsidR="00A34459" w:rsidRPr="002A325E">
        <w:rPr>
          <w:rFonts w:ascii="Arial" w:hAnsi="Arial" w:cs="Arial"/>
          <w:color w:val="000000" w:themeColor="text1"/>
          <w:shd w:val="clear" w:color="auto" w:fill="FFFFFF"/>
        </w:rPr>
        <w:t>,</w:t>
      </w:r>
      <w:r w:rsidRPr="002A325E">
        <w:rPr>
          <w:rFonts w:ascii="Arial" w:hAnsi="Arial" w:cs="Arial"/>
          <w:color w:val="000000" w:themeColor="text1"/>
          <w:shd w:val="clear" w:color="auto" w:fill="FFFFFF"/>
        </w:rPr>
        <w:t xml:space="preserve"> the correction factor </w:t>
      </w:r>
      <w:r w:rsidRPr="002A325E">
        <w:rPr>
          <w:rFonts w:ascii="Arial" w:hAnsi="Arial" w:cs="Arial"/>
          <w:color w:val="000000" w:themeColor="text1"/>
          <w:shd w:val="clear" w:color="auto" w:fill="FFFFFF"/>
        </w:rPr>
        <w:sym w:font="Symbol" w:char="F044"/>
      </w:r>
      <w:r w:rsidRPr="002A325E">
        <w:rPr>
          <w:rFonts w:ascii="Arial" w:hAnsi="Arial" w:cs="Arial"/>
          <w:color w:val="000000" w:themeColor="text1"/>
          <w:shd w:val="clear" w:color="auto" w:fill="FFFFFF"/>
        </w:rPr>
        <w:sym w:font="Symbol" w:char="F064"/>
      </w:r>
      <w:r w:rsidRPr="002A325E">
        <w:rPr>
          <w:rFonts w:ascii="Arial" w:hAnsi="Arial" w:cs="Arial"/>
          <w:color w:val="000000" w:themeColor="text1"/>
          <w:shd w:val="clear" w:color="auto" w:fill="FFFFFF"/>
          <w:vertAlign w:val="superscript"/>
        </w:rPr>
        <w:t>44/42</w:t>
      </w:r>
      <w:r w:rsidRPr="002A325E">
        <w:rPr>
          <w:rFonts w:ascii="Arial" w:hAnsi="Arial" w:cs="Arial"/>
          <w:color w:val="000000" w:themeColor="text1"/>
          <w:shd w:val="clear" w:color="auto" w:fill="FFFFFF"/>
        </w:rPr>
        <w:t>Ca</w:t>
      </w:r>
      <w:r w:rsidRPr="002A325E">
        <w:rPr>
          <w:rFonts w:ascii="Arial" w:hAnsi="Arial" w:cs="Arial"/>
          <w:color w:val="000000" w:themeColor="text1"/>
          <w:shd w:val="clear" w:color="auto" w:fill="FFFFFF"/>
          <w:vertAlign w:val="subscript"/>
        </w:rPr>
        <w:t>Correction-factor</w:t>
      </w:r>
      <w:r w:rsidRPr="002A325E">
        <w:rPr>
          <w:rFonts w:ascii="Arial" w:hAnsi="Arial" w:cs="Arial"/>
          <w:color w:val="000000" w:themeColor="text1"/>
          <w:shd w:val="clear" w:color="auto" w:fill="FFFFFF"/>
        </w:rPr>
        <w:t xml:space="preserve">(t) is then </w:t>
      </w:r>
      <w:r w:rsidR="00A34459" w:rsidRPr="002A325E">
        <w:rPr>
          <w:rFonts w:ascii="Arial" w:hAnsi="Arial" w:cs="Arial"/>
          <w:color w:val="000000" w:themeColor="text1"/>
          <w:shd w:val="clear" w:color="auto" w:fill="FFFFFF"/>
        </w:rPr>
        <w:t>subtracted</w:t>
      </w:r>
      <w:r w:rsidRPr="002A325E">
        <w:rPr>
          <w:rFonts w:ascii="Arial" w:hAnsi="Arial" w:cs="Arial"/>
          <w:color w:val="000000" w:themeColor="text1"/>
          <w:shd w:val="clear" w:color="auto" w:fill="FFFFFF"/>
        </w:rPr>
        <w:t xml:space="preserve"> from the measured CIM values:</w:t>
      </w:r>
    </w:p>
    <w:p w14:paraId="364CA158" w14:textId="2D6B293C" w:rsidR="00B92D6E" w:rsidRPr="00F4370C" w:rsidRDefault="00B92D6E" w:rsidP="006D6453">
      <w:pPr>
        <w:spacing w:after="0" w:line="360" w:lineRule="auto"/>
        <w:contextualSpacing/>
        <w:jc w:val="both"/>
        <w:rPr>
          <w:rFonts w:ascii="Arial" w:hAnsi="Arial" w:cs="Arial"/>
        </w:rPr>
      </w:pPr>
      <w:r w:rsidRPr="00F4370C">
        <w:rPr>
          <w:rFonts w:ascii="Arial" w:hAnsi="Arial" w:cs="Arial"/>
        </w:rPr>
        <w:t>(</w:t>
      </w:r>
      <w:r w:rsidR="00C563A3" w:rsidRPr="00F4370C">
        <w:rPr>
          <w:rFonts w:ascii="Arial" w:hAnsi="Arial" w:cs="Arial"/>
        </w:rPr>
        <w:t>S</w:t>
      </w:r>
      <w:r w:rsidRPr="00F4370C">
        <w:rPr>
          <w:rFonts w:ascii="Arial" w:hAnsi="Arial" w:cs="Arial"/>
        </w:rPr>
        <w:t>05)</w:t>
      </w:r>
      <w:r w:rsidRPr="00F4370C">
        <w:rPr>
          <w:rFonts w:ascii="Arial" w:hAnsi="Arial" w:cs="Arial"/>
        </w:rPr>
        <w:tab/>
      </w:r>
      <m:oMath>
        <m:sSup>
          <m:sSupPr>
            <m:ctrlPr>
              <w:rPr>
                <w:rFonts w:ascii="Cambria Math" w:hAnsi="Cambria Math" w:cs="Arial"/>
                <w:i/>
                <w:color w:val="000000" w:themeColor="text1"/>
                <w:shd w:val="clear" w:color="auto" w:fill="FFFFFF"/>
              </w:rPr>
            </m:ctrlPr>
          </m:sSupPr>
          <m:e>
            <m:r>
              <w:rPr>
                <w:rFonts w:ascii="Cambria Math" w:hAnsi="Cambria Math" w:cs="Arial"/>
                <w:color w:val="000000" w:themeColor="text1"/>
                <w:shd w:val="clear" w:color="auto" w:fill="FFFFFF"/>
              </w:rPr>
              <m:t>δ</m:t>
            </m:r>
          </m:e>
          <m:sup>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44</m:t>
                </m:r>
              </m:num>
              <m:den>
                <m:r>
                  <w:rPr>
                    <w:rFonts w:ascii="Cambria Math" w:hAnsi="Cambria Math" w:cs="Arial"/>
                    <w:color w:val="000000" w:themeColor="text1"/>
                    <w:shd w:val="clear" w:color="auto" w:fill="FFFFFF"/>
                  </w:rPr>
                  <m:t>42</m:t>
                </m:r>
              </m:den>
            </m:f>
          </m:sup>
        </m:sSup>
        <m:sSubSup>
          <m:sSubSupPr>
            <m:ctrlPr>
              <w:rPr>
                <w:rFonts w:ascii="Cambria Math" w:hAnsi="Cambria Math" w:cs="Arial"/>
                <w:i/>
                <w:color w:val="000000" w:themeColor="text1"/>
                <w:shd w:val="clear" w:color="auto" w:fill="FFFFFF"/>
              </w:rPr>
            </m:ctrlPr>
          </m:sSubSupPr>
          <m:e>
            <m:r>
              <w:rPr>
                <w:rFonts w:ascii="Cambria Math" w:hAnsi="Cambria Math" w:cs="Arial"/>
                <w:color w:val="000000" w:themeColor="text1"/>
                <w:shd w:val="clear" w:color="auto" w:fill="FFFFFF"/>
              </w:rPr>
              <m:t>Ca</m:t>
            </m:r>
          </m:e>
          <m:sub>
            <m:r>
              <w:rPr>
                <w:rFonts w:ascii="Cambria Math" w:hAnsi="Cambria Math" w:cs="Arial"/>
                <w:color w:val="000000" w:themeColor="text1"/>
                <w:shd w:val="clear" w:color="auto" w:fill="FFFFFF"/>
              </w:rPr>
              <m:t>serum-corrected</m:t>
            </m:r>
          </m:sub>
          <m:sup/>
        </m:sSubSup>
        <m:r>
          <w:rPr>
            <w:rFonts w:ascii="Cambria Math" w:hAnsi="Cambria Math" w:cs="Arial"/>
            <w:color w:val="000000" w:themeColor="text1"/>
            <w:shd w:val="clear" w:color="auto" w:fill="FFFFFF"/>
          </w:rPr>
          <m:t xml:space="preserve">= </m:t>
        </m:r>
        <m:sSup>
          <m:sSupPr>
            <m:ctrlPr>
              <w:rPr>
                <w:rFonts w:ascii="Cambria Math" w:hAnsi="Cambria Math" w:cs="Arial"/>
                <w:i/>
                <w:color w:val="000000" w:themeColor="text1"/>
                <w:shd w:val="clear" w:color="auto" w:fill="FFFFFF"/>
              </w:rPr>
            </m:ctrlPr>
          </m:sSupPr>
          <m:e>
            <m:r>
              <w:rPr>
                <w:rFonts w:ascii="Cambria Math" w:hAnsi="Cambria Math" w:cs="Arial"/>
                <w:color w:val="000000" w:themeColor="text1"/>
                <w:shd w:val="clear" w:color="auto" w:fill="FFFFFF"/>
              </w:rPr>
              <m:t>δ</m:t>
            </m:r>
          </m:e>
          <m:sup>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44</m:t>
                </m:r>
              </m:num>
              <m:den>
                <m:r>
                  <w:rPr>
                    <w:rFonts w:ascii="Cambria Math" w:hAnsi="Cambria Math" w:cs="Arial"/>
                    <w:color w:val="000000" w:themeColor="text1"/>
                    <w:shd w:val="clear" w:color="auto" w:fill="FFFFFF"/>
                  </w:rPr>
                  <m:t>42</m:t>
                </m:r>
              </m:den>
            </m:f>
          </m:sup>
        </m:sSup>
        <m:sSubSup>
          <m:sSubSupPr>
            <m:ctrlPr>
              <w:rPr>
                <w:rFonts w:ascii="Cambria Math" w:hAnsi="Cambria Math" w:cs="Arial"/>
                <w:i/>
                <w:color w:val="000000" w:themeColor="text1"/>
                <w:shd w:val="clear" w:color="auto" w:fill="FFFFFF"/>
              </w:rPr>
            </m:ctrlPr>
          </m:sSubSupPr>
          <m:e>
            <m:r>
              <w:rPr>
                <w:rFonts w:ascii="Cambria Math" w:hAnsi="Cambria Math" w:cs="Arial"/>
                <w:color w:val="000000" w:themeColor="text1"/>
                <w:shd w:val="clear" w:color="auto" w:fill="FFFFFF"/>
              </w:rPr>
              <m:t>Ca</m:t>
            </m:r>
          </m:e>
          <m:sub>
            <m:r>
              <w:rPr>
                <w:rFonts w:ascii="Cambria Math" w:hAnsi="Cambria Math" w:cs="Arial"/>
                <w:color w:val="000000" w:themeColor="text1"/>
                <w:shd w:val="clear" w:color="auto" w:fill="FFFFFF"/>
              </w:rPr>
              <m:t>serum-measured</m:t>
            </m:r>
          </m:sub>
          <m:sup/>
        </m:sSubSup>
        <m:r>
          <w:rPr>
            <w:rFonts w:ascii="Cambria Math" w:hAnsi="Cambria Math" w:cs="Arial"/>
            <w:color w:val="000000" w:themeColor="text1"/>
            <w:shd w:val="clear" w:color="auto" w:fill="FFFFFF"/>
          </w:rPr>
          <m:t>+</m:t>
        </m:r>
        <m:sSup>
          <m:sSupPr>
            <m:ctrlPr>
              <w:rPr>
                <w:rFonts w:ascii="Cambria Math" w:hAnsi="Cambria Math" w:cs="Arial"/>
                <w:i/>
                <w:color w:val="000000" w:themeColor="text1"/>
                <w:shd w:val="clear" w:color="auto" w:fill="FFFFFF"/>
              </w:rPr>
            </m:ctrlPr>
          </m:sSupPr>
          <m:e>
            <m:r>
              <w:rPr>
                <w:rFonts w:ascii="Cambria Math" w:hAnsi="Cambria Math" w:cs="Arial"/>
                <w:i/>
                <w:color w:val="000000" w:themeColor="text1"/>
                <w:shd w:val="clear" w:color="auto" w:fill="FFFFFF"/>
              </w:rPr>
              <w:sym w:font="Symbol" w:char="F044"/>
            </m:r>
            <m:r>
              <w:rPr>
                <w:rFonts w:ascii="Cambria Math" w:hAnsi="Cambria Math" w:cs="Arial"/>
                <w:color w:val="000000" w:themeColor="text1"/>
                <w:shd w:val="clear" w:color="auto" w:fill="FFFFFF"/>
              </w:rPr>
              <m:t>δ</m:t>
            </m:r>
          </m:e>
          <m:sup>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44</m:t>
                </m:r>
              </m:num>
              <m:den>
                <m:r>
                  <w:rPr>
                    <w:rFonts w:ascii="Cambria Math" w:hAnsi="Cambria Math" w:cs="Arial"/>
                    <w:color w:val="000000" w:themeColor="text1"/>
                    <w:shd w:val="clear" w:color="auto" w:fill="FFFFFF"/>
                  </w:rPr>
                  <m:t>42</m:t>
                </m:r>
              </m:den>
            </m:f>
          </m:sup>
        </m:sSup>
        <m:sSubSup>
          <m:sSubSupPr>
            <m:ctrlPr>
              <w:rPr>
                <w:rFonts w:ascii="Cambria Math" w:hAnsi="Cambria Math" w:cs="Arial"/>
                <w:i/>
                <w:color w:val="000000" w:themeColor="text1"/>
                <w:shd w:val="clear" w:color="auto" w:fill="FFFFFF"/>
              </w:rPr>
            </m:ctrlPr>
          </m:sSubSupPr>
          <m:e>
            <m:r>
              <w:rPr>
                <w:rFonts w:ascii="Cambria Math" w:hAnsi="Cambria Math" w:cs="Arial"/>
                <w:color w:val="000000" w:themeColor="text1"/>
                <w:shd w:val="clear" w:color="auto" w:fill="FFFFFF"/>
              </w:rPr>
              <m:t>Ca</m:t>
            </m:r>
          </m:e>
          <m:sub>
            <m:r>
              <w:rPr>
                <w:rFonts w:ascii="Cambria Math" w:hAnsi="Cambria Math" w:cs="Arial"/>
                <w:color w:val="000000" w:themeColor="text1"/>
                <w:shd w:val="clear" w:color="auto" w:fill="FFFFFF"/>
              </w:rPr>
              <m:t>adaptation-factor</m:t>
            </m:r>
          </m:sub>
          <m:sup/>
        </m:sSubSup>
        <m:d>
          <m:dPr>
            <m:ctrlPr>
              <w:rPr>
                <w:rFonts w:ascii="Cambria Math" w:hAnsi="Cambria Math" w:cs="Arial"/>
                <w:i/>
                <w:color w:val="000000" w:themeColor="text1"/>
                <w:shd w:val="clear" w:color="auto" w:fill="FFFFFF"/>
              </w:rPr>
            </m:ctrlPr>
          </m:dPr>
          <m:e>
            <m:r>
              <w:rPr>
                <w:rFonts w:ascii="Cambria Math" w:hAnsi="Cambria Math" w:cs="Arial"/>
                <w:color w:val="000000" w:themeColor="text1"/>
                <w:shd w:val="clear" w:color="auto" w:fill="FFFFFF"/>
              </w:rPr>
              <m:t>t</m:t>
            </m:r>
          </m:e>
        </m:d>
      </m:oMath>
    </w:p>
    <w:p w14:paraId="1A267DB2" w14:textId="0319AA95" w:rsidR="00B92D6E" w:rsidRPr="00F4370C" w:rsidRDefault="00B92D6E" w:rsidP="006D6453">
      <w:pPr>
        <w:spacing w:after="0" w:line="360" w:lineRule="auto"/>
        <w:contextualSpacing/>
        <w:jc w:val="both"/>
        <w:rPr>
          <w:rFonts w:ascii="Arial" w:hAnsi="Arial" w:cs="Arial"/>
          <w:color w:val="000000" w:themeColor="text1"/>
          <w:shd w:val="clear" w:color="auto" w:fill="FFFFFF"/>
        </w:rPr>
      </w:pPr>
      <w:r w:rsidRPr="00F4370C">
        <w:rPr>
          <w:rFonts w:ascii="Arial" w:hAnsi="Arial" w:cs="Arial"/>
        </w:rPr>
        <w:t>(</w:t>
      </w:r>
      <w:r w:rsidR="00C563A3" w:rsidRPr="00F4370C">
        <w:rPr>
          <w:rFonts w:ascii="Arial" w:hAnsi="Arial" w:cs="Arial"/>
        </w:rPr>
        <w:t>S</w:t>
      </w:r>
      <w:r w:rsidRPr="00F4370C">
        <w:rPr>
          <w:rFonts w:ascii="Arial" w:hAnsi="Arial" w:cs="Arial"/>
        </w:rPr>
        <w:t>06)</w:t>
      </w:r>
      <w:r w:rsidRPr="00F4370C">
        <w:rPr>
          <w:rFonts w:ascii="Arial" w:hAnsi="Arial" w:cs="Arial"/>
        </w:rPr>
        <w:tab/>
      </w:r>
      <m:oMath>
        <m:sSup>
          <m:sSupPr>
            <m:ctrlPr>
              <w:rPr>
                <w:rFonts w:ascii="Cambria Math" w:hAnsi="Cambria Math" w:cs="Arial"/>
                <w:i/>
                <w:color w:val="000000" w:themeColor="text1"/>
                <w:shd w:val="clear" w:color="auto" w:fill="FFFFFF"/>
              </w:rPr>
            </m:ctrlPr>
          </m:sSupPr>
          <m:e>
            <m:r>
              <w:rPr>
                <w:rFonts w:ascii="Cambria Math" w:hAnsi="Cambria Math" w:cs="Arial"/>
                <w:color w:val="000000" w:themeColor="text1"/>
                <w:shd w:val="clear" w:color="auto" w:fill="FFFFFF"/>
              </w:rPr>
              <m:t>δ</m:t>
            </m:r>
          </m:e>
          <m:sup>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44</m:t>
                </m:r>
              </m:num>
              <m:den>
                <m:r>
                  <w:rPr>
                    <w:rFonts w:ascii="Cambria Math" w:hAnsi="Cambria Math" w:cs="Arial"/>
                    <w:color w:val="000000" w:themeColor="text1"/>
                    <w:shd w:val="clear" w:color="auto" w:fill="FFFFFF"/>
                  </w:rPr>
                  <m:t>42</m:t>
                </m:r>
              </m:den>
            </m:f>
          </m:sup>
        </m:sSup>
        <m:sSubSup>
          <m:sSubSupPr>
            <m:ctrlPr>
              <w:rPr>
                <w:rFonts w:ascii="Cambria Math" w:hAnsi="Cambria Math" w:cs="Arial"/>
                <w:i/>
                <w:color w:val="000000" w:themeColor="text1"/>
                <w:shd w:val="clear" w:color="auto" w:fill="FFFFFF"/>
              </w:rPr>
            </m:ctrlPr>
          </m:sSubSupPr>
          <m:e>
            <m:r>
              <w:rPr>
                <w:rFonts w:ascii="Cambria Math" w:hAnsi="Cambria Math" w:cs="Arial"/>
                <w:color w:val="000000" w:themeColor="text1"/>
                <w:shd w:val="clear" w:color="auto" w:fill="FFFFFF"/>
              </w:rPr>
              <m:t>Ca</m:t>
            </m:r>
          </m:e>
          <m:sub>
            <m:r>
              <w:rPr>
                <w:rFonts w:ascii="Cambria Math" w:hAnsi="Cambria Math" w:cs="Arial"/>
                <w:color w:val="000000" w:themeColor="text1"/>
                <w:shd w:val="clear" w:color="auto" w:fill="FFFFFF"/>
              </w:rPr>
              <m:t>urine-corrected</m:t>
            </m:r>
          </m:sub>
          <m:sup/>
        </m:sSubSup>
        <m:r>
          <w:rPr>
            <w:rFonts w:ascii="Cambria Math" w:hAnsi="Cambria Math" w:cs="Arial"/>
            <w:color w:val="000000" w:themeColor="text1"/>
            <w:shd w:val="clear" w:color="auto" w:fill="FFFFFF"/>
          </w:rPr>
          <m:t xml:space="preserve"> = </m:t>
        </m:r>
        <m:sSup>
          <m:sSupPr>
            <m:ctrlPr>
              <w:rPr>
                <w:rFonts w:ascii="Cambria Math" w:hAnsi="Cambria Math" w:cs="Arial"/>
                <w:i/>
                <w:color w:val="000000" w:themeColor="text1"/>
                <w:shd w:val="clear" w:color="auto" w:fill="FFFFFF"/>
              </w:rPr>
            </m:ctrlPr>
          </m:sSupPr>
          <m:e>
            <m:r>
              <w:rPr>
                <w:rFonts w:ascii="Cambria Math" w:hAnsi="Cambria Math" w:cs="Arial"/>
                <w:color w:val="000000" w:themeColor="text1"/>
                <w:shd w:val="clear" w:color="auto" w:fill="FFFFFF"/>
              </w:rPr>
              <m:t>δ</m:t>
            </m:r>
          </m:e>
          <m:sup>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44</m:t>
                </m:r>
              </m:num>
              <m:den>
                <m:r>
                  <w:rPr>
                    <w:rFonts w:ascii="Cambria Math" w:hAnsi="Cambria Math" w:cs="Arial"/>
                    <w:color w:val="000000" w:themeColor="text1"/>
                    <w:shd w:val="clear" w:color="auto" w:fill="FFFFFF"/>
                  </w:rPr>
                  <m:t>42</m:t>
                </m:r>
              </m:den>
            </m:f>
          </m:sup>
        </m:sSup>
        <m:sSubSup>
          <m:sSubSupPr>
            <m:ctrlPr>
              <w:rPr>
                <w:rFonts w:ascii="Cambria Math" w:hAnsi="Cambria Math" w:cs="Arial"/>
                <w:i/>
                <w:color w:val="000000" w:themeColor="text1"/>
                <w:shd w:val="clear" w:color="auto" w:fill="FFFFFF"/>
              </w:rPr>
            </m:ctrlPr>
          </m:sSubSupPr>
          <m:e>
            <m:r>
              <w:rPr>
                <w:rFonts w:ascii="Cambria Math" w:hAnsi="Cambria Math" w:cs="Arial"/>
                <w:color w:val="000000" w:themeColor="text1"/>
                <w:shd w:val="clear" w:color="auto" w:fill="FFFFFF"/>
              </w:rPr>
              <m:t>Ca</m:t>
            </m:r>
          </m:e>
          <m:sub>
            <m:r>
              <w:rPr>
                <w:rFonts w:ascii="Cambria Math" w:hAnsi="Cambria Math" w:cs="Arial"/>
                <w:color w:val="000000" w:themeColor="text1"/>
                <w:shd w:val="clear" w:color="auto" w:fill="FFFFFF"/>
              </w:rPr>
              <m:t>urine-measured</m:t>
            </m:r>
          </m:sub>
          <m:sup/>
        </m:sSubSup>
        <m:r>
          <w:rPr>
            <w:rFonts w:ascii="Cambria Math" w:hAnsi="Cambria Math" w:cs="Arial"/>
            <w:color w:val="000000" w:themeColor="text1"/>
            <w:shd w:val="clear" w:color="auto" w:fill="FFFFFF"/>
          </w:rPr>
          <m:t>+</m:t>
        </m:r>
        <m:sSup>
          <m:sSupPr>
            <m:ctrlPr>
              <w:rPr>
                <w:rFonts w:ascii="Cambria Math" w:hAnsi="Cambria Math" w:cs="Arial"/>
                <w:i/>
                <w:color w:val="000000" w:themeColor="text1"/>
                <w:shd w:val="clear" w:color="auto" w:fill="FFFFFF"/>
              </w:rPr>
            </m:ctrlPr>
          </m:sSupPr>
          <m:e>
            <m:r>
              <w:rPr>
                <w:rFonts w:ascii="Cambria Math" w:hAnsi="Cambria Math" w:cs="Arial"/>
                <w:i/>
                <w:color w:val="000000" w:themeColor="text1"/>
                <w:shd w:val="clear" w:color="auto" w:fill="FFFFFF"/>
              </w:rPr>
              <w:sym w:font="Symbol" w:char="F044"/>
            </m:r>
            <m:r>
              <w:rPr>
                <w:rFonts w:ascii="Cambria Math" w:hAnsi="Cambria Math" w:cs="Arial"/>
                <w:color w:val="000000" w:themeColor="text1"/>
                <w:shd w:val="clear" w:color="auto" w:fill="FFFFFF"/>
              </w:rPr>
              <m:t>δ</m:t>
            </m:r>
          </m:e>
          <m:sup>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44</m:t>
                </m:r>
              </m:num>
              <m:den>
                <m:r>
                  <w:rPr>
                    <w:rFonts w:ascii="Cambria Math" w:hAnsi="Cambria Math" w:cs="Arial"/>
                    <w:color w:val="000000" w:themeColor="text1"/>
                    <w:shd w:val="clear" w:color="auto" w:fill="FFFFFF"/>
                  </w:rPr>
                  <m:t>42</m:t>
                </m:r>
              </m:den>
            </m:f>
          </m:sup>
        </m:sSup>
        <m:sSubSup>
          <m:sSubSupPr>
            <m:ctrlPr>
              <w:rPr>
                <w:rFonts w:ascii="Cambria Math" w:hAnsi="Cambria Math" w:cs="Arial"/>
                <w:i/>
                <w:color w:val="000000" w:themeColor="text1"/>
                <w:shd w:val="clear" w:color="auto" w:fill="FFFFFF"/>
              </w:rPr>
            </m:ctrlPr>
          </m:sSubSupPr>
          <m:e>
            <m:r>
              <w:rPr>
                <w:rFonts w:ascii="Cambria Math" w:hAnsi="Cambria Math" w:cs="Arial"/>
                <w:color w:val="000000" w:themeColor="text1"/>
                <w:shd w:val="clear" w:color="auto" w:fill="FFFFFF"/>
              </w:rPr>
              <m:t>Ca</m:t>
            </m:r>
          </m:e>
          <m:sub>
            <m:r>
              <w:rPr>
                <w:rFonts w:ascii="Cambria Math" w:hAnsi="Cambria Math" w:cs="Arial"/>
                <w:color w:val="000000" w:themeColor="text1"/>
                <w:shd w:val="clear" w:color="auto" w:fill="FFFFFF"/>
              </w:rPr>
              <m:t>adaption-factor</m:t>
            </m:r>
          </m:sub>
          <m:sup/>
        </m:sSubSup>
        <m:d>
          <m:dPr>
            <m:ctrlPr>
              <w:rPr>
                <w:rFonts w:ascii="Cambria Math" w:hAnsi="Cambria Math" w:cs="Arial"/>
                <w:i/>
                <w:color w:val="000000" w:themeColor="text1"/>
                <w:shd w:val="clear" w:color="auto" w:fill="FFFFFF"/>
              </w:rPr>
            </m:ctrlPr>
          </m:dPr>
          <m:e>
            <m:r>
              <w:rPr>
                <w:rFonts w:ascii="Cambria Math" w:hAnsi="Cambria Math" w:cs="Arial"/>
                <w:color w:val="000000" w:themeColor="text1"/>
                <w:shd w:val="clear" w:color="auto" w:fill="FFFFFF"/>
              </w:rPr>
              <m:t>t</m:t>
            </m:r>
          </m:e>
        </m:d>
      </m:oMath>
    </w:p>
    <w:p w14:paraId="764AC0BE" w14:textId="77777777" w:rsidR="006D6453" w:rsidRPr="000D1E95" w:rsidRDefault="006D6453" w:rsidP="006D6453">
      <w:pPr>
        <w:spacing w:after="0" w:line="360" w:lineRule="auto"/>
        <w:contextualSpacing/>
        <w:jc w:val="both"/>
        <w:rPr>
          <w:rFonts w:cstheme="minorHAnsi"/>
          <w:color w:val="000000" w:themeColor="text1"/>
          <w:shd w:val="clear" w:color="auto" w:fill="FFFFFF"/>
        </w:rPr>
      </w:pPr>
    </w:p>
    <w:p w14:paraId="38A027ED" w14:textId="6FD2B697" w:rsidR="006D6453" w:rsidRPr="00F4370C" w:rsidRDefault="006D6453" w:rsidP="006D6453">
      <w:pPr>
        <w:spacing w:after="0" w:line="360" w:lineRule="auto"/>
        <w:contextualSpacing/>
        <w:jc w:val="both"/>
        <w:rPr>
          <w:rFonts w:ascii="Arial" w:hAnsi="Arial" w:cs="Arial"/>
          <w:color w:val="000000" w:themeColor="text1"/>
          <w:shd w:val="clear" w:color="auto" w:fill="FFFFFF"/>
        </w:rPr>
      </w:pPr>
      <w:r w:rsidRPr="00F4370C">
        <w:rPr>
          <w:rFonts w:ascii="Arial" w:hAnsi="Arial" w:cs="Arial"/>
          <w:color w:val="000000" w:themeColor="text1"/>
          <w:shd w:val="clear" w:color="auto" w:fill="FFFFFF"/>
        </w:rPr>
        <w:t xml:space="preserve">The general consequence of this </w:t>
      </w:r>
      <w:r w:rsidR="00E61397" w:rsidRPr="00F4370C">
        <w:rPr>
          <w:rFonts w:ascii="Arial" w:hAnsi="Arial" w:cs="Arial"/>
          <w:color w:val="000000" w:themeColor="text1"/>
          <w:shd w:val="clear" w:color="auto" w:fill="FFFFFF"/>
        </w:rPr>
        <w:t xml:space="preserve">Ca </w:t>
      </w:r>
      <w:r w:rsidRPr="00F4370C">
        <w:rPr>
          <w:rFonts w:ascii="Arial" w:hAnsi="Arial" w:cs="Arial"/>
          <w:color w:val="000000" w:themeColor="text1"/>
          <w:shd w:val="clear" w:color="auto" w:fill="FFFFFF"/>
        </w:rPr>
        <w:t xml:space="preserve">supplement </w:t>
      </w:r>
      <w:r w:rsidR="00A902A7" w:rsidRPr="00F4370C">
        <w:rPr>
          <w:rFonts w:ascii="Arial" w:hAnsi="Arial" w:cs="Arial"/>
          <w:color w:val="000000" w:themeColor="text1"/>
          <w:shd w:val="clear" w:color="auto" w:fill="FFFFFF"/>
        </w:rPr>
        <w:t xml:space="preserve">adaptation </w:t>
      </w:r>
      <w:r w:rsidRPr="00F4370C">
        <w:rPr>
          <w:rFonts w:ascii="Arial" w:hAnsi="Arial" w:cs="Arial"/>
          <w:color w:val="000000" w:themeColor="text1"/>
          <w:shd w:val="clear" w:color="auto" w:fill="FFFFFF"/>
        </w:rPr>
        <w:t xml:space="preserve">is that the high mixed CIM values </w:t>
      </w:r>
      <w:r w:rsidRPr="00481218">
        <w:rPr>
          <w:rFonts w:ascii="Arial" w:hAnsi="Arial" w:cs="Arial"/>
          <w:color w:val="000000" w:themeColor="text1"/>
          <w:shd w:val="clear" w:color="auto" w:fill="FFFFFF"/>
        </w:rPr>
        <w:t xml:space="preserve">indicating an apparent positive </w:t>
      </w:r>
      <w:r w:rsidR="00481218" w:rsidRPr="00481218">
        <w:rPr>
          <w:rFonts w:ascii="Arial" w:hAnsi="Arial" w:cs="Arial"/>
          <w:color w:val="000000" w:themeColor="text1"/>
          <w:shd w:val="clear" w:color="auto" w:fill="FFFFFF"/>
        </w:rPr>
        <w:t>B</w:t>
      </w:r>
      <w:r w:rsidR="00481218" w:rsidRPr="001E0E41">
        <w:rPr>
          <w:rFonts w:ascii="Arial" w:hAnsi="Arial" w:cs="Arial"/>
          <w:color w:val="000000" w:themeColor="text1"/>
          <w:shd w:val="clear" w:color="auto" w:fill="FFFFFF"/>
        </w:rPr>
        <w:t>M</w:t>
      </w:r>
      <w:r w:rsidR="00481218" w:rsidRPr="00481218">
        <w:rPr>
          <w:rFonts w:ascii="Arial" w:hAnsi="Arial" w:cs="Arial"/>
          <w:color w:val="000000" w:themeColor="text1"/>
          <w:shd w:val="clear" w:color="auto" w:fill="FFFFFF"/>
        </w:rPr>
        <w:t xml:space="preserve">B </w:t>
      </w:r>
      <w:r w:rsidRPr="00481218">
        <w:rPr>
          <w:rFonts w:ascii="Arial" w:hAnsi="Arial" w:cs="Arial"/>
          <w:color w:val="000000" w:themeColor="text1"/>
          <w:shd w:val="clear" w:color="auto" w:fill="FFFFFF"/>
        </w:rPr>
        <w:t>will be shifted towards lower CIM values. For example (see</w:t>
      </w:r>
      <w:r w:rsidRPr="00F4370C">
        <w:rPr>
          <w:rFonts w:ascii="Arial" w:hAnsi="Arial" w:cs="Arial"/>
          <w:color w:val="000000" w:themeColor="text1"/>
          <w:shd w:val="clear" w:color="auto" w:fill="FFFFFF"/>
        </w:rPr>
        <w:t xml:space="preserve"> also Fig</w:t>
      </w:r>
      <w:r w:rsidR="00E32BBE" w:rsidRPr="00F4370C">
        <w:rPr>
          <w:rFonts w:ascii="Arial" w:hAnsi="Arial" w:cs="Arial"/>
          <w:color w:val="000000" w:themeColor="text1"/>
          <w:shd w:val="clear" w:color="auto" w:fill="FFFFFF"/>
        </w:rPr>
        <w:t>ure</w:t>
      </w:r>
      <w:r w:rsidRPr="00F4370C">
        <w:rPr>
          <w:rFonts w:ascii="Arial" w:hAnsi="Arial" w:cs="Arial"/>
          <w:color w:val="000000" w:themeColor="text1"/>
          <w:shd w:val="clear" w:color="auto" w:fill="FFFFFF"/>
        </w:rPr>
        <w:t xml:space="preserve"> S</w:t>
      </w:r>
      <w:r w:rsidR="00EC77AB" w:rsidRPr="00F4370C">
        <w:rPr>
          <w:rFonts w:ascii="Arial" w:hAnsi="Arial" w:cs="Arial"/>
          <w:color w:val="000000" w:themeColor="text1"/>
          <w:shd w:val="clear" w:color="auto" w:fill="FFFFFF"/>
        </w:rPr>
        <w:t>3</w:t>
      </w:r>
      <w:r w:rsidRPr="00F4370C">
        <w:rPr>
          <w:rFonts w:ascii="Arial" w:hAnsi="Arial" w:cs="Arial"/>
          <w:color w:val="000000" w:themeColor="text1"/>
          <w:shd w:val="clear" w:color="auto" w:fill="FFFFFF"/>
        </w:rPr>
        <w:t>)</w:t>
      </w:r>
      <w:r w:rsidR="00E32BBE" w:rsidRPr="00F4370C">
        <w:rPr>
          <w:rFonts w:ascii="Arial" w:hAnsi="Arial" w:cs="Arial"/>
          <w:color w:val="000000" w:themeColor="text1"/>
          <w:shd w:val="clear" w:color="auto" w:fill="FFFFFF"/>
        </w:rPr>
        <w:t>,</w:t>
      </w:r>
      <w:r w:rsidRPr="00F4370C">
        <w:rPr>
          <w:rFonts w:ascii="Arial" w:hAnsi="Arial" w:cs="Arial"/>
          <w:color w:val="000000" w:themeColor="text1"/>
          <w:shd w:val="clear" w:color="auto" w:fill="FFFFFF"/>
        </w:rPr>
        <w:t xml:space="preserve"> CIM values of a person who takes 800 mg of normal diet </w:t>
      </w:r>
      <w:r w:rsidR="00365343" w:rsidRPr="00F4370C">
        <w:rPr>
          <w:rFonts w:ascii="Arial" w:hAnsi="Arial" w:cs="Arial"/>
          <w:color w:val="000000" w:themeColor="text1"/>
          <w:shd w:val="clear" w:color="auto" w:fill="FFFFFF"/>
        </w:rPr>
        <w:t>(</w:t>
      </w:r>
      <w:r w:rsidR="00365343" w:rsidRPr="00F4370C">
        <w:rPr>
          <w:rFonts w:ascii="Arial" w:hAnsi="Arial" w:cs="Arial"/>
          <w:color w:val="000000" w:themeColor="text1"/>
          <w:shd w:val="clear" w:color="auto" w:fill="FFFFFF"/>
        </w:rPr>
        <w:sym w:font="Symbol" w:char="F064"/>
      </w:r>
      <w:r w:rsidR="00365343" w:rsidRPr="00F4370C">
        <w:rPr>
          <w:rFonts w:ascii="Arial" w:hAnsi="Arial" w:cs="Arial"/>
          <w:color w:val="000000" w:themeColor="text1"/>
          <w:shd w:val="clear" w:color="auto" w:fill="FFFFFF"/>
          <w:vertAlign w:val="superscript"/>
        </w:rPr>
        <w:t>44/42</w:t>
      </w:r>
      <w:r w:rsidR="00365343" w:rsidRPr="00F4370C">
        <w:rPr>
          <w:rFonts w:ascii="Arial" w:hAnsi="Arial" w:cs="Arial"/>
          <w:color w:val="000000" w:themeColor="text1"/>
          <w:shd w:val="clear" w:color="auto" w:fill="FFFFFF"/>
        </w:rPr>
        <w:t>Ca</w:t>
      </w:r>
      <w:r w:rsidR="00365343" w:rsidRPr="00F4370C">
        <w:rPr>
          <w:rFonts w:ascii="Arial" w:hAnsi="Arial" w:cs="Arial"/>
          <w:color w:val="000000" w:themeColor="text1"/>
          <w:shd w:val="clear" w:color="auto" w:fill="FFFFFF"/>
          <w:vertAlign w:val="subscript"/>
        </w:rPr>
        <w:t xml:space="preserve">diet </w:t>
      </w:r>
      <w:r w:rsidR="00365343" w:rsidRPr="00F4370C">
        <w:rPr>
          <w:rFonts w:ascii="Arial" w:hAnsi="Arial" w:cs="Arial"/>
          <w:color w:val="000000" w:themeColor="text1"/>
          <w:shd w:val="clear" w:color="auto" w:fill="FFFFFF"/>
        </w:rPr>
        <w:t xml:space="preserve">= -0.46 ‰) </w:t>
      </w:r>
      <w:r w:rsidRPr="00F4370C">
        <w:rPr>
          <w:rFonts w:ascii="Arial" w:hAnsi="Arial" w:cs="Arial"/>
          <w:color w:val="000000" w:themeColor="text1"/>
          <w:shd w:val="clear" w:color="auto" w:fill="FFFFFF"/>
        </w:rPr>
        <w:t xml:space="preserve">and 500 mg of </w:t>
      </w:r>
      <w:r w:rsidR="00365343" w:rsidRPr="00F4370C">
        <w:rPr>
          <w:rFonts w:ascii="Arial" w:hAnsi="Arial" w:cs="Arial"/>
          <w:color w:val="000000" w:themeColor="text1"/>
          <w:shd w:val="clear" w:color="auto" w:fill="FFFFFF"/>
        </w:rPr>
        <w:t xml:space="preserve">Ca </w:t>
      </w:r>
      <w:r w:rsidRPr="00F4370C">
        <w:rPr>
          <w:rFonts w:ascii="Arial" w:hAnsi="Arial" w:cs="Arial"/>
          <w:color w:val="000000" w:themeColor="text1"/>
          <w:shd w:val="clear" w:color="auto" w:fill="FFFFFF"/>
        </w:rPr>
        <w:t>supplement</w:t>
      </w:r>
      <w:r w:rsidR="00365343" w:rsidRPr="00F4370C">
        <w:rPr>
          <w:rFonts w:ascii="Arial" w:hAnsi="Arial" w:cs="Arial"/>
          <w:color w:val="000000" w:themeColor="text1"/>
          <w:shd w:val="clear" w:color="auto" w:fill="FFFFFF"/>
        </w:rPr>
        <w:t xml:space="preserve"> </w:t>
      </w:r>
      <w:r w:rsidRPr="00F4370C">
        <w:rPr>
          <w:rFonts w:ascii="Arial" w:hAnsi="Arial" w:cs="Arial"/>
          <w:color w:val="000000" w:themeColor="text1"/>
          <w:shd w:val="clear" w:color="auto" w:fill="FFFFFF"/>
        </w:rPr>
        <w:t>(</w:t>
      </w:r>
      <w:r w:rsidRPr="00F4370C">
        <w:rPr>
          <w:rFonts w:ascii="Arial" w:hAnsi="Arial" w:cs="Arial"/>
          <w:color w:val="000000" w:themeColor="text1"/>
          <w:shd w:val="clear" w:color="auto" w:fill="FFFFFF"/>
        </w:rPr>
        <w:sym w:font="Symbol" w:char="F064"/>
      </w:r>
      <w:r w:rsidRPr="00F4370C">
        <w:rPr>
          <w:rFonts w:ascii="Arial" w:hAnsi="Arial" w:cs="Arial"/>
          <w:color w:val="000000" w:themeColor="text1"/>
          <w:shd w:val="clear" w:color="auto" w:fill="FFFFFF"/>
          <w:vertAlign w:val="superscript"/>
        </w:rPr>
        <w:t>44/42</w:t>
      </w:r>
      <w:r w:rsidRPr="00F4370C">
        <w:rPr>
          <w:rFonts w:ascii="Arial" w:hAnsi="Arial" w:cs="Arial"/>
          <w:color w:val="000000" w:themeColor="text1"/>
          <w:shd w:val="clear" w:color="auto" w:fill="FFFFFF"/>
        </w:rPr>
        <w:t>Ca</w:t>
      </w:r>
      <w:r w:rsidR="00E32BBE" w:rsidRPr="00F4370C">
        <w:rPr>
          <w:rFonts w:ascii="Arial" w:hAnsi="Arial" w:cs="Arial"/>
          <w:color w:val="000000" w:themeColor="text1"/>
          <w:shd w:val="clear" w:color="auto" w:fill="FFFFFF"/>
          <w:vertAlign w:val="subscript"/>
        </w:rPr>
        <w:t>s</w:t>
      </w:r>
      <w:r w:rsidRPr="00F4370C">
        <w:rPr>
          <w:rFonts w:ascii="Arial" w:hAnsi="Arial" w:cs="Arial"/>
          <w:color w:val="000000" w:themeColor="text1"/>
          <w:shd w:val="clear" w:color="auto" w:fill="FFFFFF"/>
          <w:vertAlign w:val="subscript"/>
        </w:rPr>
        <w:t xml:space="preserve">upplement </w:t>
      </w:r>
      <w:r w:rsidRPr="00F4370C">
        <w:rPr>
          <w:rFonts w:ascii="Arial" w:hAnsi="Arial" w:cs="Arial"/>
          <w:color w:val="000000" w:themeColor="text1"/>
          <w:shd w:val="clear" w:color="auto" w:fill="FFFFFF"/>
        </w:rPr>
        <w:t>= +0.54</w:t>
      </w:r>
      <w:r w:rsidR="0014476D" w:rsidRPr="00F4370C">
        <w:rPr>
          <w:rFonts w:ascii="Arial" w:hAnsi="Arial" w:cs="Arial"/>
          <w:color w:val="000000" w:themeColor="text1"/>
          <w:shd w:val="clear" w:color="auto" w:fill="FFFFFF"/>
        </w:rPr>
        <w:t xml:space="preserve"> </w:t>
      </w:r>
      <w:r w:rsidRPr="00F4370C">
        <w:rPr>
          <w:rFonts w:ascii="Arial" w:hAnsi="Arial" w:cs="Arial"/>
          <w:color w:val="000000" w:themeColor="text1"/>
          <w:shd w:val="clear" w:color="auto" w:fill="FFFFFF"/>
        </w:rPr>
        <w:t xml:space="preserve">‰) </w:t>
      </w:r>
      <w:r w:rsidR="0022182D" w:rsidRPr="00F4370C">
        <w:rPr>
          <w:rFonts w:ascii="Arial" w:hAnsi="Arial" w:cs="Arial"/>
          <w:color w:val="000000" w:themeColor="text1"/>
          <w:shd w:val="clear" w:color="auto" w:fill="FFFFFF"/>
        </w:rPr>
        <w:t xml:space="preserve">for </w:t>
      </w:r>
      <w:r w:rsidRPr="00F4370C">
        <w:rPr>
          <w:rFonts w:ascii="Arial" w:hAnsi="Arial" w:cs="Arial"/>
          <w:color w:val="000000" w:themeColor="text1"/>
          <w:shd w:val="clear" w:color="auto" w:fill="FFFFFF"/>
        </w:rPr>
        <w:t xml:space="preserve">1500 days shows measured </w:t>
      </w:r>
      <w:r w:rsidRPr="00F4370C">
        <w:rPr>
          <w:rFonts w:ascii="Arial" w:hAnsi="Arial" w:cs="Arial"/>
          <w:color w:val="000000" w:themeColor="text1"/>
          <w:shd w:val="clear" w:color="auto" w:fill="FFFFFF"/>
        </w:rPr>
        <w:sym w:font="Symbol" w:char="F064"/>
      </w:r>
      <w:r w:rsidRPr="00F4370C">
        <w:rPr>
          <w:rFonts w:ascii="Arial" w:hAnsi="Arial" w:cs="Arial"/>
          <w:color w:val="000000" w:themeColor="text1"/>
          <w:shd w:val="clear" w:color="auto" w:fill="FFFFFF"/>
          <w:vertAlign w:val="superscript"/>
        </w:rPr>
        <w:t>44/42</w:t>
      </w:r>
      <w:r w:rsidRPr="00F4370C">
        <w:rPr>
          <w:rFonts w:ascii="Arial" w:hAnsi="Arial" w:cs="Arial"/>
          <w:color w:val="000000" w:themeColor="text1"/>
          <w:shd w:val="clear" w:color="auto" w:fill="FFFFFF"/>
        </w:rPr>
        <w:t>Ca</w:t>
      </w:r>
      <w:r w:rsidR="00E32BBE" w:rsidRPr="00F4370C">
        <w:rPr>
          <w:rFonts w:ascii="Arial" w:hAnsi="Arial" w:cs="Arial"/>
          <w:color w:val="000000" w:themeColor="text1"/>
          <w:shd w:val="clear" w:color="auto" w:fill="FFFFFF"/>
          <w:vertAlign w:val="subscript"/>
        </w:rPr>
        <w:t>s</w:t>
      </w:r>
      <w:r w:rsidRPr="00F4370C">
        <w:rPr>
          <w:rFonts w:ascii="Arial" w:hAnsi="Arial" w:cs="Arial"/>
          <w:color w:val="000000" w:themeColor="text1"/>
          <w:shd w:val="clear" w:color="auto" w:fill="FFFFFF"/>
          <w:vertAlign w:val="subscript"/>
        </w:rPr>
        <w:t>erum-mIxed</w:t>
      </w:r>
      <w:r w:rsidRPr="00F4370C">
        <w:rPr>
          <w:rFonts w:ascii="Arial" w:hAnsi="Arial" w:cs="Arial"/>
          <w:color w:val="000000" w:themeColor="text1"/>
          <w:shd w:val="clear" w:color="auto" w:fill="FFFFFF"/>
        </w:rPr>
        <w:t xml:space="preserve"> and </w:t>
      </w:r>
      <w:r w:rsidRPr="00F4370C">
        <w:rPr>
          <w:rFonts w:ascii="Arial" w:hAnsi="Arial" w:cs="Arial"/>
          <w:color w:val="000000" w:themeColor="text1"/>
          <w:shd w:val="clear" w:color="auto" w:fill="FFFFFF"/>
        </w:rPr>
        <w:sym w:font="Symbol" w:char="F064"/>
      </w:r>
      <w:r w:rsidRPr="00F4370C">
        <w:rPr>
          <w:rFonts w:ascii="Arial" w:hAnsi="Arial" w:cs="Arial"/>
          <w:color w:val="000000" w:themeColor="text1"/>
          <w:shd w:val="clear" w:color="auto" w:fill="FFFFFF"/>
          <w:vertAlign w:val="superscript"/>
        </w:rPr>
        <w:t>44/42</w:t>
      </w:r>
      <w:r w:rsidRPr="00F4370C">
        <w:rPr>
          <w:rFonts w:ascii="Arial" w:hAnsi="Arial" w:cs="Arial"/>
          <w:color w:val="000000" w:themeColor="text1"/>
          <w:shd w:val="clear" w:color="auto" w:fill="FFFFFF"/>
        </w:rPr>
        <w:t>Ca</w:t>
      </w:r>
      <w:r w:rsidR="00E32BBE" w:rsidRPr="00F4370C">
        <w:rPr>
          <w:rFonts w:ascii="Arial" w:hAnsi="Arial" w:cs="Arial"/>
          <w:color w:val="000000" w:themeColor="text1"/>
          <w:shd w:val="clear" w:color="auto" w:fill="FFFFFF"/>
          <w:vertAlign w:val="subscript"/>
        </w:rPr>
        <w:t>u</w:t>
      </w:r>
      <w:r w:rsidRPr="00F4370C">
        <w:rPr>
          <w:rFonts w:ascii="Arial" w:hAnsi="Arial" w:cs="Arial"/>
          <w:color w:val="000000" w:themeColor="text1"/>
          <w:shd w:val="clear" w:color="auto" w:fill="FFFFFF"/>
          <w:vertAlign w:val="subscript"/>
        </w:rPr>
        <w:t>rine-mIxed</w:t>
      </w:r>
      <w:r w:rsidRPr="00F4370C">
        <w:rPr>
          <w:rFonts w:ascii="Arial" w:hAnsi="Arial" w:cs="Arial"/>
          <w:color w:val="000000" w:themeColor="text1"/>
          <w:shd w:val="clear" w:color="auto" w:fill="FFFFFF"/>
        </w:rPr>
        <w:t xml:space="preserve"> of -0.7‰ and 0.3‰, respectively, apparently above the TE value and indicating an apparent positive </w:t>
      </w:r>
      <w:r w:rsidR="00481218" w:rsidRPr="00F4370C">
        <w:rPr>
          <w:rFonts w:ascii="Arial" w:hAnsi="Arial" w:cs="Arial"/>
          <w:color w:val="000000" w:themeColor="text1"/>
          <w:shd w:val="clear" w:color="auto" w:fill="FFFFFF"/>
        </w:rPr>
        <w:t>B</w:t>
      </w:r>
      <w:r w:rsidR="00481218">
        <w:rPr>
          <w:rFonts w:ascii="Arial" w:hAnsi="Arial" w:cs="Arial"/>
          <w:color w:val="000000" w:themeColor="text1"/>
          <w:shd w:val="clear" w:color="auto" w:fill="FFFFFF"/>
        </w:rPr>
        <w:t>M</w:t>
      </w:r>
      <w:r w:rsidR="00481218" w:rsidRPr="00F4370C">
        <w:rPr>
          <w:rFonts w:ascii="Arial" w:hAnsi="Arial" w:cs="Arial"/>
          <w:color w:val="000000" w:themeColor="text1"/>
          <w:shd w:val="clear" w:color="auto" w:fill="FFFFFF"/>
        </w:rPr>
        <w:t>B</w:t>
      </w:r>
      <w:r w:rsidRPr="00F4370C">
        <w:rPr>
          <w:rFonts w:ascii="Arial" w:hAnsi="Arial" w:cs="Arial"/>
          <w:color w:val="000000" w:themeColor="text1"/>
          <w:shd w:val="clear" w:color="auto" w:fill="FFFFFF"/>
        </w:rPr>
        <w:t>. From equation (0</w:t>
      </w:r>
      <w:r w:rsidR="00B92D6E" w:rsidRPr="00F4370C">
        <w:rPr>
          <w:rFonts w:ascii="Arial" w:hAnsi="Arial" w:cs="Arial"/>
          <w:color w:val="000000" w:themeColor="text1"/>
          <w:shd w:val="clear" w:color="auto" w:fill="FFFFFF"/>
        </w:rPr>
        <w:t>5</w:t>
      </w:r>
      <w:r w:rsidRPr="00F4370C">
        <w:rPr>
          <w:rFonts w:ascii="Arial" w:hAnsi="Arial" w:cs="Arial"/>
          <w:color w:val="000000" w:themeColor="text1"/>
          <w:shd w:val="clear" w:color="auto" w:fill="FFFFFF"/>
        </w:rPr>
        <w:t>) and (0</w:t>
      </w:r>
      <w:r w:rsidR="00B92D6E" w:rsidRPr="00F4370C">
        <w:rPr>
          <w:rFonts w:ascii="Arial" w:hAnsi="Arial" w:cs="Arial"/>
          <w:color w:val="000000" w:themeColor="text1"/>
          <w:shd w:val="clear" w:color="auto" w:fill="FFFFFF"/>
        </w:rPr>
        <w:t>6</w:t>
      </w:r>
      <w:r w:rsidRPr="00F4370C">
        <w:rPr>
          <w:rFonts w:ascii="Arial" w:hAnsi="Arial" w:cs="Arial"/>
          <w:color w:val="000000" w:themeColor="text1"/>
          <w:shd w:val="clear" w:color="auto" w:fill="FFFFFF"/>
        </w:rPr>
        <w:t>)</w:t>
      </w:r>
      <w:r w:rsidR="0014476D" w:rsidRPr="00F4370C">
        <w:rPr>
          <w:rFonts w:ascii="Arial" w:hAnsi="Arial" w:cs="Arial"/>
          <w:color w:val="000000" w:themeColor="text1"/>
          <w:shd w:val="clear" w:color="auto" w:fill="FFFFFF"/>
        </w:rPr>
        <w:t>,</w:t>
      </w:r>
      <w:r w:rsidRPr="00F4370C">
        <w:rPr>
          <w:rFonts w:ascii="Arial" w:hAnsi="Arial" w:cs="Arial"/>
          <w:color w:val="000000" w:themeColor="text1"/>
          <w:shd w:val="clear" w:color="auto" w:fill="FFFFFF"/>
        </w:rPr>
        <w:t xml:space="preserve"> the </w:t>
      </w:r>
      <w:r w:rsidRPr="00F4370C">
        <w:rPr>
          <w:rFonts w:ascii="Arial" w:hAnsi="Arial" w:cs="Arial"/>
          <w:color w:val="000000" w:themeColor="text1"/>
          <w:shd w:val="clear" w:color="auto" w:fill="FFFFFF"/>
        </w:rPr>
        <w:sym w:font="Symbol" w:char="F044"/>
      </w:r>
      <w:r w:rsidRPr="00F4370C">
        <w:rPr>
          <w:rFonts w:ascii="Arial" w:hAnsi="Arial" w:cs="Arial"/>
          <w:color w:val="000000" w:themeColor="text1"/>
          <w:shd w:val="clear" w:color="auto" w:fill="FFFFFF"/>
        </w:rPr>
        <w:sym w:font="Symbol" w:char="F064"/>
      </w:r>
      <w:r w:rsidRPr="00F4370C">
        <w:rPr>
          <w:rFonts w:ascii="Arial" w:hAnsi="Arial" w:cs="Arial"/>
          <w:color w:val="000000" w:themeColor="text1"/>
          <w:shd w:val="clear" w:color="auto" w:fill="FFFFFF"/>
          <w:vertAlign w:val="superscript"/>
        </w:rPr>
        <w:t>44/42</w:t>
      </w:r>
      <w:r w:rsidRPr="00F4370C">
        <w:rPr>
          <w:rFonts w:ascii="Arial" w:hAnsi="Arial" w:cs="Arial"/>
          <w:color w:val="000000" w:themeColor="text1"/>
          <w:shd w:val="clear" w:color="auto" w:fill="FFFFFF"/>
        </w:rPr>
        <w:t>Ca</w:t>
      </w:r>
      <w:r w:rsidR="0014476D" w:rsidRPr="00F4370C">
        <w:rPr>
          <w:rFonts w:ascii="Arial" w:hAnsi="Arial" w:cs="Arial"/>
          <w:color w:val="000000" w:themeColor="text1"/>
          <w:shd w:val="clear" w:color="auto" w:fill="FFFFFF"/>
          <w:vertAlign w:val="subscript"/>
        </w:rPr>
        <w:t>c</w:t>
      </w:r>
      <w:r w:rsidRPr="00F4370C">
        <w:rPr>
          <w:rFonts w:ascii="Arial" w:hAnsi="Arial" w:cs="Arial"/>
          <w:color w:val="000000" w:themeColor="text1"/>
          <w:shd w:val="clear" w:color="auto" w:fill="FFFFFF"/>
          <w:vertAlign w:val="subscript"/>
        </w:rPr>
        <w:t>orrection-factor</w:t>
      </w:r>
      <w:r w:rsidRPr="00F4370C">
        <w:rPr>
          <w:rFonts w:ascii="Arial" w:hAnsi="Arial" w:cs="Arial"/>
          <w:color w:val="000000" w:themeColor="text1"/>
          <w:shd w:val="clear" w:color="auto" w:fill="FFFFFF"/>
        </w:rPr>
        <w:t xml:space="preserve">(t) can be calculated to be -0.2‰ which </w:t>
      </w:r>
      <w:r w:rsidR="00046166">
        <w:rPr>
          <w:rFonts w:ascii="Arial" w:hAnsi="Arial" w:cs="Arial"/>
          <w:color w:val="000000" w:themeColor="text1"/>
          <w:shd w:val="clear" w:color="auto" w:fill="FFFFFF"/>
        </w:rPr>
        <w:t xml:space="preserve">then </w:t>
      </w:r>
      <w:r w:rsidRPr="00F4370C">
        <w:rPr>
          <w:rFonts w:ascii="Arial" w:hAnsi="Arial" w:cs="Arial"/>
          <w:color w:val="000000" w:themeColor="text1"/>
          <w:shd w:val="clear" w:color="auto" w:fill="FFFFFF"/>
        </w:rPr>
        <w:t>corrects th</w:t>
      </w:r>
      <w:r w:rsidR="00046166">
        <w:rPr>
          <w:rFonts w:ascii="Arial" w:hAnsi="Arial" w:cs="Arial"/>
          <w:color w:val="000000" w:themeColor="text1"/>
          <w:shd w:val="clear" w:color="auto" w:fill="FFFFFF"/>
        </w:rPr>
        <w:t>is individually</w:t>
      </w:r>
      <w:r w:rsidRPr="00F4370C">
        <w:rPr>
          <w:rFonts w:ascii="Arial" w:hAnsi="Arial" w:cs="Arial"/>
          <w:color w:val="000000" w:themeColor="text1"/>
          <w:shd w:val="clear" w:color="auto" w:fill="FFFFFF"/>
        </w:rPr>
        <w:t xml:space="preserve"> measured value to the “true” values of </w:t>
      </w:r>
      <w:r w:rsidRPr="00F4370C">
        <w:rPr>
          <w:rFonts w:ascii="Arial" w:hAnsi="Arial" w:cs="Arial"/>
          <w:color w:val="000000" w:themeColor="text1"/>
          <w:shd w:val="clear" w:color="auto" w:fill="FFFFFF"/>
        </w:rPr>
        <w:sym w:font="Symbol" w:char="F064"/>
      </w:r>
      <w:r w:rsidRPr="00F4370C">
        <w:rPr>
          <w:rFonts w:ascii="Arial" w:hAnsi="Arial" w:cs="Arial"/>
          <w:color w:val="000000" w:themeColor="text1"/>
          <w:shd w:val="clear" w:color="auto" w:fill="FFFFFF"/>
          <w:vertAlign w:val="superscript"/>
        </w:rPr>
        <w:t>44/42</w:t>
      </w:r>
      <w:r w:rsidRPr="00F4370C">
        <w:rPr>
          <w:rFonts w:ascii="Arial" w:hAnsi="Arial" w:cs="Arial"/>
          <w:color w:val="000000" w:themeColor="text1"/>
          <w:shd w:val="clear" w:color="auto" w:fill="FFFFFF"/>
        </w:rPr>
        <w:t>Ca</w:t>
      </w:r>
      <w:r w:rsidR="0014476D" w:rsidRPr="00F4370C">
        <w:rPr>
          <w:rFonts w:ascii="Arial" w:hAnsi="Arial" w:cs="Arial"/>
          <w:color w:val="000000" w:themeColor="text1"/>
          <w:shd w:val="clear" w:color="auto" w:fill="FFFFFF"/>
          <w:vertAlign w:val="subscript"/>
        </w:rPr>
        <w:t>s</w:t>
      </w:r>
      <w:r w:rsidRPr="00F4370C">
        <w:rPr>
          <w:rFonts w:ascii="Arial" w:hAnsi="Arial" w:cs="Arial"/>
          <w:color w:val="000000" w:themeColor="text1"/>
          <w:shd w:val="clear" w:color="auto" w:fill="FFFFFF"/>
          <w:vertAlign w:val="subscript"/>
        </w:rPr>
        <w:t xml:space="preserve">erum-corrected </w:t>
      </w:r>
      <w:r w:rsidRPr="00F4370C">
        <w:rPr>
          <w:rFonts w:ascii="Arial" w:hAnsi="Arial" w:cs="Arial"/>
          <w:color w:val="000000" w:themeColor="text1"/>
          <w:shd w:val="clear" w:color="auto" w:fill="FFFFFF"/>
        </w:rPr>
        <w:t xml:space="preserve">= -0.9 ‰ and </w:t>
      </w:r>
      <w:r w:rsidRPr="00F4370C">
        <w:rPr>
          <w:rFonts w:ascii="Arial" w:hAnsi="Arial" w:cs="Arial"/>
          <w:color w:val="000000" w:themeColor="text1"/>
          <w:shd w:val="clear" w:color="auto" w:fill="FFFFFF"/>
        </w:rPr>
        <w:sym w:font="Symbol" w:char="F064"/>
      </w:r>
      <w:r w:rsidRPr="00F4370C">
        <w:rPr>
          <w:rFonts w:ascii="Arial" w:hAnsi="Arial" w:cs="Arial"/>
          <w:color w:val="000000" w:themeColor="text1"/>
          <w:shd w:val="clear" w:color="auto" w:fill="FFFFFF"/>
          <w:vertAlign w:val="superscript"/>
        </w:rPr>
        <w:t>44/42</w:t>
      </w:r>
      <w:r w:rsidRPr="00F4370C">
        <w:rPr>
          <w:rFonts w:ascii="Arial" w:hAnsi="Arial" w:cs="Arial"/>
          <w:color w:val="000000" w:themeColor="text1"/>
          <w:shd w:val="clear" w:color="auto" w:fill="FFFFFF"/>
        </w:rPr>
        <w:t>Ca</w:t>
      </w:r>
      <w:r w:rsidR="0014476D" w:rsidRPr="00F4370C">
        <w:rPr>
          <w:rFonts w:ascii="Arial" w:hAnsi="Arial" w:cs="Arial"/>
          <w:color w:val="000000" w:themeColor="text1"/>
          <w:shd w:val="clear" w:color="auto" w:fill="FFFFFF"/>
          <w:vertAlign w:val="subscript"/>
        </w:rPr>
        <w:t>u</w:t>
      </w:r>
      <w:r w:rsidRPr="00F4370C">
        <w:rPr>
          <w:rFonts w:ascii="Arial" w:hAnsi="Arial" w:cs="Arial"/>
          <w:color w:val="000000" w:themeColor="text1"/>
          <w:shd w:val="clear" w:color="auto" w:fill="FFFFFF"/>
          <w:vertAlign w:val="subscript"/>
        </w:rPr>
        <w:t>rine-corrected</w:t>
      </w:r>
      <w:r w:rsidR="0014476D" w:rsidRPr="00F4370C">
        <w:rPr>
          <w:rFonts w:ascii="Arial" w:hAnsi="Arial" w:cs="Arial"/>
          <w:color w:val="000000" w:themeColor="text1"/>
          <w:shd w:val="clear" w:color="auto" w:fill="FFFFFF"/>
        </w:rPr>
        <w:t xml:space="preserve"> </w:t>
      </w:r>
      <w:r w:rsidRPr="00F4370C">
        <w:rPr>
          <w:rFonts w:ascii="Arial" w:hAnsi="Arial" w:cs="Arial"/>
          <w:color w:val="000000" w:themeColor="text1"/>
          <w:shd w:val="clear" w:color="auto" w:fill="FFFFFF"/>
        </w:rPr>
        <w:t xml:space="preserve">= +0.1‰. Both corrected values are below TE </w:t>
      </w:r>
      <w:r w:rsidR="0014476D" w:rsidRPr="00F4370C">
        <w:rPr>
          <w:rFonts w:ascii="Arial" w:hAnsi="Arial" w:cs="Arial"/>
          <w:color w:val="000000" w:themeColor="text1"/>
          <w:shd w:val="clear" w:color="auto" w:fill="FFFFFF"/>
        </w:rPr>
        <w:t xml:space="preserve">which </w:t>
      </w:r>
      <w:r w:rsidRPr="00F4370C">
        <w:rPr>
          <w:rFonts w:ascii="Arial" w:hAnsi="Arial" w:cs="Arial"/>
          <w:color w:val="000000" w:themeColor="text1"/>
          <w:shd w:val="clear" w:color="auto" w:fill="FFFFFF"/>
        </w:rPr>
        <w:t>correctly indicat</w:t>
      </w:r>
      <w:r w:rsidR="005C4A15" w:rsidRPr="00F4370C">
        <w:rPr>
          <w:rFonts w:ascii="Arial" w:hAnsi="Arial" w:cs="Arial"/>
          <w:color w:val="000000" w:themeColor="text1"/>
          <w:shd w:val="clear" w:color="auto" w:fill="FFFFFF"/>
        </w:rPr>
        <w:t>e</w:t>
      </w:r>
      <w:r w:rsidRPr="00F4370C">
        <w:rPr>
          <w:rFonts w:ascii="Arial" w:hAnsi="Arial" w:cs="Arial"/>
          <w:color w:val="000000" w:themeColor="text1"/>
          <w:shd w:val="clear" w:color="auto" w:fill="FFFFFF"/>
        </w:rPr>
        <w:t xml:space="preserve"> negative </w:t>
      </w:r>
      <w:r w:rsidR="00481218" w:rsidRPr="00F4370C">
        <w:rPr>
          <w:rFonts w:ascii="Arial" w:hAnsi="Arial" w:cs="Arial"/>
          <w:color w:val="000000" w:themeColor="text1"/>
          <w:shd w:val="clear" w:color="auto" w:fill="FFFFFF"/>
        </w:rPr>
        <w:t>B</w:t>
      </w:r>
      <w:r w:rsidR="00481218">
        <w:rPr>
          <w:rFonts w:ascii="Arial" w:hAnsi="Arial" w:cs="Arial"/>
          <w:color w:val="000000" w:themeColor="text1"/>
          <w:shd w:val="clear" w:color="auto" w:fill="FFFFFF"/>
        </w:rPr>
        <w:t>M</w:t>
      </w:r>
      <w:r w:rsidR="00481218" w:rsidRPr="00F4370C">
        <w:rPr>
          <w:rFonts w:ascii="Arial" w:hAnsi="Arial" w:cs="Arial"/>
          <w:color w:val="000000" w:themeColor="text1"/>
          <w:shd w:val="clear" w:color="auto" w:fill="FFFFFF"/>
        </w:rPr>
        <w:t>B</w:t>
      </w:r>
      <w:r w:rsidR="00046166">
        <w:rPr>
          <w:rFonts w:ascii="Arial" w:hAnsi="Arial" w:cs="Arial"/>
          <w:color w:val="000000" w:themeColor="text1"/>
          <w:shd w:val="clear" w:color="auto" w:fill="FFFFFF"/>
        </w:rPr>
        <w:t xml:space="preserve">. </w:t>
      </w:r>
      <w:r w:rsidR="00046166" w:rsidRPr="00046166">
        <w:rPr>
          <w:rFonts w:ascii="Arial" w:hAnsi="Arial" w:cs="Arial"/>
          <w:color w:val="000000" w:themeColor="text1"/>
          <w:shd w:val="clear" w:color="auto" w:fill="FFFFFF"/>
        </w:rPr>
        <w:t>Note that this adjustment is tailored individually for each participant based on their specific information regarding the duration and amount of calcium supplements taken.</w:t>
      </w:r>
    </w:p>
    <w:p w14:paraId="732878D3" w14:textId="77777777" w:rsidR="006D6453" w:rsidRDefault="006D6453" w:rsidP="006D6453">
      <w:pPr>
        <w:spacing w:after="0"/>
        <w:contextualSpacing/>
        <w:jc w:val="both"/>
        <w:rPr>
          <w:rFonts w:cstheme="minorHAnsi"/>
          <w:color w:val="000000" w:themeColor="text1"/>
          <w:shd w:val="clear" w:color="auto" w:fill="FFFFFF"/>
        </w:rPr>
      </w:pPr>
    </w:p>
    <w:p w14:paraId="50C111FE" w14:textId="77777777" w:rsidR="00B92D6E" w:rsidRDefault="00B92D6E">
      <w:pPr>
        <w:rPr>
          <w:rFonts w:cstheme="minorHAnsi"/>
          <w:b/>
          <w:color w:val="000000" w:themeColor="text1"/>
          <w:shd w:val="clear" w:color="auto" w:fill="FFFFFF"/>
        </w:rPr>
      </w:pPr>
      <w:r>
        <w:rPr>
          <w:rFonts w:cstheme="minorHAnsi"/>
          <w:b/>
          <w:color w:val="000000" w:themeColor="text1"/>
          <w:shd w:val="clear" w:color="auto" w:fill="FFFFFF"/>
        </w:rPr>
        <w:br w:type="page"/>
      </w:r>
    </w:p>
    <w:p w14:paraId="72B02CA9" w14:textId="732AEC88" w:rsidR="006D6453" w:rsidRPr="001E04D5" w:rsidRDefault="00501B83" w:rsidP="006D6453">
      <w:pPr>
        <w:spacing w:after="0"/>
        <w:contextualSpacing/>
        <w:jc w:val="both"/>
        <w:rPr>
          <w:rFonts w:ascii="Arial" w:hAnsi="Arial" w:cs="Arial"/>
          <w:b/>
          <w:color w:val="000000" w:themeColor="text1"/>
          <w:shd w:val="clear" w:color="auto" w:fill="FFFFFF"/>
        </w:rPr>
      </w:pPr>
      <w:r w:rsidRPr="001E04D5">
        <w:rPr>
          <w:rFonts w:ascii="Arial" w:hAnsi="Arial" w:cs="Arial"/>
          <w:b/>
          <w:color w:val="000000" w:themeColor="text1"/>
          <w:shd w:val="clear" w:color="auto" w:fill="FFFFFF"/>
        </w:rPr>
        <w:lastRenderedPageBreak/>
        <w:t>Supplementary</w:t>
      </w:r>
      <w:r w:rsidR="006D6453" w:rsidRPr="001E04D5">
        <w:rPr>
          <w:rFonts w:ascii="Arial" w:hAnsi="Arial" w:cs="Arial"/>
          <w:b/>
          <w:color w:val="000000" w:themeColor="text1"/>
          <w:shd w:val="clear" w:color="auto" w:fill="FFFFFF"/>
        </w:rPr>
        <w:t xml:space="preserve"> tables and figures:</w:t>
      </w:r>
    </w:p>
    <w:p w14:paraId="6BAE52E4" w14:textId="77777777" w:rsidR="006D6453" w:rsidRPr="001E04D5" w:rsidRDefault="006D6453" w:rsidP="006D6453">
      <w:pPr>
        <w:spacing w:after="0"/>
        <w:contextualSpacing/>
        <w:jc w:val="both"/>
        <w:rPr>
          <w:rFonts w:ascii="Arial" w:hAnsi="Arial" w:cs="Arial"/>
          <w:color w:val="000000" w:themeColor="text1"/>
          <w:shd w:val="clear" w:color="auto" w:fill="FFFFFF"/>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tblGrid>
      <w:tr w:rsidR="00AD567A" w14:paraId="56F70296" w14:textId="77777777" w:rsidTr="00891247">
        <w:tc>
          <w:tcPr>
            <w:tcW w:w="6379" w:type="dxa"/>
          </w:tcPr>
          <w:p w14:paraId="68F69675" w14:textId="2F769B60" w:rsidR="00AD567A" w:rsidRDefault="00AD567A" w:rsidP="00AD567A">
            <w:pPr>
              <w:tabs>
                <w:tab w:val="left" w:pos="5103"/>
              </w:tabs>
              <w:spacing w:after="120"/>
              <w:ind w:left="883" w:right="464" w:hanging="993"/>
              <w:jc w:val="both"/>
              <w:rPr>
                <w:rFonts w:ascii="Arial" w:hAnsi="Arial" w:cs="Arial"/>
                <w:b/>
                <w:bCs/>
                <w:color w:val="000000" w:themeColor="text1"/>
                <w:shd w:val="clear" w:color="auto" w:fill="FFFFFF"/>
              </w:rPr>
            </w:pPr>
            <w:r w:rsidRPr="001E04D5">
              <w:rPr>
                <w:rFonts w:ascii="Arial" w:hAnsi="Arial" w:cs="Arial"/>
                <w:b/>
                <w:bCs/>
                <w:color w:val="000000" w:themeColor="text1"/>
                <w:shd w:val="clear" w:color="auto" w:fill="FFFFFF"/>
              </w:rPr>
              <w:t>Table S2</w:t>
            </w:r>
            <w:r w:rsidRPr="001E04D5">
              <w:rPr>
                <w:rFonts w:ascii="Arial" w:hAnsi="Arial" w:cs="Arial"/>
                <w:color w:val="000000" w:themeColor="text1"/>
                <w:shd w:val="clear" w:color="auto" w:fill="FFFFFF"/>
              </w:rPr>
              <w:t xml:space="preserve">: Calcium isotope composition of different brands of Ca supplements </w:t>
            </w:r>
          </w:p>
        </w:tc>
      </w:tr>
      <w:tr w:rsidR="00AD567A" w14:paraId="56A6B200" w14:textId="77777777" w:rsidTr="00891247">
        <w:tc>
          <w:tcPr>
            <w:tcW w:w="6379" w:type="dxa"/>
          </w:tcPr>
          <w:p w14:paraId="5D2B068A" w14:textId="101F6DFF" w:rsidR="00AD567A" w:rsidRDefault="00AD567A" w:rsidP="00AD567A">
            <w:pPr>
              <w:tabs>
                <w:tab w:val="left" w:pos="1503"/>
              </w:tabs>
              <w:spacing w:after="120"/>
              <w:ind w:right="3594"/>
              <w:jc w:val="both"/>
              <w:rPr>
                <w:rFonts w:ascii="Arial" w:hAnsi="Arial" w:cs="Arial"/>
                <w:b/>
                <w:bCs/>
                <w:color w:val="000000" w:themeColor="text1"/>
                <w:shd w:val="clear" w:color="auto" w:fill="FFFFFF"/>
              </w:rPr>
            </w:pPr>
            <w:r>
              <w:rPr>
                <w:rFonts w:ascii="Arial" w:hAnsi="Arial" w:cs="Arial"/>
                <w:b/>
                <w:bCs/>
                <w:color w:val="000000" w:themeColor="text1"/>
                <w:shd w:val="clear" w:color="auto" w:fill="FFFFFF"/>
              </w:rPr>
              <w:tab/>
            </w:r>
            <w:r>
              <w:rPr>
                <w:rFonts w:ascii="Arial" w:hAnsi="Arial" w:cs="Arial"/>
                <w:b/>
                <w:bCs/>
                <w:noProof/>
                <w:color w:val="000000" w:themeColor="text1"/>
                <w:shd w:val="clear" w:color="auto" w:fill="FFFFFF"/>
              </w:rPr>
              <w:drawing>
                <wp:inline distT="0" distB="0" distL="0" distR="0" wp14:anchorId="0DCB91FC" wp14:editId="1C9A9473">
                  <wp:extent cx="3980815" cy="362778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b="6589"/>
                          <a:stretch/>
                        </pic:blipFill>
                        <pic:spPr bwMode="auto">
                          <a:xfrm>
                            <a:off x="0" y="0"/>
                            <a:ext cx="3980815" cy="36277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D567A" w14:paraId="4045562C" w14:textId="77777777" w:rsidTr="00891247">
        <w:tc>
          <w:tcPr>
            <w:tcW w:w="6379" w:type="dxa"/>
          </w:tcPr>
          <w:p w14:paraId="540789FB" w14:textId="76FC5BC9" w:rsidR="00AD567A" w:rsidRDefault="00AD567A" w:rsidP="00AD567A">
            <w:pPr>
              <w:ind w:right="39"/>
              <w:contextualSpacing/>
              <w:jc w:val="both"/>
              <w:rPr>
                <w:rFonts w:ascii="Arial" w:hAnsi="Arial" w:cs="Arial"/>
                <w:b/>
                <w:bCs/>
                <w:color w:val="000000" w:themeColor="text1"/>
                <w:shd w:val="clear" w:color="auto" w:fill="FFFFFF"/>
              </w:rPr>
            </w:pPr>
            <w:r w:rsidRPr="001E04D5">
              <w:rPr>
                <w:rFonts w:ascii="Arial" w:hAnsi="Arial" w:cs="Arial"/>
                <w:b/>
                <w:color w:val="000000" w:themeColor="text1"/>
                <w:sz w:val="20"/>
                <w:szCs w:val="20"/>
                <w:shd w:val="clear" w:color="auto" w:fill="FFFFFF"/>
              </w:rPr>
              <w:t>Note:</w:t>
            </w:r>
            <w:r w:rsidRPr="001E04D5">
              <w:rPr>
                <w:rFonts w:ascii="Arial" w:hAnsi="Arial" w:cs="Arial"/>
                <w:color w:val="000000" w:themeColor="text1"/>
                <w:sz w:val="20"/>
                <w:szCs w:val="20"/>
                <w:shd w:val="clear" w:color="auto" w:fill="FFFFFF"/>
              </w:rPr>
              <w:t xml:space="preserve"> These are the Ca isotope values of commercially available Ca supplements that are sold in Germany. Their Ca isotope values are quite similar with an average Ca isotope value of +0.54‰ ± 0.06‰ (1SD). </w:t>
            </w:r>
          </w:p>
        </w:tc>
      </w:tr>
    </w:tbl>
    <w:p w14:paraId="335D988A" w14:textId="6F0C6A80" w:rsidR="00AD567A" w:rsidRDefault="00AD567A" w:rsidP="00A339A8">
      <w:pPr>
        <w:tabs>
          <w:tab w:val="left" w:pos="5103"/>
        </w:tabs>
        <w:spacing w:after="120"/>
        <w:ind w:left="851" w:right="3594" w:hanging="851"/>
        <w:jc w:val="both"/>
        <w:rPr>
          <w:rFonts w:ascii="Arial" w:hAnsi="Arial" w:cs="Arial"/>
          <w:b/>
          <w:bCs/>
          <w:color w:val="000000" w:themeColor="text1"/>
          <w:shd w:val="clear" w:color="auto" w:fill="FFFFFF"/>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2"/>
      </w:tblGrid>
      <w:tr w:rsidR="00FB322E" w14:paraId="1FE1A5BF" w14:textId="77777777" w:rsidTr="002D632E">
        <w:tc>
          <w:tcPr>
            <w:tcW w:w="9553" w:type="dxa"/>
          </w:tcPr>
          <w:p w14:paraId="1E6EE8B2" w14:textId="45D17976" w:rsidR="00FB322E" w:rsidRPr="00FB322E" w:rsidRDefault="00FB322E" w:rsidP="00FB322E">
            <w:pPr>
              <w:ind w:left="1134" w:right="759" w:hanging="1134"/>
              <w:contextualSpacing/>
              <w:jc w:val="both"/>
              <w:rPr>
                <w:rFonts w:ascii="Arial" w:hAnsi="Arial" w:cs="Arial"/>
                <w:color w:val="000000" w:themeColor="text1"/>
              </w:rPr>
            </w:pPr>
            <w:r w:rsidRPr="001E04D5">
              <w:rPr>
                <w:rFonts w:ascii="Arial" w:hAnsi="Arial" w:cs="Arial"/>
                <w:b/>
                <w:bCs/>
                <w:color w:val="000000" w:themeColor="text1"/>
              </w:rPr>
              <w:t>Table S3.</w:t>
            </w:r>
            <w:r>
              <w:rPr>
                <w:rFonts w:ascii="Arial" w:hAnsi="Arial" w:cs="Arial"/>
                <w:color w:val="000000" w:themeColor="text1"/>
              </w:rPr>
              <w:tab/>
            </w:r>
            <w:r w:rsidRPr="001E04D5">
              <w:rPr>
                <w:rFonts w:ascii="Arial" w:hAnsi="Arial" w:cs="Arial"/>
                <w:color w:val="000000" w:themeColor="text1"/>
              </w:rPr>
              <w:t xml:space="preserve">The </w:t>
            </w:r>
            <w:r>
              <w:rPr>
                <w:rFonts w:ascii="Arial" w:hAnsi="Arial" w:cs="Arial"/>
                <w:color w:val="000000" w:themeColor="text1"/>
              </w:rPr>
              <w:t>CIM-urine</w:t>
            </w:r>
            <w:r w:rsidRPr="001E04D5">
              <w:rPr>
                <w:rFonts w:ascii="Arial" w:hAnsi="Arial" w:cs="Arial"/>
                <w:color w:val="000000" w:themeColor="text1"/>
              </w:rPr>
              <w:t xml:space="preserve"> and </w:t>
            </w:r>
            <w:r>
              <w:rPr>
                <w:rFonts w:ascii="Arial" w:hAnsi="Arial" w:cs="Arial"/>
                <w:color w:val="000000" w:themeColor="text1"/>
              </w:rPr>
              <w:t>CIM-serum</w:t>
            </w:r>
            <w:r w:rsidRPr="001E04D5">
              <w:rPr>
                <w:rFonts w:ascii="Arial" w:hAnsi="Arial" w:cs="Arial"/>
                <w:color w:val="000000" w:themeColor="text1"/>
              </w:rPr>
              <w:t xml:space="preserve"> values in the participants with medical condition</w:t>
            </w:r>
          </w:p>
        </w:tc>
      </w:tr>
      <w:tr w:rsidR="00FB322E" w14:paraId="5532E8A3" w14:textId="77777777" w:rsidTr="002D632E">
        <w:tc>
          <w:tcPr>
            <w:tcW w:w="9553" w:type="dxa"/>
          </w:tcPr>
          <w:p w14:paraId="2EA042E4" w14:textId="29D42053" w:rsidR="00FB322E" w:rsidRDefault="00163EDF" w:rsidP="00A339A8">
            <w:pPr>
              <w:tabs>
                <w:tab w:val="left" w:pos="5103"/>
              </w:tabs>
              <w:spacing w:after="120"/>
              <w:ind w:right="3594"/>
              <w:jc w:val="both"/>
              <w:rPr>
                <w:rFonts w:ascii="Arial" w:hAnsi="Arial" w:cs="Arial"/>
                <w:b/>
                <w:bCs/>
                <w:color w:val="000000" w:themeColor="text1"/>
                <w:shd w:val="clear" w:color="auto" w:fill="FFFFFF"/>
              </w:rPr>
            </w:pPr>
            <w:r>
              <w:rPr>
                <w:rFonts w:ascii="Arial" w:hAnsi="Arial" w:cs="Arial"/>
                <w:b/>
                <w:bCs/>
                <w:noProof/>
                <w:color w:val="000000" w:themeColor="text1"/>
                <w:shd w:val="clear" w:color="auto" w:fill="FFFFFF"/>
              </w:rPr>
              <w:drawing>
                <wp:inline distT="0" distB="0" distL="0" distR="0" wp14:anchorId="30FB9467" wp14:editId="2FA3D372">
                  <wp:extent cx="5785485" cy="2395330"/>
                  <wp:effectExtent l="0" t="0" r="0" b="508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0">
                            <a:extLst>
                              <a:ext uri="{28A0092B-C50C-407E-A947-70E740481C1C}">
                                <a14:useLocalDpi xmlns:a14="http://schemas.microsoft.com/office/drawing/2010/main" val="0"/>
                              </a:ext>
                            </a:extLst>
                          </a:blip>
                          <a:srcRect b="8619"/>
                          <a:stretch/>
                        </pic:blipFill>
                        <pic:spPr bwMode="auto">
                          <a:xfrm>
                            <a:off x="0" y="0"/>
                            <a:ext cx="5785485" cy="23953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D632E" w14:paraId="3771CCC8" w14:textId="77777777" w:rsidTr="002D632E">
        <w:tc>
          <w:tcPr>
            <w:tcW w:w="9553" w:type="dxa"/>
          </w:tcPr>
          <w:p w14:paraId="1508CD3A" w14:textId="14156024" w:rsidR="002D632E" w:rsidRPr="00A62700" w:rsidRDefault="002D632E" w:rsidP="002D632E">
            <w:pPr>
              <w:ind w:right="759"/>
              <w:contextualSpacing/>
              <w:jc w:val="both"/>
              <w:rPr>
                <w:rFonts w:ascii="Aptos" w:eastAsia="Aptos" w:hAnsi="Aptos" w:cs="Times New Roman"/>
                <w:color w:val="000000"/>
              </w:rPr>
            </w:pPr>
            <w:r w:rsidRPr="00A62700">
              <w:rPr>
                <w:rFonts w:ascii="Arial" w:hAnsi="Arial" w:cs="Arial"/>
                <w:b/>
                <w:color w:val="000000" w:themeColor="text1"/>
                <w:sz w:val="20"/>
                <w:szCs w:val="20"/>
              </w:rPr>
              <w:t>Note:</w:t>
            </w:r>
            <w:r w:rsidRPr="00384E86">
              <w:rPr>
                <w:rFonts w:ascii="Arial" w:hAnsi="Arial" w:cs="Arial"/>
                <w:color w:val="000000" w:themeColor="text1"/>
                <w:sz w:val="20"/>
                <w:szCs w:val="20"/>
              </w:rPr>
              <w:t xml:space="preserve"> Breast and blood cancer samples came from different participants.</w:t>
            </w:r>
            <w:r>
              <w:rPr>
                <w:rFonts w:ascii="Arial" w:hAnsi="Arial" w:cs="Arial"/>
                <w:color w:val="000000" w:themeColor="text1"/>
                <w:sz w:val="20"/>
                <w:szCs w:val="20"/>
              </w:rPr>
              <w:t xml:space="preserve"> </w:t>
            </w:r>
            <w:r w:rsidRPr="00A62700">
              <w:rPr>
                <w:rFonts w:ascii="Aptos" w:eastAsia="Aptos" w:hAnsi="Aptos" w:cs="Times New Roman"/>
                <w:color w:val="000000"/>
              </w:rPr>
              <w:t xml:space="preserve">The </w:t>
            </w:r>
            <w:r w:rsidRPr="00A62700">
              <w:rPr>
                <w:rFonts w:ascii="Aptos" w:eastAsia="Aptos" w:hAnsi="Aptos" w:cs="Aptos"/>
                <w:color w:val="000000"/>
              </w:rPr>
              <w:t>δ</w:t>
            </w:r>
            <w:r w:rsidRPr="00A62700">
              <w:rPr>
                <w:rFonts w:ascii="Aptos" w:eastAsia="Aptos" w:hAnsi="Aptos" w:cs="Times New Roman"/>
                <w:color w:val="000000"/>
                <w:vertAlign w:val="superscript"/>
              </w:rPr>
              <w:t>44/42</w:t>
            </w:r>
            <w:r w:rsidRPr="00A62700">
              <w:rPr>
                <w:rFonts w:ascii="Aptos" w:eastAsia="Aptos" w:hAnsi="Aptos" w:cs="Times New Roman"/>
                <w:color w:val="000000"/>
              </w:rPr>
              <w:t>Ca values were compared to the corresponding thresholds (</w:t>
            </w:r>
            <w:r>
              <w:rPr>
                <w:rFonts w:ascii="Aptos" w:eastAsia="Aptos" w:hAnsi="Aptos" w:cs="Times New Roman"/>
                <w:color w:val="000000"/>
              </w:rPr>
              <w:t>CIM-serum</w:t>
            </w:r>
            <w:r w:rsidRPr="00A62700">
              <w:rPr>
                <w:rFonts w:ascii="Aptos" w:eastAsia="Aptos" w:hAnsi="Aptos" w:cs="Times New Roman"/>
                <w:color w:val="000000"/>
              </w:rPr>
              <w:t>: -0.85±0.06 ‰ and δ</w:t>
            </w:r>
            <w:r w:rsidRPr="00A62700">
              <w:rPr>
                <w:rFonts w:ascii="Aptos" w:eastAsia="Aptos" w:hAnsi="Aptos" w:cs="Times New Roman"/>
                <w:color w:val="000000"/>
                <w:vertAlign w:val="superscript"/>
              </w:rPr>
              <w:t>44/42</w:t>
            </w:r>
            <w:r w:rsidRPr="00A62700">
              <w:rPr>
                <w:rFonts w:ascii="Aptos" w:eastAsia="Aptos" w:hAnsi="Aptos" w:cs="Times New Roman"/>
                <w:color w:val="000000"/>
              </w:rPr>
              <w:t>Ca</w:t>
            </w:r>
            <w:r w:rsidRPr="00A62700">
              <w:rPr>
                <w:rFonts w:ascii="Aptos" w:eastAsia="Aptos" w:hAnsi="Aptos" w:cs="Times New Roman"/>
                <w:color w:val="000000"/>
                <w:vertAlign w:val="subscript"/>
              </w:rPr>
              <w:t>urine</w:t>
            </w:r>
            <w:r w:rsidRPr="00A62700">
              <w:rPr>
                <w:rFonts w:ascii="Aptos" w:eastAsia="Aptos" w:hAnsi="Aptos" w:cs="Times New Roman"/>
                <w:color w:val="000000"/>
              </w:rPr>
              <w:t xml:space="preserve">: 0.23±0.06 ‰) using two-tailed one-sample t-test (for data with normal distribution, </w:t>
            </w:r>
            <w:r w:rsidRPr="00A62700">
              <w:rPr>
                <w:rFonts w:ascii="Aptos" w:eastAsia="Aptos" w:hAnsi="Aptos" w:cs="Times New Roman"/>
                <w:i/>
                <w:iCs/>
                <w:color w:val="000000"/>
                <w:vertAlign w:val="superscript"/>
              </w:rPr>
              <w:t>a</w:t>
            </w:r>
            <w:r w:rsidRPr="00A62700">
              <w:rPr>
                <w:rFonts w:ascii="Aptos" w:eastAsia="Aptos" w:hAnsi="Aptos" w:cs="Times New Roman"/>
                <w:color w:val="000000"/>
              </w:rPr>
              <w:t xml:space="preserve">) or two-tailed Wilcoxon rank test (for data with non-normal distribution, </w:t>
            </w:r>
            <w:r w:rsidRPr="00A62700">
              <w:rPr>
                <w:rFonts w:ascii="Aptos" w:eastAsia="Aptos" w:hAnsi="Aptos" w:cs="Times New Roman"/>
                <w:i/>
                <w:iCs/>
                <w:color w:val="000000"/>
                <w:vertAlign w:val="superscript"/>
              </w:rPr>
              <w:t>b</w:t>
            </w:r>
            <w:r w:rsidRPr="00A62700">
              <w:rPr>
                <w:rFonts w:ascii="Aptos" w:eastAsia="Aptos" w:hAnsi="Aptos" w:cs="Times New Roman"/>
                <w:color w:val="000000"/>
              </w:rPr>
              <w:t>). *significantly different</w:t>
            </w:r>
            <w:r>
              <w:rPr>
                <w:rFonts w:ascii="Aptos" w:eastAsia="Aptos" w:hAnsi="Aptos" w:cs="Times New Roman"/>
                <w:color w:val="000000"/>
              </w:rPr>
              <w:t>.</w:t>
            </w:r>
          </w:p>
          <w:p w14:paraId="3349F612" w14:textId="77777777" w:rsidR="002D632E" w:rsidRDefault="002D632E" w:rsidP="00A339A8">
            <w:pPr>
              <w:tabs>
                <w:tab w:val="left" w:pos="5103"/>
              </w:tabs>
              <w:spacing w:after="120"/>
              <w:ind w:right="3594"/>
              <w:jc w:val="both"/>
              <w:rPr>
                <w:rFonts w:ascii="Arial" w:hAnsi="Arial" w:cs="Arial"/>
                <w:b/>
                <w:bCs/>
                <w:noProof/>
                <w:color w:val="000000" w:themeColor="text1"/>
                <w:shd w:val="clear" w:color="auto" w:fill="FFFFFF"/>
              </w:rPr>
            </w:pPr>
          </w:p>
        </w:tc>
      </w:tr>
      <w:tr w:rsidR="00FB322E" w14:paraId="149A2449" w14:textId="77777777" w:rsidTr="002D632E">
        <w:tc>
          <w:tcPr>
            <w:tcW w:w="95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6"/>
            </w:tblGrid>
            <w:tr w:rsidR="002D632E" w14:paraId="2E348AC2" w14:textId="77777777" w:rsidTr="002D632E">
              <w:tc>
                <w:tcPr>
                  <w:tcW w:w="9327" w:type="dxa"/>
                </w:tcPr>
                <w:p w14:paraId="3913230D" w14:textId="56B940D6" w:rsidR="002D632E" w:rsidRPr="002D632E" w:rsidRDefault="002D632E" w:rsidP="002D632E">
                  <w:pPr>
                    <w:jc w:val="both"/>
                  </w:pPr>
                  <w:r w:rsidRPr="00A2742C">
                    <w:rPr>
                      <w:b/>
                      <w:bCs/>
                    </w:rPr>
                    <w:lastRenderedPageBreak/>
                    <w:t xml:space="preserve">Table </w:t>
                  </w:r>
                  <w:r>
                    <w:rPr>
                      <w:b/>
                      <w:bCs/>
                    </w:rPr>
                    <w:t>S4</w:t>
                  </w:r>
                  <w:r w:rsidRPr="00A2742C">
                    <w:rPr>
                      <w:b/>
                      <w:bCs/>
                    </w:rPr>
                    <w:t>.</w:t>
                  </w:r>
                  <w:r>
                    <w:t xml:space="preserve"> The CIM values of the participants with different supplementation, diet, and lifestyle</w:t>
                  </w:r>
                </w:p>
              </w:tc>
            </w:tr>
            <w:tr w:rsidR="002D632E" w14:paraId="3508DE71" w14:textId="77777777" w:rsidTr="002D632E">
              <w:tc>
                <w:tcPr>
                  <w:tcW w:w="9327" w:type="dxa"/>
                </w:tcPr>
                <w:p w14:paraId="30BBF092" w14:textId="4692DF8B" w:rsidR="002D632E" w:rsidRDefault="002D632E" w:rsidP="002D632E">
                  <w:pPr>
                    <w:tabs>
                      <w:tab w:val="left" w:pos="5103"/>
                    </w:tabs>
                    <w:spacing w:after="120"/>
                    <w:ind w:left="-74" w:right="3594"/>
                    <w:jc w:val="both"/>
                    <w:rPr>
                      <w:rFonts w:ascii="Arial" w:hAnsi="Arial" w:cs="Arial"/>
                      <w:b/>
                      <w:bCs/>
                      <w:color w:val="000000" w:themeColor="text1"/>
                      <w:shd w:val="clear" w:color="auto" w:fill="FFFFFF"/>
                    </w:rPr>
                  </w:pPr>
                  <w:r>
                    <w:rPr>
                      <w:rFonts w:ascii="Arial" w:hAnsi="Arial" w:cs="Arial"/>
                      <w:b/>
                      <w:bCs/>
                      <w:noProof/>
                      <w:color w:val="000000" w:themeColor="text1"/>
                      <w:shd w:val="clear" w:color="auto" w:fill="FFFFFF"/>
                    </w:rPr>
                    <w:drawing>
                      <wp:inline distT="0" distB="0" distL="0" distR="0" wp14:anchorId="5B2D2EF4" wp14:editId="75AB951E">
                        <wp:extent cx="5867400" cy="2107065"/>
                        <wp:effectExtent l="0" t="0" r="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353" cy="2110280"/>
                                </a:xfrm>
                                <a:prstGeom prst="rect">
                                  <a:avLst/>
                                </a:prstGeom>
                                <a:noFill/>
                              </pic:spPr>
                            </pic:pic>
                          </a:graphicData>
                        </a:graphic>
                      </wp:inline>
                    </w:drawing>
                  </w:r>
                </w:p>
              </w:tc>
            </w:tr>
            <w:tr w:rsidR="002D632E" w14:paraId="30736AAF" w14:textId="77777777" w:rsidTr="002D632E">
              <w:tc>
                <w:tcPr>
                  <w:tcW w:w="9327" w:type="dxa"/>
                </w:tcPr>
                <w:p w14:paraId="020EC51C" w14:textId="77777777" w:rsidR="002D632E" w:rsidRPr="00384E86" w:rsidRDefault="002D632E" w:rsidP="002D632E">
                  <w:pPr>
                    <w:ind w:right="406"/>
                    <w:jc w:val="both"/>
                    <w:rPr>
                      <w:rFonts w:ascii="Arial" w:hAnsi="Arial" w:cs="Arial"/>
                      <w:sz w:val="20"/>
                      <w:szCs w:val="20"/>
                    </w:rPr>
                  </w:pPr>
                  <w:r w:rsidRPr="00384E86">
                    <w:rPr>
                      <w:rFonts w:ascii="Arial" w:hAnsi="Arial" w:cs="Arial"/>
                      <w:sz w:val="20"/>
                      <w:szCs w:val="20"/>
                    </w:rPr>
                    <w:t xml:space="preserve">*Mann-Whitney test with a significance level of </w:t>
                  </w:r>
                  <w:r w:rsidRPr="00384E86">
                    <w:rPr>
                      <w:rFonts w:ascii="Arial" w:hAnsi="Arial" w:cs="Arial"/>
                      <w:i/>
                      <w:iCs/>
                      <w:sz w:val="20"/>
                      <w:szCs w:val="20"/>
                    </w:rPr>
                    <w:t>p</w:t>
                  </w:r>
                  <w:r w:rsidRPr="00384E86">
                    <w:rPr>
                      <w:rFonts w:ascii="Arial" w:hAnsi="Arial" w:cs="Arial"/>
                      <w:sz w:val="20"/>
                      <w:szCs w:val="20"/>
                    </w:rPr>
                    <w:t xml:space="preserve">&lt;0.05, unless otherwise specified. </w:t>
                  </w:r>
                </w:p>
                <w:p w14:paraId="0BAC7946" w14:textId="77777777" w:rsidR="002D632E" w:rsidRPr="00384E86" w:rsidRDefault="002D632E" w:rsidP="002D632E">
                  <w:pPr>
                    <w:ind w:right="406"/>
                    <w:jc w:val="both"/>
                    <w:rPr>
                      <w:rFonts w:ascii="Arial" w:hAnsi="Arial" w:cs="Arial"/>
                      <w:sz w:val="20"/>
                      <w:szCs w:val="20"/>
                    </w:rPr>
                  </w:pPr>
                  <w:r w:rsidRPr="00384E86">
                    <w:rPr>
                      <w:rFonts w:ascii="Arial" w:hAnsi="Arial" w:cs="Arial"/>
                      <w:sz w:val="20"/>
                      <w:szCs w:val="20"/>
                    </w:rPr>
                    <w:t xml:space="preserve">**t-test was used with a significance level of </w:t>
                  </w:r>
                  <w:r w:rsidRPr="00384E86">
                    <w:rPr>
                      <w:rFonts w:ascii="Arial" w:hAnsi="Arial" w:cs="Arial"/>
                      <w:i/>
                      <w:iCs/>
                      <w:sz w:val="20"/>
                      <w:szCs w:val="20"/>
                    </w:rPr>
                    <w:t>p</w:t>
                  </w:r>
                  <w:r w:rsidRPr="00384E86">
                    <w:rPr>
                      <w:rFonts w:ascii="Arial" w:hAnsi="Arial" w:cs="Arial"/>
                      <w:sz w:val="20"/>
                      <w:szCs w:val="20"/>
                    </w:rPr>
                    <w:t xml:space="preserve">&lt;0.05. </w:t>
                  </w:r>
                </w:p>
                <w:p w14:paraId="72B52B73" w14:textId="77777777" w:rsidR="002D632E" w:rsidRPr="00384E86" w:rsidRDefault="002D632E" w:rsidP="002D632E">
                  <w:pPr>
                    <w:ind w:right="406"/>
                    <w:jc w:val="both"/>
                    <w:rPr>
                      <w:rFonts w:ascii="Arial" w:hAnsi="Arial" w:cs="Arial"/>
                      <w:sz w:val="20"/>
                      <w:szCs w:val="20"/>
                    </w:rPr>
                  </w:pPr>
                  <w:proofErr w:type="spellStart"/>
                  <w:r w:rsidRPr="00384E86">
                    <w:rPr>
                      <w:rFonts w:ascii="Arial" w:hAnsi="Arial" w:cs="Arial"/>
                      <w:sz w:val="20"/>
                      <w:szCs w:val="20"/>
                      <w:vertAlign w:val="superscript"/>
                    </w:rPr>
                    <w:t>Ϯ</w:t>
                  </w:r>
                  <w:r w:rsidRPr="00384E86">
                    <w:rPr>
                      <w:rFonts w:ascii="Arial" w:hAnsi="Arial" w:cs="Arial"/>
                      <w:sz w:val="20"/>
                      <w:szCs w:val="20"/>
                    </w:rPr>
                    <w:t>Low</w:t>
                  </w:r>
                  <w:proofErr w:type="spellEnd"/>
                  <w:r w:rsidRPr="00384E86">
                    <w:rPr>
                      <w:rFonts w:ascii="Arial" w:hAnsi="Arial" w:cs="Arial"/>
                      <w:sz w:val="20"/>
                      <w:szCs w:val="20"/>
                    </w:rPr>
                    <w:t xml:space="preserve"> dose was the participants who consumed &lt; 10000 IU of vitamin D, while high dose was the participants who consumed &gt; 10000 IU of vitamin D. </w:t>
                  </w:r>
                </w:p>
                <w:p w14:paraId="2B50D461" w14:textId="77777777" w:rsidR="002D632E" w:rsidRPr="00384E86" w:rsidRDefault="002D632E" w:rsidP="002D632E">
                  <w:pPr>
                    <w:ind w:right="406"/>
                    <w:contextualSpacing/>
                    <w:jc w:val="both"/>
                    <w:rPr>
                      <w:rFonts w:ascii="Arial" w:hAnsi="Arial" w:cs="Arial"/>
                      <w:sz w:val="20"/>
                      <w:szCs w:val="20"/>
                    </w:rPr>
                  </w:pPr>
                  <w:proofErr w:type="spellStart"/>
                  <w:r w:rsidRPr="00384E86">
                    <w:rPr>
                      <w:rFonts w:ascii="Arial" w:hAnsi="Arial" w:cs="Arial"/>
                      <w:sz w:val="20"/>
                      <w:szCs w:val="20"/>
                      <w:vertAlign w:val="superscript"/>
                    </w:rPr>
                    <w:t>ϮϮ</w:t>
                  </w:r>
                  <w:r w:rsidRPr="00384E86">
                    <w:rPr>
                      <w:rFonts w:ascii="Arial" w:hAnsi="Arial" w:cs="Arial"/>
                      <w:sz w:val="20"/>
                      <w:szCs w:val="20"/>
                    </w:rPr>
                    <w:t>Comparison</w:t>
                  </w:r>
                  <w:proofErr w:type="spellEnd"/>
                  <w:r w:rsidRPr="00384E86">
                    <w:rPr>
                      <w:rFonts w:ascii="Arial" w:hAnsi="Arial" w:cs="Arial"/>
                      <w:sz w:val="20"/>
                      <w:szCs w:val="20"/>
                    </w:rPr>
                    <w:t xml:space="preserve"> of CIM values in participants consuming low dose of vitamin D compared to those consuming high dose of vitamin D.</w:t>
                  </w:r>
                </w:p>
                <w:p w14:paraId="56F0504C" w14:textId="77777777" w:rsidR="002D632E" w:rsidRDefault="002D632E" w:rsidP="002D632E">
                  <w:pPr>
                    <w:ind w:right="406"/>
                    <w:contextualSpacing/>
                    <w:jc w:val="both"/>
                    <w:rPr>
                      <w:rFonts w:cstheme="minorHAnsi"/>
                      <w:color w:val="000000" w:themeColor="text1"/>
                      <w:shd w:val="clear" w:color="auto" w:fill="FFFFFF"/>
                    </w:rPr>
                  </w:pPr>
                  <w:r w:rsidRPr="00384E86">
                    <w:rPr>
                      <w:rFonts w:ascii="Arial" w:hAnsi="Arial" w:cs="Arial"/>
                      <w:sz w:val="20"/>
                      <w:szCs w:val="20"/>
                    </w:rPr>
                    <w:t>Participants with osteoporosis, cancer, kidney disease, or those consuming osteoprotective drugs were excluded from the analysis for this table, although they were included in the overall study.</w:t>
                  </w:r>
                </w:p>
                <w:p w14:paraId="304A60E1" w14:textId="77777777" w:rsidR="002D632E" w:rsidRDefault="002D632E" w:rsidP="002D632E">
                  <w:pPr>
                    <w:tabs>
                      <w:tab w:val="left" w:pos="5103"/>
                    </w:tabs>
                    <w:spacing w:after="120"/>
                    <w:ind w:right="406"/>
                    <w:jc w:val="both"/>
                    <w:rPr>
                      <w:rFonts w:ascii="Arial" w:hAnsi="Arial" w:cs="Arial"/>
                      <w:b/>
                      <w:bCs/>
                      <w:color w:val="000000" w:themeColor="text1"/>
                      <w:shd w:val="clear" w:color="auto" w:fill="FFFFFF"/>
                    </w:rPr>
                  </w:pPr>
                </w:p>
              </w:tc>
            </w:tr>
          </w:tbl>
          <w:p w14:paraId="57ABE49D" w14:textId="77777777" w:rsidR="00163EDF" w:rsidRDefault="00163EDF" w:rsidP="00A339A8">
            <w:pPr>
              <w:tabs>
                <w:tab w:val="left" w:pos="5103"/>
              </w:tabs>
              <w:spacing w:after="120"/>
              <w:ind w:right="3594"/>
              <w:jc w:val="both"/>
              <w:rPr>
                <w:rFonts w:ascii="Arial" w:hAnsi="Arial" w:cs="Arial"/>
                <w:b/>
                <w:bCs/>
                <w:color w:val="000000" w:themeColor="text1"/>
                <w:shd w:val="clear" w:color="auto" w:fill="FFFFFF"/>
              </w:rPr>
            </w:pPr>
          </w:p>
          <w:p w14:paraId="1D139DD1" w14:textId="29CE94D9" w:rsidR="002D632E" w:rsidRDefault="002D632E" w:rsidP="00A339A8">
            <w:pPr>
              <w:tabs>
                <w:tab w:val="left" w:pos="5103"/>
              </w:tabs>
              <w:spacing w:after="120"/>
              <w:ind w:right="3594"/>
              <w:jc w:val="both"/>
              <w:rPr>
                <w:rFonts w:ascii="Arial" w:hAnsi="Arial" w:cs="Arial"/>
                <w:b/>
                <w:bCs/>
                <w:color w:val="000000" w:themeColor="text1"/>
                <w:shd w:val="clear" w:color="auto" w:fill="FFFFFF"/>
              </w:rPr>
            </w:pPr>
          </w:p>
        </w:tc>
      </w:tr>
    </w:tbl>
    <w:p w14:paraId="6E591569" w14:textId="06EEE42B" w:rsidR="007D70CA" w:rsidRDefault="007D70CA">
      <w:pPr>
        <w:rPr>
          <w:rFonts w:cstheme="minorHAnsi"/>
          <w:b/>
          <w:color w:val="000000" w:themeColor="text1"/>
          <w:shd w:val="clear" w:color="auto" w:fill="FFFFFF"/>
        </w:rPr>
      </w:pPr>
      <w:r w:rsidRPr="007D70CA">
        <w:rPr>
          <w:rFonts w:cstheme="minorHAnsi"/>
          <w:b/>
          <w:color w:val="000000" w:themeColor="text1"/>
          <w:shd w:val="clear" w:color="auto" w:fill="FFFFFF"/>
        </w:rPr>
        <w:t>Supplement</w:t>
      </w:r>
      <w:r w:rsidR="00AC6BEC">
        <w:rPr>
          <w:rFonts w:cstheme="minorHAnsi"/>
          <w:b/>
          <w:color w:val="000000" w:themeColor="text1"/>
          <w:shd w:val="clear" w:color="auto" w:fill="FFFFFF"/>
        </w:rPr>
        <w:t>ary</w:t>
      </w:r>
      <w:r w:rsidRPr="007D70CA">
        <w:rPr>
          <w:rFonts w:cstheme="minorHAnsi"/>
          <w:b/>
          <w:color w:val="000000" w:themeColor="text1"/>
          <w:shd w:val="clear" w:color="auto" w:fill="FFFFFF"/>
        </w:rPr>
        <w:t xml:space="preserve"> figures:</w:t>
      </w:r>
    </w:p>
    <w:p w14:paraId="1DBE8B74" w14:textId="77777777" w:rsidR="00B92D6E" w:rsidRDefault="00B92D6E">
      <w:pPr>
        <w:rPr>
          <w:rFonts w:cstheme="minorHAnsi"/>
          <w:b/>
          <w:color w:val="000000" w:themeColor="text1"/>
          <w:shd w:val="clear" w:color="auto" w:fill="FFFFFF"/>
        </w:rPr>
      </w:pPr>
    </w:p>
    <w:p w14:paraId="1DA03746" w14:textId="68609C7D" w:rsidR="00B92D6E" w:rsidRDefault="00122E48">
      <w:pPr>
        <w:rPr>
          <w:rFonts w:cstheme="minorHAnsi"/>
          <w:b/>
          <w:color w:val="000000" w:themeColor="text1"/>
          <w:shd w:val="clear" w:color="auto" w:fill="FFFFFF"/>
        </w:rPr>
      </w:pPr>
      <w:r>
        <w:rPr>
          <w:rFonts w:cstheme="minorHAnsi"/>
          <w:b/>
          <w:noProof/>
          <w:color w:val="000000" w:themeColor="text1"/>
          <w:shd w:val="clear" w:color="auto" w:fill="FFFFFF"/>
        </w:rPr>
        <w:drawing>
          <wp:inline distT="0" distB="0" distL="0" distR="0" wp14:anchorId="295F9E5F" wp14:editId="724BFE1D">
            <wp:extent cx="5090795" cy="2023745"/>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0795" cy="2023745"/>
                    </a:xfrm>
                    <a:prstGeom prst="rect">
                      <a:avLst/>
                    </a:prstGeom>
                    <a:noFill/>
                  </pic:spPr>
                </pic:pic>
              </a:graphicData>
            </a:graphic>
          </wp:inline>
        </w:drawing>
      </w:r>
    </w:p>
    <w:p w14:paraId="1AFA9E4D" w14:textId="721B295C" w:rsidR="00B92D6E" w:rsidRDefault="00B92D6E" w:rsidP="00B92D6E">
      <w:pPr>
        <w:jc w:val="both"/>
      </w:pPr>
      <w:r w:rsidRPr="006015D7">
        <w:rPr>
          <w:rFonts w:cstheme="minorHAnsi"/>
          <w:b/>
          <w:color w:val="000000" w:themeColor="text1"/>
          <w:shd w:val="clear" w:color="auto" w:fill="FFFFFF"/>
        </w:rPr>
        <w:t>Fig</w:t>
      </w:r>
      <w:r>
        <w:rPr>
          <w:rFonts w:cstheme="minorHAnsi"/>
          <w:b/>
          <w:color w:val="000000" w:themeColor="text1"/>
          <w:shd w:val="clear" w:color="auto" w:fill="FFFFFF"/>
        </w:rPr>
        <w:t>ure</w:t>
      </w:r>
      <w:r w:rsidRPr="006015D7">
        <w:rPr>
          <w:rFonts w:cstheme="minorHAnsi"/>
          <w:b/>
          <w:color w:val="000000" w:themeColor="text1"/>
          <w:shd w:val="clear" w:color="auto" w:fill="FFFFFF"/>
        </w:rPr>
        <w:t xml:space="preserve"> S</w:t>
      </w:r>
      <w:r>
        <w:rPr>
          <w:rFonts w:cstheme="minorHAnsi"/>
          <w:b/>
          <w:color w:val="000000" w:themeColor="text1"/>
          <w:shd w:val="clear" w:color="auto" w:fill="FFFFFF"/>
        </w:rPr>
        <w:t>1.</w:t>
      </w:r>
      <w:r w:rsidRPr="006015D7">
        <w:rPr>
          <w:rFonts w:cstheme="minorHAnsi"/>
          <w:color w:val="000000" w:themeColor="text1"/>
          <w:shd w:val="clear" w:color="auto" w:fill="FFFFFF"/>
        </w:rPr>
        <w:t xml:space="preserve"> </w:t>
      </w:r>
      <w:r>
        <w:rPr>
          <w:rFonts w:cstheme="minorHAnsi"/>
          <w:color w:val="000000" w:themeColor="text1"/>
          <w:shd w:val="clear" w:color="auto" w:fill="FFFFFF"/>
        </w:rPr>
        <w:t>A</w:t>
      </w:r>
      <w:r w:rsidRPr="006015D7">
        <w:rPr>
          <w:rFonts w:cstheme="minorHAnsi"/>
          <w:color w:val="000000" w:themeColor="text1"/>
          <w:shd w:val="clear" w:color="auto" w:fill="FFFFFF"/>
        </w:rPr>
        <w:t xml:space="preserve"> sketch of the </w:t>
      </w:r>
      <w:r>
        <w:rPr>
          <w:rFonts w:cstheme="minorHAnsi"/>
          <w:color w:val="000000" w:themeColor="text1"/>
          <w:shd w:val="clear" w:color="auto" w:fill="FFFFFF"/>
        </w:rPr>
        <w:t xml:space="preserve">Ca cycling between blood and kidneys. Of the Ca absorbed by the kidneys in a healthy person, about 95 to 99 % are reabsorbed (recycled) back to the blood and only about 1 to </w:t>
      </w:r>
      <w:r w:rsidR="00C563A3">
        <w:rPr>
          <w:rFonts w:cstheme="minorHAnsi"/>
          <w:color w:val="000000" w:themeColor="text1"/>
          <w:shd w:val="clear" w:color="auto" w:fill="FFFFFF"/>
        </w:rPr>
        <w:t>5</w:t>
      </w:r>
      <w:r>
        <w:rPr>
          <w:rFonts w:cstheme="minorHAnsi"/>
          <w:color w:val="000000" w:themeColor="text1"/>
          <w:shd w:val="clear" w:color="auto" w:fill="FFFFFF"/>
        </w:rPr>
        <w:t xml:space="preserve"> % of the Ca is excreted via the urine</w:t>
      </w:r>
      <w:r w:rsidR="00943B96">
        <w:rPr>
          <w:rFonts w:cstheme="minorHAnsi"/>
          <w:color w:val="000000" w:themeColor="text1"/>
          <w:shd w:val="clear" w:color="auto" w:fill="FFFFFF"/>
        </w:rPr>
        <w:t xml:space="preserve"> (after Heuser &amp; Eisenhauer, 2010)</w:t>
      </w:r>
      <w:r>
        <w:rPr>
          <w:rFonts w:cstheme="minorHAnsi"/>
          <w:color w:val="000000" w:themeColor="text1"/>
          <w:shd w:val="clear" w:color="auto" w:fill="FFFFFF"/>
        </w:rPr>
        <w:t xml:space="preserve">. The relative amount of reabsorbed Ca </w:t>
      </w:r>
      <w:r w:rsidR="004F6F6D">
        <w:rPr>
          <w:rFonts w:cstheme="minorHAnsi"/>
          <w:color w:val="000000" w:themeColor="text1"/>
          <w:shd w:val="clear" w:color="auto" w:fill="FFFFFF"/>
        </w:rPr>
        <w:t xml:space="preserve">(RN) </w:t>
      </w:r>
      <w:r>
        <w:rPr>
          <w:rFonts w:cstheme="minorHAnsi"/>
          <w:color w:val="000000" w:themeColor="text1"/>
          <w:shd w:val="clear" w:color="auto" w:fill="FFFFFF"/>
        </w:rPr>
        <w:t xml:space="preserve">can be calculated </w:t>
      </w:r>
      <w:r w:rsidR="004F6F6D">
        <w:rPr>
          <w:rFonts w:cstheme="minorHAnsi"/>
          <w:color w:val="000000" w:themeColor="text1"/>
          <w:shd w:val="clear" w:color="auto" w:fill="FFFFFF"/>
        </w:rPr>
        <w:t>from</w:t>
      </w:r>
      <w:r>
        <w:rPr>
          <w:rFonts w:cstheme="minorHAnsi"/>
          <w:color w:val="000000" w:themeColor="text1"/>
          <w:shd w:val="clear" w:color="auto" w:fill="FFFFFF"/>
        </w:rPr>
        <w:t xml:space="preserve"> the</w:t>
      </w:r>
      <w:r>
        <w:t xml:space="preserve"> isotope difference of serum and urine</w:t>
      </w:r>
      <w:r w:rsidRPr="00DC6EBF">
        <w:rPr>
          <w:rFonts w:cstheme="minorHAnsi"/>
        </w:rPr>
        <w:t xml:space="preserve"> </w:t>
      </w:r>
      <w:r>
        <w:rPr>
          <w:rFonts w:cstheme="minorHAnsi"/>
        </w:rPr>
        <w:t>(</w:t>
      </w:r>
      <w:r>
        <w:sym w:font="Symbol" w:char="F044"/>
      </w:r>
      <w:r w:rsidRPr="00AB034D">
        <w:rPr>
          <w:vertAlign w:val="subscript"/>
        </w:rPr>
        <w:t>urine-serum</w:t>
      </w:r>
      <w:r>
        <w:t xml:space="preserve"> = </w:t>
      </w:r>
      <w:r w:rsidR="00481218">
        <w:rPr>
          <w:rFonts w:cstheme="minorHAnsi"/>
        </w:rPr>
        <w:t>CIM-serum</w:t>
      </w:r>
      <w:r w:rsidRPr="000A2953">
        <w:t xml:space="preserve"> </w:t>
      </w:r>
      <w:r>
        <w:t xml:space="preserve">- </w:t>
      </w:r>
      <w:r w:rsidR="00481218">
        <w:rPr>
          <w:rFonts w:cstheme="minorHAnsi"/>
        </w:rPr>
        <w:t>CIM-serum</w:t>
      </w:r>
      <w:r w:rsidRPr="00F573A7">
        <w:t>)</w:t>
      </w:r>
      <w:r w:rsidR="00C563A3">
        <w:t xml:space="preserve"> either from equation S1 or S2</w:t>
      </w:r>
      <w:r>
        <w:t>.</w:t>
      </w:r>
    </w:p>
    <w:p w14:paraId="07B92CD3" w14:textId="77777777" w:rsidR="004F6F6D" w:rsidRDefault="004F6F6D" w:rsidP="00B92D6E">
      <w:pPr>
        <w:jc w:val="both"/>
      </w:pPr>
    </w:p>
    <w:p w14:paraId="29AFA8B8" w14:textId="77777777" w:rsidR="004F6F6D" w:rsidRDefault="004F6F6D" w:rsidP="00B92D6E">
      <w:pPr>
        <w:jc w:val="both"/>
      </w:pPr>
    </w:p>
    <w:p w14:paraId="2232D713" w14:textId="77777777" w:rsidR="004F6F6D" w:rsidRDefault="004F6F6D" w:rsidP="00B92D6E">
      <w:pPr>
        <w:jc w:val="both"/>
        <w:rPr>
          <w:rFonts w:cstheme="minorHAnsi"/>
          <w:b/>
          <w:color w:val="000000" w:themeColor="text1"/>
          <w:shd w:val="clear" w:color="auto" w:fill="FFFFFF"/>
        </w:rPr>
      </w:pPr>
    </w:p>
    <w:p w14:paraId="59263459" w14:textId="29B3161F" w:rsidR="004F6F6D" w:rsidRDefault="004F6F6D" w:rsidP="00C563A3">
      <w:pPr>
        <w:ind w:left="-284"/>
        <w:jc w:val="both"/>
        <w:rPr>
          <w:rFonts w:cstheme="minorHAnsi"/>
          <w:b/>
          <w:color w:val="000000" w:themeColor="text1"/>
          <w:shd w:val="clear" w:color="auto" w:fill="FFFFFF"/>
        </w:rPr>
      </w:pPr>
      <w:r>
        <w:rPr>
          <w:noProof/>
        </w:rPr>
        <w:drawing>
          <wp:inline distT="0" distB="0" distL="0" distR="0" wp14:anchorId="56646A4B" wp14:editId="654EA093">
            <wp:extent cx="4286250" cy="2769870"/>
            <wp:effectExtent l="0" t="0" r="0" b="0"/>
            <wp:docPr id="1" name="Diagramm 1">
              <a:extLst xmlns:a="http://schemas.openxmlformats.org/drawingml/2006/main">
                <a:ext uri="{FF2B5EF4-FFF2-40B4-BE49-F238E27FC236}">
                  <a16:creationId xmlns:a16="http://schemas.microsoft.com/office/drawing/2014/main" id="{858AF3EE-AE0D-45A7-A7B5-1205C02C00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B203F6" w14:textId="0356E398" w:rsidR="004F6F6D" w:rsidRDefault="004F6F6D" w:rsidP="00B92D6E">
      <w:pPr>
        <w:jc w:val="both"/>
        <w:rPr>
          <w:rFonts w:cstheme="minorHAnsi"/>
          <w:b/>
          <w:color w:val="000000" w:themeColor="text1"/>
          <w:shd w:val="clear" w:color="auto" w:fill="FFFFFF"/>
        </w:rPr>
      </w:pPr>
      <w:r w:rsidRPr="006015D7">
        <w:rPr>
          <w:rFonts w:cstheme="minorHAnsi"/>
          <w:b/>
          <w:color w:val="000000" w:themeColor="text1"/>
          <w:shd w:val="clear" w:color="auto" w:fill="FFFFFF"/>
        </w:rPr>
        <w:t>Fig</w:t>
      </w:r>
      <w:r>
        <w:rPr>
          <w:rFonts w:cstheme="minorHAnsi"/>
          <w:b/>
          <w:color w:val="000000" w:themeColor="text1"/>
          <w:shd w:val="clear" w:color="auto" w:fill="FFFFFF"/>
        </w:rPr>
        <w:t>ure</w:t>
      </w:r>
      <w:r w:rsidRPr="006015D7">
        <w:rPr>
          <w:rFonts w:cstheme="minorHAnsi"/>
          <w:b/>
          <w:color w:val="000000" w:themeColor="text1"/>
          <w:shd w:val="clear" w:color="auto" w:fill="FFFFFF"/>
        </w:rPr>
        <w:t xml:space="preserve"> S</w:t>
      </w:r>
      <w:r>
        <w:rPr>
          <w:rFonts w:cstheme="minorHAnsi"/>
          <w:b/>
          <w:color w:val="000000" w:themeColor="text1"/>
          <w:shd w:val="clear" w:color="auto" w:fill="FFFFFF"/>
        </w:rPr>
        <w:t>2.</w:t>
      </w:r>
      <w:r w:rsidRPr="004F6F6D">
        <w:rPr>
          <w:rFonts w:cstheme="minorHAnsi"/>
          <w:bCs/>
          <w:color w:val="000000" w:themeColor="text1"/>
          <w:shd w:val="clear" w:color="auto" w:fill="FFFFFF"/>
        </w:rPr>
        <w:t xml:space="preserve"> </w:t>
      </w:r>
      <w:r w:rsidR="00C636CC">
        <w:rPr>
          <w:rFonts w:cstheme="minorHAnsi"/>
          <w:bCs/>
          <w:color w:val="000000" w:themeColor="text1"/>
          <w:shd w:val="clear" w:color="auto" w:fill="FFFFFF"/>
        </w:rPr>
        <w:t xml:space="preserve">This figure shows the non-linear </w:t>
      </w:r>
      <w:r w:rsidRPr="00EC77AB">
        <w:rPr>
          <w:rFonts w:cstheme="minorHAnsi"/>
          <w:color w:val="000000" w:themeColor="text1"/>
          <w:shd w:val="clear" w:color="auto" w:fill="FFFFFF"/>
        </w:rPr>
        <w:t xml:space="preserve">relationship of the calculated RN-value </w:t>
      </w:r>
      <w:r w:rsidR="00C636CC">
        <w:rPr>
          <w:rFonts w:cstheme="minorHAnsi"/>
          <w:color w:val="000000" w:themeColor="text1"/>
          <w:shd w:val="clear" w:color="auto" w:fill="FFFFFF"/>
        </w:rPr>
        <w:t xml:space="preserve">as a function of </w:t>
      </w:r>
      <w:r w:rsidRPr="00EC77AB">
        <w:rPr>
          <w:rFonts w:cstheme="minorHAnsi"/>
          <w:color w:val="000000" w:themeColor="text1"/>
          <w:shd w:val="clear" w:color="auto" w:fill="FFFFFF"/>
        </w:rPr>
        <w:t xml:space="preserve">the isotope difference between </w:t>
      </w:r>
      <w:r w:rsidR="00C636CC">
        <w:rPr>
          <w:rFonts w:cstheme="minorHAnsi"/>
          <w:color w:val="000000" w:themeColor="text1"/>
          <w:shd w:val="clear" w:color="auto" w:fill="FFFFFF"/>
        </w:rPr>
        <w:t>CIM-</w:t>
      </w:r>
      <w:r w:rsidRPr="00EC77AB">
        <w:rPr>
          <w:rFonts w:cstheme="minorHAnsi"/>
          <w:color w:val="000000" w:themeColor="text1"/>
          <w:shd w:val="clear" w:color="auto" w:fill="FFFFFF"/>
        </w:rPr>
        <w:t>urine and</w:t>
      </w:r>
      <w:r w:rsidR="00C636CC">
        <w:rPr>
          <w:rFonts w:cstheme="minorHAnsi"/>
          <w:color w:val="000000" w:themeColor="text1"/>
          <w:shd w:val="clear" w:color="auto" w:fill="FFFFFF"/>
        </w:rPr>
        <w:t xml:space="preserve"> CIM-</w:t>
      </w:r>
      <w:r w:rsidRPr="00EC77AB">
        <w:rPr>
          <w:rFonts w:cstheme="minorHAnsi"/>
          <w:color w:val="000000" w:themeColor="text1"/>
          <w:shd w:val="clear" w:color="auto" w:fill="FFFFFF"/>
        </w:rPr>
        <w:t xml:space="preserve"> serum </w:t>
      </w:r>
      <w:r w:rsidR="00C636CC">
        <w:rPr>
          <w:rFonts w:cstheme="minorHAnsi"/>
          <w:color w:val="000000" w:themeColor="text1"/>
          <w:shd w:val="clear" w:color="auto" w:fill="FFFFFF"/>
        </w:rPr>
        <w:t>values</w:t>
      </w:r>
      <w:r w:rsidRPr="00EC77AB">
        <w:rPr>
          <w:rFonts w:cstheme="minorHAnsi"/>
          <w:color w:val="000000" w:themeColor="text1"/>
          <w:shd w:val="clear" w:color="auto" w:fill="FFFFFF"/>
        </w:rPr>
        <w:t>.</w:t>
      </w:r>
    </w:p>
    <w:p w14:paraId="7A1EFE0F" w14:textId="77777777" w:rsidR="00B92D6E" w:rsidRDefault="00B92D6E">
      <w:pPr>
        <w:rPr>
          <w:rFonts w:cstheme="minorHAnsi"/>
          <w:b/>
          <w:color w:val="000000" w:themeColor="text1"/>
          <w:shd w:val="clear" w:color="auto" w:fill="FFFFFF"/>
        </w:rPr>
      </w:pPr>
    </w:p>
    <w:p w14:paraId="78BFCB2B" w14:textId="77777777" w:rsidR="00B92D6E" w:rsidRDefault="00B92D6E">
      <w:pPr>
        <w:rPr>
          <w:rFonts w:cstheme="minorHAnsi"/>
          <w:b/>
          <w:color w:val="000000" w:themeColor="text1"/>
          <w:shd w:val="clear" w:color="auto" w:fill="FFFFFF"/>
        </w:rPr>
      </w:pPr>
    </w:p>
    <w:p w14:paraId="2F051129" w14:textId="77777777" w:rsidR="00B92D6E" w:rsidRDefault="00B92D6E">
      <w:pPr>
        <w:rPr>
          <w:rFonts w:cstheme="minorHAnsi"/>
          <w:b/>
          <w:color w:val="000000" w:themeColor="text1"/>
          <w:shd w:val="clear" w:color="auto" w:fill="FFFFFF"/>
        </w:rPr>
      </w:pPr>
    </w:p>
    <w:p w14:paraId="15C15138" w14:textId="77777777" w:rsidR="00B92D6E" w:rsidRPr="007D70CA" w:rsidRDefault="00B92D6E">
      <w:pPr>
        <w:rPr>
          <w:rFonts w:cstheme="minorHAnsi"/>
          <w:b/>
          <w:color w:val="000000" w:themeColor="text1"/>
          <w:shd w:val="clear" w:color="auto" w:fill="FFFFFF"/>
        </w:rPr>
      </w:pPr>
    </w:p>
    <w:p w14:paraId="788AA3A5" w14:textId="1DC0449E" w:rsidR="00096A52" w:rsidRDefault="00096A52" w:rsidP="00EC77AB">
      <w:pPr>
        <w:rPr>
          <w:rFonts w:cstheme="minorHAnsi"/>
          <w:color w:val="000000" w:themeColor="text1"/>
          <w:shd w:val="clear" w:color="auto" w:fill="FFFFFF"/>
        </w:rPr>
      </w:pPr>
      <w:r w:rsidRPr="000D1E95">
        <w:rPr>
          <w:rFonts w:cstheme="minorHAnsi"/>
          <w:noProof/>
          <w:color w:val="000000" w:themeColor="text1"/>
          <w:shd w:val="clear" w:color="auto" w:fill="FFFFFF"/>
        </w:rPr>
        <w:drawing>
          <wp:inline distT="0" distB="0" distL="0" distR="0" wp14:anchorId="2F37974F" wp14:editId="02B477E9">
            <wp:extent cx="3604549" cy="3556000"/>
            <wp:effectExtent l="0" t="0" r="0" b="6350"/>
            <wp:docPr id="18" name="Grafik 18" descr="A graph of a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A graph of a curv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t="6577" r="3655" b="2375"/>
                    <a:stretch/>
                  </pic:blipFill>
                  <pic:spPr bwMode="auto">
                    <a:xfrm>
                      <a:off x="0" y="0"/>
                      <a:ext cx="3617472" cy="3568749"/>
                    </a:xfrm>
                    <a:prstGeom prst="rect">
                      <a:avLst/>
                    </a:prstGeom>
                    <a:noFill/>
                    <a:ln>
                      <a:noFill/>
                    </a:ln>
                    <a:extLst>
                      <a:ext uri="{53640926-AAD7-44D8-BBD7-CCE9431645EC}">
                        <a14:shadowObscured xmlns:a14="http://schemas.microsoft.com/office/drawing/2010/main"/>
                      </a:ext>
                    </a:extLst>
                  </pic:spPr>
                </pic:pic>
              </a:graphicData>
            </a:graphic>
          </wp:inline>
        </w:drawing>
      </w:r>
    </w:p>
    <w:p w14:paraId="32809EE0" w14:textId="77777777" w:rsidR="00096A52" w:rsidRDefault="00096A52" w:rsidP="006D6453">
      <w:pPr>
        <w:spacing w:after="0"/>
        <w:contextualSpacing/>
        <w:jc w:val="both"/>
        <w:rPr>
          <w:rFonts w:cstheme="minorHAnsi"/>
          <w:color w:val="000000" w:themeColor="text1"/>
          <w:shd w:val="clear" w:color="auto" w:fill="FFFFFF"/>
        </w:rPr>
      </w:pPr>
    </w:p>
    <w:p w14:paraId="413123A2" w14:textId="24159831" w:rsidR="00321DEA" w:rsidRPr="00321DEA" w:rsidRDefault="00096A52" w:rsidP="00321DEA">
      <w:pPr>
        <w:pStyle w:val="NormalWeb"/>
        <w:contextualSpacing/>
        <w:jc w:val="both"/>
        <w:rPr>
          <w:rFonts w:ascii="Arial" w:hAnsi="Arial" w:cs="Arial"/>
          <w:sz w:val="22"/>
          <w:szCs w:val="22"/>
          <w:lang w:val="en-US"/>
        </w:rPr>
      </w:pPr>
      <w:r w:rsidRPr="003974A5">
        <w:rPr>
          <w:rFonts w:ascii="Arial" w:hAnsi="Arial" w:cs="Arial"/>
          <w:b/>
          <w:color w:val="000000" w:themeColor="text1"/>
          <w:sz w:val="22"/>
          <w:szCs w:val="22"/>
          <w:shd w:val="clear" w:color="auto" w:fill="FFFFFF"/>
          <w:lang w:val="en-US"/>
        </w:rPr>
        <w:lastRenderedPageBreak/>
        <w:t>Figure S</w:t>
      </w:r>
      <w:r w:rsidR="00EC77AB" w:rsidRPr="003974A5">
        <w:rPr>
          <w:rFonts w:ascii="Arial" w:hAnsi="Arial" w:cs="Arial"/>
          <w:b/>
          <w:color w:val="000000" w:themeColor="text1"/>
          <w:sz w:val="22"/>
          <w:szCs w:val="22"/>
          <w:shd w:val="clear" w:color="auto" w:fill="FFFFFF"/>
          <w:lang w:val="en-US"/>
        </w:rPr>
        <w:t>3</w:t>
      </w:r>
      <w:r w:rsidRPr="003974A5">
        <w:rPr>
          <w:rFonts w:ascii="Arial" w:hAnsi="Arial" w:cs="Arial"/>
          <w:b/>
          <w:color w:val="000000" w:themeColor="text1"/>
          <w:sz w:val="22"/>
          <w:szCs w:val="22"/>
          <w:shd w:val="clear" w:color="auto" w:fill="FFFFFF"/>
          <w:lang w:val="en-US"/>
        </w:rPr>
        <w:t>:</w:t>
      </w:r>
      <w:r w:rsidRPr="003974A5">
        <w:rPr>
          <w:rFonts w:ascii="Arial" w:hAnsi="Arial" w:cs="Arial"/>
          <w:color w:val="000000" w:themeColor="text1"/>
          <w:sz w:val="22"/>
          <w:szCs w:val="22"/>
          <w:shd w:val="clear" w:color="auto" w:fill="FFFFFF"/>
          <w:lang w:val="en-US"/>
        </w:rPr>
        <w:t xml:space="preserve"> </w:t>
      </w:r>
      <w:r w:rsidR="00773201" w:rsidRPr="003974A5">
        <w:rPr>
          <w:rFonts w:ascii="Arial" w:hAnsi="Arial" w:cs="Arial"/>
          <w:color w:val="000000" w:themeColor="text1"/>
          <w:sz w:val="22"/>
          <w:szCs w:val="22"/>
          <w:shd w:val="clear" w:color="auto" w:fill="FFFFFF"/>
          <w:lang w:val="en-US"/>
        </w:rPr>
        <w:t xml:space="preserve">To illustrate the impact of calcium supplement intake on the measured CIM values, the following diagrams showcase model outputs. These examples highlight how the adjustment is applied based on the duration and amount of calcium supplements consumed by the participants. </w:t>
      </w:r>
      <w:r w:rsidR="00321DEA" w:rsidRPr="00321DEA">
        <w:rPr>
          <w:rFonts w:ascii="Arial" w:hAnsi="Arial" w:cs="Arial"/>
          <w:sz w:val="22"/>
          <w:szCs w:val="22"/>
          <w:lang w:val="en-US"/>
        </w:rPr>
        <w:t xml:space="preserve">In the example provided, we consider the ingrowth of the CIM values for serum and urine as a function of the uptake of an additional 500 mg of </w:t>
      </w:r>
      <w:r w:rsidR="00321DEA">
        <w:rPr>
          <w:rFonts w:ascii="Arial" w:hAnsi="Arial" w:cs="Arial"/>
          <w:sz w:val="22"/>
          <w:szCs w:val="22"/>
          <w:lang w:val="en-US"/>
        </w:rPr>
        <w:t>Ca</w:t>
      </w:r>
      <w:r w:rsidR="00321DEA" w:rsidRPr="00321DEA">
        <w:rPr>
          <w:rFonts w:ascii="Arial" w:hAnsi="Arial" w:cs="Arial"/>
          <w:sz w:val="22"/>
          <w:szCs w:val="22"/>
          <w:lang w:val="en-US"/>
        </w:rPr>
        <w:t xml:space="preserve"> supplement on top of a natural intake of 800 mg of </w:t>
      </w:r>
      <w:r w:rsidR="00321DEA">
        <w:rPr>
          <w:rFonts w:ascii="Arial" w:hAnsi="Arial" w:cs="Arial"/>
          <w:sz w:val="22"/>
          <w:szCs w:val="22"/>
          <w:lang w:val="en-US"/>
        </w:rPr>
        <w:t>Ca</w:t>
      </w:r>
      <w:r w:rsidR="00321DEA" w:rsidRPr="00321DEA">
        <w:rPr>
          <w:rFonts w:ascii="Arial" w:hAnsi="Arial" w:cs="Arial"/>
          <w:sz w:val="22"/>
          <w:szCs w:val="22"/>
          <w:lang w:val="en-US"/>
        </w:rPr>
        <w:t xml:space="preserve">. Over time, the CIM values </w:t>
      </w:r>
      <w:r w:rsidR="00321DEA">
        <w:rPr>
          <w:rFonts w:ascii="Arial" w:hAnsi="Arial" w:cs="Arial"/>
          <w:sz w:val="22"/>
          <w:szCs w:val="22"/>
          <w:lang w:val="en-US"/>
        </w:rPr>
        <w:t>increased</w:t>
      </w:r>
      <w:r w:rsidR="00321DEA" w:rsidRPr="00321DEA">
        <w:rPr>
          <w:rFonts w:ascii="Arial" w:hAnsi="Arial" w:cs="Arial"/>
          <w:sz w:val="22"/>
          <w:szCs w:val="22"/>
          <w:lang w:val="en-US"/>
        </w:rPr>
        <w:t xml:space="preserve"> and approach</w:t>
      </w:r>
      <w:r w:rsidR="00321DEA">
        <w:rPr>
          <w:rFonts w:ascii="Arial" w:hAnsi="Arial" w:cs="Arial"/>
          <w:sz w:val="22"/>
          <w:szCs w:val="22"/>
          <w:lang w:val="en-US"/>
        </w:rPr>
        <w:t>ed</w:t>
      </w:r>
      <w:r w:rsidR="00321DEA" w:rsidRPr="00321DEA">
        <w:rPr>
          <w:rFonts w:ascii="Arial" w:hAnsi="Arial" w:cs="Arial"/>
          <w:sz w:val="22"/>
          <w:szCs w:val="22"/>
          <w:lang w:val="en-US"/>
        </w:rPr>
        <w:t xml:space="preserve"> measured values of </w:t>
      </w:r>
      <w:r w:rsidR="00321DEA" w:rsidRPr="003974A5">
        <w:rPr>
          <w:rFonts w:ascii="Arial" w:hAnsi="Arial" w:cs="Arial"/>
          <w:sz w:val="22"/>
          <w:szCs w:val="22"/>
          <w:lang w:val="en-US"/>
        </w:rPr>
        <w:t>a CIM</w:t>
      </w:r>
      <w:r w:rsidR="00321DEA">
        <w:rPr>
          <w:rFonts w:ascii="Arial" w:hAnsi="Arial" w:cs="Arial"/>
          <w:sz w:val="22"/>
          <w:szCs w:val="22"/>
          <w:lang w:val="en-US"/>
        </w:rPr>
        <w:t>-serum value of</w:t>
      </w:r>
      <w:r w:rsidR="00321DEA" w:rsidRPr="00321DEA">
        <w:rPr>
          <w:rFonts w:ascii="Arial" w:hAnsi="Arial" w:cs="Arial"/>
          <w:sz w:val="22"/>
          <w:szCs w:val="22"/>
          <w:lang w:val="en-US"/>
        </w:rPr>
        <w:t xml:space="preserve"> -0.7 ‰ and </w:t>
      </w:r>
      <w:r w:rsidR="00321DEA">
        <w:rPr>
          <w:rFonts w:ascii="Arial" w:hAnsi="Arial" w:cs="Arial"/>
          <w:sz w:val="22"/>
          <w:szCs w:val="22"/>
          <w:lang w:val="en-US"/>
        </w:rPr>
        <w:t>CIM-urine of</w:t>
      </w:r>
      <w:r w:rsidR="00321DEA" w:rsidRPr="00321DEA">
        <w:rPr>
          <w:rFonts w:ascii="Arial" w:hAnsi="Arial" w:cs="Arial"/>
          <w:sz w:val="22"/>
          <w:szCs w:val="22"/>
          <w:lang w:val="en-US"/>
        </w:rPr>
        <w:t xml:space="preserve"> 0.3 ‰ after 1500 days (indicated by an arrow). Both of these values being above the</w:t>
      </w:r>
      <w:r w:rsidR="00321DEA">
        <w:rPr>
          <w:rFonts w:ascii="Arial" w:hAnsi="Arial" w:cs="Arial"/>
          <w:sz w:val="22"/>
          <w:szCs w:val="22"/>
          <w:lang w:val="en-US"/>
        </w:rPr>
        <w:t xml:space="preserve">ir </w:t>
      </w:r>
      <w:r w:rsidR="00321DEA" w:rsidRPr="00321DEA">
        <w:rPr>
          <w:rFonts w:ascii="Arial" w:hAnsi="Arial" w:cs="Arial"/>
          <w:sz w:val="22"/>
          <w:szCs w:val="22"/>
          <w:lang w:val="en-US"/>
        </w:rPr>
        <w:t>TE</w:t>
      </w:r>
      <w:r w:rsidR="00321DEA">
        <w:rPr>
          <w:rFonts w:ascii="Arial" w:hAnsi="Arial" w:cs="Arial"/>
          <w:sz w:val="22"/>
          <w:szCs w:val="22"/>
          <w:lang w:val="en-US"/>
        </w:rPr>
        <w:t xml:space="preserve"> value </w:t>
      </w:r>
      <w:r w:rsidR="00321DEA" w:rsidRPr="00321DEA">
        <w:rPr>
          <w:rFonts w:ascii="Arial" w:hAnsi="Arial" w:cs="Arial"/>
          <w:sz w:val="22"/>
          <w:szCs w:val="22"/>
          <w:lang w:val="en-US"/>
        </w:rPr>
        <w:t>suggest</w:t>
      </w:r>
      <w:r w:rsidR="00321DEA">
        <w:rPr>
          <w:rFonts w:ascii="Arial" w:hAnsi="Arial" w:cs="Arial"/>
          <w:sz w:val="22"/>
          <w:szCs w:val="22"/>
          <w:lang w:val="en-US"/>
        </w:rPr>
        <w:t>ing</w:t>
      </w:r>
      <w:r w:rsidR="00321DEA" w:rsidRPr="00321DEA">
        <w:rPr>
          <w:rFonts w:ascii="Arial" w:hAnsi="Arial" w:cs="Arial"/>
          <w:sz w:val="22"/>
          <w:szCs w:val="22"/>
          <w:lang w:val="en-US"/>
        </w:rPr>
        <w:t xml:space="preserve"> a positive BCaB and a seemingly healthy situation.</w:t>
      </w:r>
    </w:p>
    <w:p w14:paraId="1530D4D9" w14:textId="2087D600" w:rsidR="00321DEA" w:rsidRPr="00321DEA" w:rsidRDefault="00321DEA" w:rsidP="00321DEA">
      <w:pPr>
        <w:pStyle w:val="NormalWeb"/>
        <w:contextualSpacing/>
        <w:jc w:val="both"/>
        <w:rPr>
          <w:rFonts w:ascii="Arial" w:hAnsi="Arial" w:cs="Arial"/>
          <w:sz w:val="22"/>
          <w:szCs w:val="22"/>
          <w:lang w:val="en-US"/>
        </w:rPr>
      </w:pPr>
      <w:r>
        <w:rPr>
          <w:rFonts w:ascii="Arial" w:hAnsi="Arial" w:cs="Arial"/>
          <w:sz w:val="22"/>
          <w:szCs w:val="22"/>
          <w:lang w:val="en-US"/>
        </w:rPr>
        <w:t>A</w:t>
      </w:r>
      <w:r w:rsidRPr="00321DEA">
        <w:rPr>
          <w:rFonts w:ascii="Arial" w:hAnsi="Arial" w:cs="Arial"/>
          <w:sz w:val="22"/>
          <w:szCs w:val="22"/>
          <w:lang w:val="en-US"/>
        </w:rPr>
        <w:t xml:space="preserve">pplying the correction, the "true" CIM values are revealed to be -0.9 ‰ </w:t>
      </w:r>
      <w:r>
        <w:rPr>
          <w:rFonts w:ascii="Arial" w:hAnsi="Arial" w:cs="Arial"/>
          <w:sz w:val="22"/>
          <w:szCs w:val="22"/>
          <w:lang w:val="en-US"/>
        </w:rPr>
        <w:t xml:space="preserve">in serum </w:t>
      </w:r>
      <w:r w:rsidRPr="00321DEA">
        <w:rPr>
          <w:rFonts w:ascii="Arial" w:hAnsi="Arial" w:cs="Arial"/>
          <w:sz w:val="22"/>
          <w:szCs w:val="22"/>
          <w:lang w:val="en-US"/>
        </w:rPr>
        <w:t>and 0.1 ‰</w:t>
      </w:r>
      <w:r>
        <w:rPr>
          <w:rFonts w:ascii="Arial" w:hAnsi="Arial" w:cs="Arial"/>
          <w:sz w:val="22"/>
          <w:szCs w:val="22"/>
          <w:lang w:val="en-US"/>
        </w:rPr>
        <w:t xml:space="preserve"> in urine</w:t>
      </w:r>
      <w:r w:rsidRPr="00321DEA">
        <w:rPr>
          <w:rFonts w:ascii="Arial" w:hAnsi="Arial" w:cs="Arial"/>
          <w:sz w:val="22"/>
          <w:szCs w:val="22"/>
          <w:lang w:val="en-US"/>
        </w:rPr>
        <w:t>. Both corrected values fall below the TE value, indicating a negative BCaB and ongoing bone calcium loss.</w:t>
      </w:r>
    </w:p>
    <w:p w14:paraId="5AF4CDFB" w14:textId="35BD8ABB" w:rsidR="00096A52" w:rsidRPr="000D1E95" w:rsidRDefault="00096A52" w:rsidP="00773201">
      <w:pPr>
        <w:spacing w:after="0"/>
        <w:contextualSpacing/>
        <w:jc w:val="both"/>
        <w:rPr>
          <w:rFonts w:cstheme="minorHAnsi"/>
          <w:color w:val="000000" w:themeColor="text1"/>
          <w:shd w:val="clear" w:color="auto" w:fill="FFFFFF"/>
        </w:rPr>
      </w:pPr>
      <w:r w:rsidRPr="000D1E95">
        <w:rPr>
          <w:rFonts w:cstheme="minorHAnsi"/>
          <w:color w:val="000000" w:themeColor="text1"/>
          <w:shd w:val="clear" w:color="auto" w:fill="FFFFFF"/>
        </w:rPr>
        <w:t>.</w:t>
      </w:r>
    </w:p>
    <w:p w14:paraId="03A8CD7B" w14:textId="74151FA9" w:rsidR="001503A0" w:rsidRDefault="001503A0">
      <w:pPr>
        <w:rPr>
          <w:color w:val="000000" w:themeColor="text1"/>
        </w:rPr>
      </w:pPr>
    </w:p>
    <w:p w14:paraId="1771E41D" w14:textId="77777777" w:rsidR="00FE3536" w:rsidRDefault="00FE3536">
      <w:pPr>
        <w:rPr>
          <w:b/>
          <w:bCs/>
          <w:color w:val="000000" w:themeColor="text1"/>
        </w:rPr>
      </w:pPr>
      <w:r>
        <w:rPr>
          <w:b/>
          <w:bCs/>
          <w:color w:val="000000" w:themeColor="text1"/>
        </w:rPr>
        <w:br w:type="page"/>
      </w:r>
    </w:p>
    <w:p w14:paraId="237F8CD0" w14:textId="37EB7A49" w:rsidR="000C723B" w:rsidRDefault="00827C28" w:rsidP="00C80ACF">
      <w:pPr>
        <w:jc w:val="both"/>
        <w:rPr>
          <w:color w:val="000000" w:themeColor="text1"/>
        </w:rPr>
      </w:pPr>
      <w:r w:rsidRPr="00096A52">
        <w:rPr>
          <w:b/>
          <w:bCs/>
          <w:color w:val="000000" w:themeColor="text1"/>
        </w:rPr>
        <w:lastRenderedPageBreak/>
        <w:t>Figure S</w:t>
      </w:r>
      <w:r w:rsidR="00EC77AB">
        <w:rPr>
          <w:b/>
          <w:bCs/>
          <w:color w:val="000000" w:themeColor="text1"/>
        </w:rPr>
        <w:t>4</w:t>
      </w:r>
      <w:r w:rsidR="006D2E6B">
        <w:rPr>
          <w:color w:val="000000" w:themeColor="text1"/>
        </w:rPr>
        <w:t>:</w:t>
      </w:r>
      <w:r w:rsidRPr="00496453">
        <w:rPr>
          <w:color w:val="000000" w:themeColor="text1"/>
        </w:rPr>
        <w:t xml:space="preserve"> </w:t>
      </w:r>
    </w:p>
    <w:p w14:paraId="5FBF2726" w14:textId="434DB479" w:rsidR="009C40AB" w:rsidRPr="00496453" w:rsidRDefault="009C40AB" w:rsidP="00C80ACF">
      <w:pPr>
        <w:jc w:val="both"/>
        <w:rPr>
          <w:color w:val="000000" w:themeColor="text1"/>
        </w:rPr>
      </w:pPr>
      <w:r>
        <w:rPr>
          <w:noProof/>
        </w:rPr>
        <w:drawing>
          <wp:inline distT="0" distB="0" distL="0" distR="0" wp14:anchorId="17114D5E" wp14:editId="0DD1C699">
            <wp:extent cx="5760720" cy="674179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6741795"/>
                    </a:xfrm>
                    <a:prstGeom prst="rect">
                      <a:avLst/>
                    </a:prstGeom>
                    <a:noFill/>
                  </pic:spPr>
                </pic:pic>
              </a:graphicData>
            </a:graphic>
          </wp:inline>
        </w:drawing>
      </w:r>
    </w:p>
    <w:p w14:paraId="626DC3C1" w14:textId="659A89BF" w:rsidR="001C66FE" w:rsidRDefault="009C40AB" w:rsidP="009C40AB">
      <w:pPr>
        <w:rPr>
          <w:color w:val="000000" w:themeColor="text1"/>
        </w:rPr>
      </w:pPr>
      <w:r>
        <w:rPr>
          <w:noProof/>
        </w:rPr>
        <w:lastRenderedPageBreak/>
        <w:drawing>
          <wp:inline distT="0" distB="0" distL="0" distR="0" wp14:anchorId="38FB92F0" wp14:editId="4E8BB462">
            <wp:extent cx="5760720" cy="67425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6742575"/>
                    </a:xfrm>
                    <a:prstGeom prst="rect">
                      <a:avLst/>
                    </a:prstGeom>
                    <a:noFill/>
                  </pic:spPr>
                </pic:pic>
              </a:graphicData>
            </a:graphic>
          </wp:inline>
        </w:drawing>
      </w:r>
    </w:p>
    <w:p w14:paraId="2EFFD7A3" w14:textId="5ACE3850" w:rsidR="00A43FBE" w:rsidRDefault="009C40AB">
      <w:pPr>
        <w:rPr>
          <w:color w:val="000000" w:themeColor="text1"/>
        </w:rPr>
      </w:pPr>
      <w:r>
        <w:rPr>
          <w:noProof/>
        </w:rPr>
        <w:lastRenderedPageBreak/>
        <w:drawing>
          <wp:inline distT="0" distB="0" distL="0" distR="0" wp14:anchorId="34534741" wp14:editId="79E15B8E">
            <wp:extent cx="5760720" cy="67425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6742575"/>
                    </a:xfrm>
                    <a:prstGeom prst="rect">
                      <a:avLst/>
                    </a:prstGeom>
                    <a:noFill/>
                  </pic:spPr>
                </pic:pic>
              </a:graphicData>
            </a:graphic>
          </wp:inline>
        </w:drawing>
      </w:r>
    </w:p>
    <w:p w14:paraId="7A9D292E" w14:textId="2DAD5BD4" w:rsidR="005348A6" w:rsidRDefault="006D2E6B" w:rsidP="003974A5">
      <w:pPr>
        <w:jc w:val="both"/>
        <w:rPr>
          <w:color w:val="000000" w:themeColor="text1"/>
        </w:rPr>
      </w:pPr>
      <w:r>
        <w:rPr>
          <w:color w:val="000000" w:themeColor="text1"/>
        </w:rPr>
        <w:t xml:space="preserve">Figure S4: </w:t>
      </w:r>
      <w:r w:rsidR="00CA383F" w:rsidRPr="00496453">
        <w:rPr>
          <w:color w:val="000000" w:themeColor="text1"/>
        </w:rPr>
        <w:t xml:space="preserve">The correlation between </w:t>
      </w:r>
      <w:r w:rsidR="00CA383F" w:rsidRPr="00496453">
        <w:rPr>
          <w:rFonts w:cstheme="minorHAnsi"/>
          <w:color w:val="000000" w:themeColor="text1"/>
        </w:rPr>
        <w:t xml:space="preserve">Ca isotopic compositions and </w:t>
      </w:r>
      <w:r w:rsidR="00CA383F" w:rsidRPr="00496453">
        <w:rPr>
          <w:color w:val="000000" w:themeColor="text1"/>
        </w:rPr>
        <w:t>clinical parameters: age, weight, height, urine calcium concentration, serum calcium concentration, vitamin D, eGFR, creatinine, and calcium reabsorption</w:t>
      </w:r>
      <w:r w:rsidR="00CA383F">
        <w:rPr>
          <w:color w:val="000000" w:themeColor="text1"/>
        </w:rPr>
        <w:t xml:space="preserve"> RN-value</w:t>
      </w:r>
      <w:r w:rsidR="00CA383F" w:rsidRPr="00496453">
        <w:rPr>
          <w:color w:val="000000" w:themeColor="text1"/>
        </w:rPr>
        <w:t xml:space="preserve">. Left panels show correlations with </w:t>
      </w:r>
      <w:r w:rsidR="00481218">
        <w:rPr>
          <w:rFonts w:cstheme="minorHAnsi"/>
          <w:color w:val="000000" w:themeColor="text1"/>
        </w:rPr>
        <w:t>CIM-urine</w:t>
      </w:r>
      <w:r w:rsidR="00CA383F" w:rsidRPr="00496453">
        <w:rPr>
          <w:color w:val="000000" w:themeColor="text1"/>
        </w:rPr>
        <w:t xml:space="preserve">; right panels show correlations with </w:t>
      </w:r>
      <w:r w:rsidR="00481218">
        <w:rPr>
          <w:rFonts w:cstheme="minorHAnsi"/>
          <w:color w:val="000000" w:themeColor="text1"/>
        </w:rPr>
        <w:t>CIM-serum</w:t>
      </w:r>
      <w:r w:rsidR="00CA383F" w:rsidRPr="00496453">
        <w:rPr>
          <w:color w:val="000000" w:themeColor="text1"/>
        </w:rPr>
        <w:t xml:space="preserve">. Pearson correlation test was used to calculate the correlation between Ca isotopes and clinical parameters, except for </w:t>
      </w:r>
      <w:r w:rsidR="00CA383F">
        <w:rPr>
          <w:color w:val="000000" w:themeColor="text1"/>
        </w:rPr>
        <w:t>RN-value</w:t>
      </w:r>
      <w:r w:rsidR="00CA383F" w:rsidRPr="00496453">
        <w:rPr>
          <w:color w:val="000000" w:themeColor="text1"/>
        </w:rPr>
        <w:t>, where Spearman correlation was used.</w:t>
      </w:r>
      <w:r w:rsidR="00CA383F">
        <w:rPr>
          <w:color w:val="000000" w:themeColor="text1"/>
        </w:rPr>
        <w:t xml:space="preserve"> RN-value is plotted using a logarithmic scale. </w:t>
      </w:r>
      <w:r w:rsidR="00CA383F">
        <w:t xml:space="preserve">The horizontal dashed lines represent the threshold </w:t>
      </w:r>
      <w:r w:rsidR="00481218">
        <w:rPr>
          <w:rFonts w:cstheme="minorHAnsi"/>
        </w:rPr>
        <w:t>CIM-urine</w:t>
      </w:r>
      <w:r w:rsidR="00CA383F">
        <w:t xml:space="preserve"> and </w:t>
      </w:r>
      <w:r w:rsidR="00481218">
        <w:rPr>
          <w:rFonts w:cstheme="minorHAnsi"/>
        </w:rPr>
        <w:t>CIM-serum</w:t>
      </w:r>
      <w:r w:rsidR="00CA383F">
        <w:t xml:space="preserve"> values in the respective figures, where the fraction of bone loss equals the fraction of bone gain (</w:t>
      </w:r>
      <w:proofErr w:type="spellStart"/>
      <w:r w:rsidR="00CA383F">
        <w:t>F</w:t>
      </w:r>
      <w:r w:rsidR="00CA383F" w:rsidRPr="00950264">
        <w:rPr>
          <w:vertAlign w:val="subscript"/>
        </w:rPr>
        <w:t>BoneLoss</w:t>
      </w:r>
      <w:proofErr w:type="spellEnd"/>
      <w:r w:rsidR="00CA383F">
        <w:t>=</w:t>
      </w:r>
      <w:proofErr w:type="spellStart"/>
      <w:r w:rsidR="00CA383F">
        <w:t>F</w:t>
      </w:r>
      <w:r w:rsidR="00CA383F" w:rsidRPr="00950264">
        <w:rPr>
          <w:vertAlign w:val="subscript"/>
        </w:rPr>
        <w:t>BoneGain</w:t>
      </w:r>
      <w:proofErr w:type="spellEnd"/>
      <w:r w:rsidR="00CA383F">
        <w:t xml:space="preserve">) </w:t>
      </w:r>
      <w:r w:rsidR="005850DD" w:rsidRPr="005850DD">
        <w:rPr>
          <w:noProof/>
        </w:rPr>
        <w:t>[4]</w:t>
      </w:r>
      <w:r w:rsidR="00CA383F">
        <w:t xml:space="preserve">. The vertical dashed lines of RN-value represent normal kidney function. </w:t>
      </w:r>
      <w:r w:rsidR="00CA383F" w:rsidRPr="00496453">
        <w:rPr>
          <w:color w:val="000000" w:themeColor="text1"/>
        </w:rPr>
        <w:t xml:space="preserve">*Significant correlation on </w:t>
      </w:r>
      <w:r w:rsidR="00CA383F" w:rsidRPr="00496453">
        <w:rPr>
          <w:i/>
          <w:iCs/>
          <w:color w:val="000000" w:themeColor="text1"/>
        </w:rPr>
        <w:t>p</w:t>
      </w:r>
      <w:r w:rsidR="00CA383F" w:rsidRPr="00496453">
        <w:rPr>
          <w:color w:val="000000" w:themeColor="text1"/>
        </w:rPr>
        <w:t>&lt;0.05.</w:t>
      </w:r>
    </w:p>
    <w:p w14:paraId="4A41F870" w14:textId="77777777" w:rsidR="005348A6" w:rsidRDefault="005348A6" w:rsidP="003974A5">
      <w:pPr>
        <w:jc w:val="both"/>
        <w:rPr>
          <w:b/>
          <w:bCs/>
          <w:color w:val="000000" w:themeColor="text1"/>
        </w:rPr>
      </w:pPr>
    </w:p>
    <w:p w14:paraId="0F8A192C" w14:textId="7A41D2D4" w:rsidR="00B961B7" w:rsidRDefault="00A43FBE" w:rsidP="003974A5">
      <w:pPr>
        <w:jc w:val="both"/>
        <w:rPr>
          <w:rFonts w:cstheme="minorHAnsi"/>
          <w:color w:val="000000" w:themeColor="text1"/>
        </w:rPr>
      </w:pPr>
      <w:bookmarkStart w:id="0" w:name="_GoBack"/>
      <w:bookmarkEnd w:id="0"/>
      <w:r w:rsidRPr="00096A52">
        <w:rPr>
          <w:b/>
          <w:bCs/>
          <w:color w:val="000000" w:themeColor="text1"/>
        </w:rPr>
        <w:lastRenderedPageBreak/>
        <w:t>Figure S</w:t>
      </w:r>
      <w:r>
        <w:rPr>
          <w:b/>
          <w:bCs/>
          <w:color w:val="000000" w:themeColor="text1"/>
        </w:rPr>
        <w:t>5</w:t>
      </w:r>
      <w:r w:rsidRPr="00496453">
        <w:rPr>
          <w:color w:val="000000" w:themeColor="text1"/>
        </w:rPr>
        <w:t xml:space="preserve">. The correlation between </w:t>
      </w:r>
      <w:r w:rsidR="00814E5D">
        <w:rPr>
          <w:rFonts w:cstheme="minorHAnsi"/>
          <w:color w:val="000000" w:themeColor="text1"/>
        </w:rPr>
        <w:t xml:space="preserve">eGFR value </w:t>
      </w:r>
      <w:r w:rsidR="00C46598">
        <w:rPr>
          <w:rFonts w:cstheme="minorHAnsi"/>
          <w:color w:val="000000" w:themeColor="text1"/>
        </w:rPr>
        <w:t xml:space="preserve">(ml/min) and calcium reabsorption RN-value (%) plotted in a log-log graph. </w:t>
      </w:r>
      <w:r w:rsidR="00B961B7" w:rsidRPr="00496453">
        <w:rPr>
          <w:color w:val="000000" w:themeColor="text1"/>
        </w:rPr>
        <w:t>Pearson correlation test</w:t>
      </w:r>
      <w:r w:rsidR="00B961B7">
        <w:rPr>
          <w:color w:val="000000" w:themeColor="text1"/>
        </w:rPr>
        <w:t xml:space="preserve"> showed that there was no significant correlation between log eGFR and log RN-value </w:t>
      </w:r>
      <w:bookmarkStart w:id="1" w:name="_Hlk150190267"/>
      <w:r w:rsidR="00B961B7">
        <w:rPr>
          <w:color w:val="000000" w:themeColor="text1"/>
        </w:rPr>
        <w:t>(</w:t>
      </w:r>
      <w:r w:rsidR="00314EE8" w:rsidRPr="00314EE8">
        <w:rPr>
          <w:i/>
          <w:iCs/>
          <w:color w:val="000000" w:themeColor="text1"/>
        </w:rPr>
        <w:t>R</w:t>
      </w:r>
      <w:r w:rsidR="00314EE8">
        <w:rPr>
          <w:color w:val="000000" w:themeColor="text1"/>
        </w:rPr>
        <w:t>=</w:t>
      </w:r>
      <w:r w:rsidR="00314EE8" w:rsidRPr="00314EE8">
        <w:rPr>
          <w:color w:val="000000" w:themeColor="text1"/>
        </w:rPr>
        <w:t>0.0868</w:t>
      </w:r>
      <w:r w:rsidR="00314EE8">
        <w:rPr>
          <w:color w:val="000000" w:themeColor="text1"/>
        </w:rPr>
        <w:t xml:space="preserve">, </w:t>
      </w:r>
      <w:r w:rsidR="00314EE8">
        <w:rPr>
          <w:i/>
          <w:iCs/>
          <w:color w:val="000000" w:themeColor="text1"/>
        </w:rPr>
        <w:t>p</w:t>
      </w:r>
      <w:r w:rsidR="00314EE8">
        <w:rPr>
          <w:color w:val="000000" w:themeColor="text1"/>
        </w:rPr>
        <w:t>=</w:t>
      </w:r>
      <w:r w:rsidR="00314EE8" w:rsidRPr="00314EE8">
        <w:rPr>
          <w:color w:val="000000" w:themeColor="text1"/>
        </w:rPr>
        <w:t>0.137</w:t>
      </w:r>
      <w:r w:rsidR="00314EE8">
        <w:rPr>
          <w:color w:val="000000" w:themeColor="text1"/>
        </w:rPr>
        <w:t>, N=</w:t>
      </w:r>
      <w:r w:rsidR="00314EE8" w:rsidRPr="00314EE8">
        <w:rPr>
          <w:color w:val="000000" w:themeColor="text1"/>
        </w:rPr>
        <w:t>294</w:t>
      </w:r>
      <w:r w:rsidR="00B961B7">
        <w:rPr>
          <w:color w:val="000000" w:themeColor="text1"/>
        </w:rPr>
        <w:t>)</w:t>
      </w:r>
      <w:bookmarkEnd w:id="1"/>
      <w:r w:rsidR="00B961B7">
        <w:rPr>
          <w:color w:val="000000" w:themeColor="text1"/>
        </w:rPr>
        <w:t xml:space="preserve">. </w:t>
      </w:r>
      <w:r w:rsidR="00680EA1">
        <w:t>The horizontal and vertical dashed lines represent normal kidney function.</w:t>
      </w:r>
    </w:p>
    <w:p w14:paraId="734E704B" w14:textId="02AC9736" w:rsidR="00B3506E" w:rsidRDefault="005348A6">
      <w:pPr>
        <w:rPr>
          <w:color w:val="000000" w:themeColor="text1"/>
        </w:rPr>
      </w:pPr>
      <w:r w:rsidRPr="005348A6">
        <w:rPr>
          <w:noProof/>
          <w:color w:val="000000" w:themeColor="text1"/>
        </w:rPr>
        <w:drawing>
          <wp:inline distT="0" distB="0" distL="0" distR="0" wp14:anchorId="3231A0D9" wp14:editId="34F48172">
            <wp:extent cx="2810500" cy="2182557"/>
            <wp:effectExtent l="0" t="0" r="9525" b="8255"/>
            <wp:docPr id="8" name="Grafik 7">
              <a:extLst xmlns:a="http://schemas.openxmlformats.org/drawingml/2006/main">
                <a:ext uri="{FF2B5EF4-FFF2-40B4-BE49-F238E27FC236}">
                  <a16:creationId xmlns:a16="http://schemas.microsoft.com/office/drawing/2014/main" id="{93E8150C-F5EB-4C4F-BA9B-8FEFBACC76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93E8150C-F5EB-4C4F-BA9B-8FEFBACC76E9}"/>
                        </a:ext>
                      </a:extLst>
                    </pic:cNvPr>
                    <pic:cNvPicPr>
                      <a:picLocks noChangeAspect="1"/>
                    </pic:cNvPicPr>
                  </pic:nvPicPr>
                  <pic:blipFill>
                    <a:blip r:embed="rId17"/>
                    <a:stretch>
                      <a:fillRect/>
                    </a:stretch>
                  </pic:blipFill>
                  <pic:spPr>
                    <a:xfrm>
                      <a:off x="0" y="0"/>
                      <a:ext cx="2810500" cy="2182557"/>
                    </a:xfrm>
                    <a:prstGeom prst="rect">
                      <a:avLst/>
                    </a:prstGeom>
                  </pic:spPr>
                </pic:pic>
              </a:graphicData>
            </a:graphic>
          </wp:inline>
        </w:drawing>
      </w:r>
    </w:p>
    <w:p w14:paraId="10282737" w14:textId="6922DE7C" w:rsidR="005C1EEA" w:rsidRPr="00496453" w:rsidRDefault="005C1EEA">
      <w:pPr>
        <w:rPr>
          <w:color w:val="000000" w:themeColor="text1"/>
        </w:rPr>
      </w:pPr>
    </w:p>
    <w:p w14:paraId="63AF8155" w14:textId="07094AB5" w:rsidR="005C1EEA" w:rsidRPr="0033085C" w:rsidRDefault="005C1EEA">
      <w:pPr>
        <w:rPr>
          <w:b/>
          <w:bCs/>
          <w:color w:val="000000" w:themeColor="text1"/>
        </w:rPr>
      </w:pPr>
      <w:r>
        <w:rPr>
          <w:b/>
          <w:bCs/>
          <w:color w:val="000000" w:themeColor="text1"/>
        </w:rPr>
        <w:br w:type="page"/>
      </w:r>
    </w:p>
    <w:p w14:paraId="71EAAEF0" w14:textId="6A1A44C7" w:rsidR="00C80AF9" w:rsidRPr="001503A0" w:rsidRDefault="00C80AF9">
      <w:pPr>
        <w:rPr>
          <w:rFonts w:cstheme="minorHAnsi"/>
          <w:b/>
          <w:bCs/>
          <w:color w:val="000000" w:themeColor="text1"/>
        </w:rPr>
      </w:pPr>
      <w:r w:rsidRPr="001503A0">
        <w:rPr>
          <w:rFonts w:cstheme="minorHAnsi"/>
          <w:b/>
          <w:bCs/>
          <w:color w:val="000000" w:themeColor="text1"/>
        </w:rPr>
        <w:lastRenderedPageBreak/>
        <w:t>References</w:t>
      </w:r>
    </w:p>
    <w:p w14:paraId="127A8A86" w14:textId="1C6DD39D" w:rsidR="005850DD" w:rsidRPr="005850DD" w:rsidRDefault="005850DD" w:rsidP="005850DD">
      <w:pPr>
        <w:widowControl w:val="0"/>
        <w:autoSpaceDE w:val="0"/>
        <w:autoSpaceDN w:val="0"/>
        <w:adjustRightInd w:val="0"/>
        <w:spacing w:line="240" w:lineRule="auto"/>
        <w:ind w:left="640" w:hanging="640"/>
        <w:rPr>
          <w:rFonts w:ascii="Calibri" w:hAnsi="Calibri" w:cs="Calibri"/>
          <w:noProof/>
          <w:kern w:val="0"/>
        </w:rPr>
      </w:pPr>
      <w:r w:rsidRPr="005850DD">
        <w:rPr>
          <w:rFonts w:ascii="Calibri" w:hAnsi="Calibri" w:cs="Calibri"/>
          <w:noProof/>
          <w:kern w:val="0"/>
        </w:rPr>
        <w:t>[1]</w:t>
      </w:r>
      <w:r w:rsidRPr="005850DD">
        <w:rPr>
          <w:rFonts w:ascii="Calibri" w:hAnsi="Calibri" w:cs="Calibri"/>
          <w:noProof/>
          <w:kern w:val="0"/>
        </w:rPr>
        <w:tab/>
        <w:t>T.B. Coplen, Guidelines and recommended terms for expression of stable‐isotope‐ratio and gas‐ratio measurement results, Rapid Commun. Mass Spectrom. 25 (2011) 2538–2560. https://doi.org/10.1002/rcm.5129.</w:t>
      </w:r>
    </w:p>
    <w:p w14:paraId="0220F5D9" w14:textId="77777777" w:rsidR="005850DD" w:rsidRPr="005850DD" w:rsidRDefault="005850DD" w:rsidP="005850DD">
      <w:pPr>
        <w:widowControl w:val="0"/>
        <w:autoSpaceDE w:val="0"/>
        <w:autoSpaceDN w:val="0"/>
        <w:adjustRightInd w:val="0"/>
        <w:spacing w:line="240" w:lineRule="auto"/>
        <w:ind w:left="640" w:hanging="640"/>
        <w:rPr>
          <w:rFonts w:ascii="Calibri" w:hAnsi="Calibri" w:cs="Calibri"/>
          <w:noProof/>
          <w:kern w:val="0"/>
        </w:rPr>
      </w:pPr>
      <w:r w:rsidRPr="005850DD">
        <w:rPr>
          <w:rFonts w:ascii="Calibri" w:hAnsi="Calibri" w:cs="Calibri"/>
          <w:noProof/>
          <w:kern w:val="0"/>
        </w:rPr>
        <w:t>[2]</w:t>
      </w:r>
      <w:r w:rsidRPr="005850DD">
        <w:rPr>
          <w:rFonts w:ascii="Calibri" w:hAnsi="Calibri" w:cs="Calibri"/>
          <w:noProof/>
          <w:kern w:val="0"/>
        </w:rPr>
        <w:tab/>
        <w:t>R.E. Zeebe, D. Wolf-Gladrow, CO2 in seawater: Equilibrium, kinetics, isotopes, Elsevier Science, 2001.</w:t>
      </w:r>
    </w:p>
    <w:p w14:paraId="45843E07" w14:textId="77777777" w:rsidR="005850DD" w:rsidRPr="005850DD" w:rsidRDefault="005850DD" w:rsidP="005850DD">
      <w:pPr>
        <w:widowControl w:val="0"/>
        <w:autoSpaceDE w:val="0"/>
        <w:autoSpaceDN w:val="0"/>
        <w:adjustRightInd w:val="0"/>
        <w:spacing w:line="240" w:lineRule="auto"/>
        <w:ind w:left="640" w:hanging="640"/>
        <w:rPr>
          <w:rFonts w:ascii="Calibri" w:hAnsi="Calibri" w:cs="Calibri"/>
          <w:noProof/>
          <w:kern w:val="0"/>
        </w:rPr>
      </w:pPr>
      <w:r w:rsidRPr="005850DD">
        <w:rPr>
          <w:rFonts w:ascii="Calibri" w:hAnsi="Calibri" w:cs="Calibri"/>
          <w:noProof/>
          <w:kern w:val="0"/>
        </w:rPr>
        <w:t>[3]</w:t>
      </w:r>
      <w:r w:rsidRPr="005850DD">
        <w:rPr>
          <w:rFonts w:ascii="Calibri" w:hAnsi="Calibri" w:cs="Calibri"/>
          <w:noProof/>
          <w:kern w:val="0"/>
        </w:rPr>
        <w:tab/>
        <w:t>J. Skulan, D.J. DePaolo, Calcium isotope fractionation between soft and mineralized tissues as a monitor of calcium use in vertebrates, Proc. Natl. Acad. Sci. U. S. A. 96 (1999) 13709–13713. https://doi.org/10.1073/pnas.96.24.13709.</w:t>
      </w:r>
    </w:p>
    <w:p w14:paraId="7D4C7539" w14:textId="77777777" w:rsidR="005850DD" w:rsidRPr="005850DD" w:rsidRDefault="005850DD" w:rsidP="005850DD">
      <w:pPr>
        <w:widowControl w:val="0"/>
        <w:autoSpaceDE w:val="0"/>
        <w:autoSpaceDN w:val="0"/>
        <w:adjustRightInd w:val="0"/>
        <w:spacing w:line="240" w:lineRule="auto"/>
        <w:ind w:left="640" w:hanging="640"/>
        <w:rPr>
          <w:rFonts w:ascii="Calibri" w:hAnsi="Calibri" w:cs="Calibri"/>
          <w:noProof/>
          <w:kern w:val="0"/>
        </w:rPr>
      </w:pPr>
      <w:r w:rsidRPr="005850DD">
        <w:rPr>
          <w:rFonts w:ascii="Calibri" w:hAnsi="Calibri" w:cs="Calibri"/>
          <w:noProof/>
          <w:kern w:val="0"/>
        </w:rPr>
        <w:t>[4]</w:t>
      </w:r>
      <w:r w:rsidRPr="005850DD">
        <w:rPr>
          <w:rFonts w:ascii="Calibri" w:hAnsi="Calibri" w:cs="Calibri"/>
          <w:noProof/>
          <w:kern w:val="0"/>
        </w:rPr>
        <w:tab/>
        <w:t>A. Eisenhauer, M. Müller, A. Heuser, A. Kolevica, C.C. Glüer, M. Both, C. Laue, U. V. Hehn, S. Kloth, R. Shroff, J. Schrezenmeir, Calcium isotope ratios in blood and urine: A new biomarker for the diagnosis of osteoporosis, Bone Reports. 10 (2019) 100200. https://doi.org/10.1016/j.bonr.2019.100200.</w:t>
      </w:r>
    </w:p>
    <w:p w14:paraId="793A0503" w14:textId="77777777" w:rsidR="005850DD" w:rsidRPr="005850DD" w:rsidRDefault="005850DD" w:rsidP="005850DD">
      <w:pPr>
        <w:widowControl w:val="0"/>
        <w:autoSpaceDE w:val="0"/>
        <w:autoSpaceDN w:val="0"/>
        <w:adjustRightInd w:val="0"/>
        <w:spacing w:line="240" w:lineRule="auto"/>
        <w:ind w:left="640" w:hanging="640"/>
        <w:rPr>
          <w:rFonts w:ascii="Calibri" w:hAnsi="Calibri" w:cs="Calibri"/>
          <w:noProof/>
          <w:kern w:val="0"/>
        </w:rPr>
      </w:pPr>
      <w:r w:rsidRPr="005850DD">
        <w:rPr>
          <w:rFonts w:ascii="Calibri" w:hAnsi="Calibri" w:cs="Calibri"/>
          <w:noProof/>
          <w:kern w:val="0"/>
        </w:rPr>
        <w:t>[5]</w:t>
      </w:r>
      <w:r w:rsidRPr="005850DD">
        <w:rPr>
          <w:rFonts w:ascii="Calibri" w:hAnsi="Calibri" w:cs="Calibri"/>
          <w:noProof/>
          <w:kern w:val="0"/>
        </w:rPr>
        <w:tab/>
        <w:t>R. Shroff, M. Fewtrell, A. Heuser, A. Kolevica, A. Lalayiannis, L. McAlister, S. Silva, N. Goodman, C.P. Schmitt, L. Biassoni, A. Rahn, D.C. Fischer, A. Eisenhauer, Naturally Occurring Stable Calcium Isotope Ratios in Body Compartments Provide a Novel Biomarker of Bone Mineral Balance in Children and Young Adults, J. Bone Miner. Res. 36 (2021) 133–142. https://doi.org/10.1002/jbmr.4158.</w:t>
      </w:r>
    </w:p>
    <w:p w14:paraId="41DF474A" w14:textId="77777777" w:rsidR="005850DD" w:rsidRPr="005850DD" w:rsidRDefault="005850DD" w:rsidP="005850DD">
      <w:pPr>
        <w:widowControl w:val="0"/>
        <w:autoSpaceDE w:val="0"/>
        <w:autoSpaceDN w:val="0"/>
        <w:adjustRightInd w:val="0"/>
        <w:spacing w:line="240" w:lineRule="auto"/>
        <w:ind w:left="640" w:hanging="640"/>
        <w:rPr>
          <w:rFonts w:ascii="Calibri" w:hAnsi="Calibri" w:cs="Calibri"/>
          <w:noProof/>
          <w:kern w:val="0"/>
        </w:rPr>
      </w:pPr>
      <w:r w:rsidRPr="005850DD">
        <w:rPr>
          <w:rFonts w:ascii="Calibri" w:hAnsi="Calibri" w:cs="Calibri"/>
          <w:noProof/>
          <w:kern w:val="0"/>
        </w:rPr>
        <w:t>[6]</w:t>
      </w:r>
      <w:r w:rsidRPr="005850DD">
        <w:rPr>
          <w:rFonts w:ascii="Calibri" w:hAnsi="Calibri" w:cs="Calibri"/>
          <w:noProof/>
          <w:kern w:val="0"/>
        </w:rPr>
        <w:tab/>
        <w:t>R. Shroff, A.D. Lalayiannis, M. Fewtrell, C.P. Schmitt, A. Bayazit, V. Askiti, A. Jankauskiene, J. Bacchetta, S. Silva, N. Goodman, L. McAlister, L. Biassoni, N. Crabtree, A. Rahn, D.C. Fischer, A. Heuser, A. Kolevica, A. Eisenhauer, Naturally occurring stable calcium isotope ratios are a novel biomarker of bone calcium balance in chronic kidney disease, Kidney Int. 102 (2022) 613–623. https://doi.org/10.1016/j.kint.2022.04.024.</w:t>
      </w:r>
    </w:p>
    <w:p w14:paraId="2DBEBDD2" w14:textId="77777777" w:rsidR="005850DD" w:rsidRPr="005850DD" w:rsidRDefault="005850DD" w:rsidP="005850DD">
      <w:pPr>
        <w:widowControl w:val="0"/>
        <w:autoSpaceDE w:val="0"/>
        <w:autoSpaceDN w:val="0"/>
        <w:adjustRightInd w:val="0"/>
        <w:spacing w:line="240" w:lineRule="auto"/>
        <w:ind w:left="640" w:hanging="640"/>
        <w:rPr>
          <w:rFonts w:ascii="Calibri" w:hAnsi="Calibri" w:cs="Calibri"/>
          <w:noProof/>
          <w:kern w:val="0"/>
        </w:rPr>
      </w:pPr>
      <w:r w:rsidRPr="005850DD">
        <w:rPr>
          <w:rFonts w:ascii="Calibri" w:hAnsi="Calibri" w:cs="Calibri"/>
          <w:noProof/>
          <w:kern w:val="0"/>
        </w:rPr>
        <w:t>[7]</w:t>
      </w:r>
      <w:r w:rsidRPr="005850DD">
        <w:rPr>
          <w:rFonts w:ascii="Calibri" w:hAnsi="Calibri" w:cs="Calibri"/>
          <w:noProof/>
          <w:kern w:val="0"/>
        </w:rPr>
        <w:tab/>
        <w:t>A. Heuser, A. Eisenhauer, A pilot study on the use of natural calcium isotope (44Ca/40Ca) fractionation in urine as a proxy for the human body calcium balance, Bone. 46 (2010) 889–896. https://doi.org/10.1016/j.bone.2009.11.037.</w:t>
      </w:r>
    </w:p>
    <w:p w14:paraId="0984F643" w14:textId="77777777" w:rsidR="005850DD" w:rsidRPr="003974A5" w:rsidRDefault="005850DD" w:rsidP="005850DD">
      <w:pPr>
        <w:widowControl w:val="0"/>
        <w:autoSpaceDE w:val="0"/>
        <w:autoSpaceDN w:val="0"/>
        <w:adjustRightInd w:val="0"/>
        <w:spacing w:line="240" w:lineRule="auto"/>
        <w:ind w:left="640" w:hanging="640"/>
        <w:rPr>
          <w:rFonts w:ascii="Calibri" w:hAnsi="Calibri" w:cs="Calibri"/>
          <w:noProof/>
          <w:kern w:val="0"/>
          <w:lang w:val="de-DE"/>
        </w:rPr>
      </w:pPr>
      <w:r w:rsidRPr="003974A5">
        <w:rPr>
          <w:rFonts w:ascii="Calibri" w:hAnsi="Calibri" w:cs="Calibri"/>
          <w:noProof/>
          <w:kern w:val="0"/>
          <w:lang w:val="de-DE"/>
        </w:rPr>
        <w:t>[8]</w:t>
      </w:r>
      <w:r w:rsidRPr="003974A5">
        <w:rPr>
          <w:rFonts w:ascii="Calibri" w:hAnsi="Calibri" w:cs="Calibri"/>
          <w:noProof/>
          <w:kern w:val="0"/>
          <w:lang w:val="de-DE"/>
        </w:rPr>
        <w:tab/>
        <w:t>K.D. Mörike, E. Betz, W. Mergenthaler, Biologie des Menschen, ‎ Quelle &amp; Meyer, Wiesbaden, 2007.</w:t>
      </w:r>
    </w:p>
    <w:p w14:paraId="4CE81B11" w14:textId="77777777" w:rsidR="005850DD" w:rsidRPr="003974A5" w:rsidRDefault="005850DD" w:rsidP="005850DD">
      <w:pPr>
        <w:widowControl w:val="0"/>
        <w:autoSpaceDE w:val="0"/>
        <w:autoSpaceDN w:val="0"/>
        <w:adjustRightInd w:val="0"/>
        <w:spacing w:line="240" w:lineRule="auto"/>
        <w:ind w:left="640" w:hanging="640"/>
        <w:rPr>
          <w:rFonts w:ascii="Calibri" w:hAnsi="Calibri" w:cs="Calibri"/>
          <w:noProof/>
          <w:kern w:val="0"/>
          <w:lang w:val="de-DE"/>
        </w:rPr>
      </w:pPr>
      <w:r w:rsidRPr="003974A5">
        <w:rPr>
          <w:rFonts w:ascii="Calibri" w:hAnsi="Calibri" w:cs="Calibri"/>
          <w:noProof/>
          <w:kern w:val="0"/>
          <w:lang w:val="de-DE"/>
        </w:rPr>
        <w:t>[9]</w:t>
      </w:r>
      <w:r w:rsidRPr="003974A5">
        <w:rPr>
          <w:rFonts w:ascii="Calibri" w:hAnsi="Calibri" w:cs="Calibri"/>
          <w:noProof/>
          <w:kern w:val="0"/>
          <w:lang w:val="de-DE"/>
        </w:rPr>
        <w:tab/>
        <w:t>P. Vaupel, H.-G. Schaible, E. Mutschler, Anatomie, Physiologie, Pathophysiologie des Menschen, Wissenschaftliche Verlagsgesellschaft, Stuttgart, 2015.</w:t>
      </w:r>
    </w:p>
    <w:p w14:paraId="7F6333E3" w14:textId="77777777" w:rsidR="005850DD" w:rsidRPr="003974A5" w:rsidRDefault="005850DD" w:rsidP="005850DD">
      <w:pPr>
        <w:widowControl w:val="0"/>
        <w:autoSpaceDE w:val="0"/>
        <w:autoSpaceDN w:val="0"/>
        <w:adjustRightInd w:val="0"/>
        <w:spacing w:line="240" w:lineRule="auto"/>
        <w:ind w:left="640" w:hanging="640"/>
        <w:rPr>
          <w:rFonts w:ascii="Calibri" w:hAnsi="Calibri" w:cs="Calibri"/>
          <w:noProof/>
          <w:kern w:val="0"/>
          <w:lang w:val="de-DE"/>
        </w:rPr>
      </w:pPr>
      <w:r w:rsidRPr="003974A5">
        <w:rPr>
          <w:rFonts w:ascii="Calibri" w:hAnsi="Calibri" w:cs="Calibri"/>
          <w:noProof/>
          <w:kern w:val="0"/>
          <w:lang w:val="de-DE"/>
        </w:rPr>
        <w:t>[10]</w:t>
      </w:r>
      <w:r w:rsidRPr="003974A5">
        <w:rPr>
          <w:rFonts w:ascii="Calibri" w:hAnsi="Calibri" w:cs="Calibri"/>
          <w:noProof/>
          <w:kern w:val="0"/>
          <w:lang w:val="de-DE"/>
        </w:rPr>
        <w:tab/>
        <w:t>P. Reuter, Der Große Reuter: Springer Universalwörterbuch Medizin, Pharmakologie und Zahnmedizin, Springer-Verlag, Berlin/Heidelberg, 2005. https://doi.org/10.1007/3-540-28721-3.</w:t>
      </w:r>
    </w:p>
    <w:p w14:paraId="1BCA8E11" w14:textId="77777777" w:rsidR="005850DD" w:rsidRPr="005850DD" w:rsidRDefault="005850DD" w:rsidP="005850DD">
      <w:pPr>
        <w:widowControl w:val="0"/>
        <w:autoSpaceDE w:val="0"/>
        <w:autoSpaceDN w:val="0"/>
        <w:adjustRightInd w:val="0"/>
        <w:spacing w:line="240" w:lineRule="auto"/>
        <w:ind w:left="640" w:hanging="640"/>
        <w:rPr>
          <w:rFonts w:ascii="Calibri" w:hAnsi="Calibri" w:cs="Calibri"/>
          <w:noProof/>
        </w:rPr>
      </w:pPr>
      <w:r w:rsidRPr="005850DD">
        <w:rPr>
          <w:rFonts w:ascii="Calibri" w:hAnsi="Calibri" w:cs="Calibri"/>
          <w:noProof/>
          <w:kern w:val="0"/>
        </w:rPr>
        <w:t>[11]</w:t>
      </w:r>
      <w:r w:rsidRPr="005850DD">
        <w:rPr>
          <w:rFonts w:ascii="Calibri" w:hAnsi="Calibri" w:cs="Calibri"/>
          <w:noProof/>
          <w:kern w:val="0"/>
        </w:rPr>
        <w:tab/>
        <w:t>G. Schaafsma, Calcium in Extracellular Fluid: Homeostasis, in: B. Nordin (Ed.), Calcium Hum. Biol. Homeost., Springer, London, 1988: pp. 241–259. https://doi.org/10.1007/978-1-4471-1437-6_10.</w:t>
      </w:r>
    </w:p>
    <w:p w14:paraId="426E762A" w14:textId="1B5163C9" w:rsidR="00C80AF9" w:rsidRPr="000D1E95" w:rsidRDefault="00C80AF9">
      <w:pPr>
        <w:rPr>
          <w:rFonts w:cstheme="minorHAnsi"/>
          <w:color w:val="000000" w:themeColor="text1"/>
        </w:rPr>
      </w:pPr>
    </w:p>
    <w:p w14:paraId="500569E0" w14:textId="77777777" w:rsidR="00E13B75" w:rsidRPr="000D1E95" w:rsidRDefault="00E13B75">
      <w:pPr>
        <w:rPr>
          <w:rFonts w:cstheme="minorHAnsi"/>
          <w:color w:val="000000" w:themeColor="text1"/>
        </w:rPr>
      </w:pPr>
    </w:p>
    <w:p w14:paraId="78221013" w14:textId="77777777" w:rsidR="00043C6B" w:rsidRPr="00496453" w:rsidRDefault="00043C6B">
      <w:pPr>
        <w:rPr>
          <w:color w:val="000000" w:themeColor="text1"/>
        </w:rPr>
      </w:pPr>
    </w:p>
    <w:sectPr w:rsidR="00043C6B" w:rsidRPr="00496453" w:rsidSect="00163EDF">
      <w:footerReference w:type="default" r:id="rId18"/>
      <w:pgSz w:w="12240" w:h="15840"/>
      <w:pgMar w:top="568"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E74347" w16cex:dateUtc="2024-07-14T06:52:00Z"/>
  <w16cex:commentExtensible w16cex:durableId="57F8DC29" w16cex:dateUtc="2024-07-14T07:17:00Z"/>
  <w16cex:commentExtensible w16cex:durableId="6E3379D4" w16cex:dateUtc="2024-07-14T07: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E7ED2" w14:textId="77777777" w:rsidR="002175F3" w:rsidRDefault="002175F3" w:rsidP="0022072C">
      <w:pPr>
        <w:spacing w:after="0" w:line="240" w:lineRule="auto"/>
      </w:pPr>
      <w:r>
        <w:separator/>
      </w:r>
    </w:p>
  </w:endnote>
  <w:endnote w:type="continuationSeparator" w:id="0">
    <w:p w14:paraId="34B3E649" w14:textId="77777777" w:rsidR="002175F3" w:rsidRDefault="002175F3" w:rsidP="0022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70853"/>
      <w:docPartObj>
        <w:docPartGallery w:val="Page Numbers (Bottom of Page)"/>
        <w:docPartUnique/>
      </w:docPartObj>
    </w:sdtPr>
    <w:sdtEndPr/>
    <w:sdtContent>
      <w:p w14:paraId="2696433A" w14:textId="2700049B" w:rsidR="00EE6AB3" w:rsidRDefault="00EE6AB3">
        <w:pPr>
          <w:pStyle w:val="Footer"/>
        </w:pPr>
        <w:r>
          <w:fldChar w:fldCharType="begin"/>
        </w:r>
        <w:r>
          <w:instrText>PAGE   \* MERGEFORMAT</w:instrText>
        </w:r>
        <w:r>
          <w:fldChar w:fldCharType="separate"/>
        </w:r>
        <w:r w:rsidR="00713292" w:rsidRPr="00713292">
          <w:rPr>
            <w:noProof/>
            <w:lang w:val="de-DE"/>
          </w:rPr>
          <w:t>13</w:t>
        </w:r>
        <w:r>
          <w:fldChar w:fldCharType="end"/>
        </w:r>
      </w:p>
    </w:sdtContent>
  </w:sdt>
  <w:p w14:paraId="1D079434" w14:textId="77777777" w:rsidR="00EE6AB3" w:rsidRDefault="00EE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E3EF7" w14:textId="77777777" w:rsidR="002175F3" w:rsidRDefault="002175F3" w:rsidP="0022072C">
      <w:pPr>
        <w:spacing w:after="0" w:line="240" w:lineRule="auto"/>
      </w:pPr>
      <w:r>
        <w:separator/>
      </w:r>
    </w:p>
  </w:footnote>
  <w:footnote w:type="continuationSeparator" w:id="0">
    <w:p w14:paraId="6B2D518A" w14:textId="77777777" w:rsidR="002175F3" w:rsidRDefault="002175F3" w:rsidP="0022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16C66"/>
    <w:multiLevelType w:val="hybridMultilevel"/>
    <w:tmpl w:val="863657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A11AAD"/>
    <w:multiLevelType w:val="hybridMultilevel"/>
    <w:tmpl w:val="7A1A930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2D603E"/>
    <w:multiLevelType w:val="hybridMultilevel"/>
    <w:tmpl w:val="C55A90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D25A49"/>
    <w:multiLevelType w:val="hybridMultilevel"/>
    <w:tmpl w:val="387C7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C15265"/>
    <w:multiLevelType w:val="hybridMultilevel"/>
    <w:tmpl w:val="66400CD2"/>
    <w:lvl w:ilvl="0" w:tplc="34C012C8">
      <w:start w:val="1"/>
      <w:numFmt w:val="decimalZero"/>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otal_Editing_Time" w:val="0"/>
  </w:docVars>
  <w:rsids>
    <w:rsidRoot w:val="00CD2D20"/>
    <w:rsid w:val="00001CC1"/>
    <w:rsid w:val="00003B42"/>
    <w:rsid w:val="00007998"/>
    <w:rsid w:val="00007F20"/>
    <w:rsid w:val="00012EC0"/>
    <w:rsid w:val="0001411E"/>
    <w:rsid w:val="00017A4C"/>
    <w:rsid w:val="00023720"/>
    <w:rsid w:val="0002497C"/>
    <w:rsid w:val="00025F2C"/>
    <w:rsid w:val="00031815"/>
    <w:rsid w:val="0003486E"/>
    <w:rsid w:val="0003565D"/>
    <w:rsid w:val="00042BA5"/>
    <w:rsid w:val="00043C6B"/>
    <w:rsid w:val="00046166"/>
    <w:rsid w:val="00052184"/>
    <w:rsid w:val="000572BD"/>
    <w:rsid w:val="000601C6"/>
    <w:rsid w:val="00061F11"/>
    <w:rsid w:val="00063996"/>
    <w:rsid w:val="00070E0C"/>
    <w:rsid w:val="0007418C"/>
    <w:rsid w:val="000829DA"/>
    <w:rsid w:val="00084B71"/>
    <w:rsid w:val="00085E2B"/>
    <w:rsid w:val="000869FE"/>
    <w:rsid w:val="00095EF2"/>
    <w:rsid w:val="00096A52"/>
    <w:rsid w:val="000A3FCE"/>
    <w:rsid w:val="000C1A7E"/>
    <w:rsid w:val="000C723B"/>
    <w:rsid w:val="000D1E95"/>
    <w:rsid w:val="000D5BD0"/>
    <w:rsid w:val="000E0546"/>
    <w:rsid w:val="000E3391"/>
    <w:rsid w:val="00102A71"/>
    <w:rsid w:val="0010443B"/>
    <w:rsid w:val="00106B09"/>
    <w:rsid w:val="00111757"/>
    <w:rsid w:val="00114611"/>
    <w:rsid w:val="0011617E"/>
    <w:rsid w:val="00120517"/>
    <w:rsid w:val="00121C72"/>
    <w:rsid w:val="00122E48"/>
    <w:rsid w:val="001242B2"/>
    <w:rsid w:val="00127A78"/>
    <w:rsid w:val="0013736E"/>
    <w:rsid w:val="00142467"/>
    <w:rsid w:val="0014476D"/>
    <w:rsid w:val="00144D33"/>
    <w:rsid w:val="001474A5"/>
    <w:rsid w:val="001503A0"/>
    <w:rsid w:val="00153292"/>
    <w:rsid w:val="001570CA"/>
    <w:rsid w:val="001636EC"/>
    <w:rsid w:val="00163EDF"/>
    <w:rsid w:val="001707A8"/>
    <w:rsid w:val="0017613C"/>
    <w:rsid w:val="0018379C"/>
    <w:rsid w:val="001853F9"/>
    <w:rsid w:val="001871B5"/>
    <w:rsid w:val="0019128F"/>
    <w:rsid w:val="001946AF"/>
    <w:rsid w:val="00195EED"/>
    <w:rsid w:val="00196F7C"/>
    <w:rsid w:val="00197FA3"/>
    <w:rsid w:val="001C1039"/>
    <w:rsid w:val="001C1A76"/>
    <w:rsid w:val="001C4692"/>
    <w:rsid w:val="001C66FE"/>
    <w:rsid w:val="001D0F00"/>
    <w:rsid w:val="001D2BF9"/>
    <w:rsid w:val="001D3F98"/>
    <w:rsid w:val="001D7CE7"/>
    <w:rsid w:val="001E04D5"/>
    <w:rsid w:val="001E07F0"/>
    <w:rsid w:val="001E0E41"/>
    <w:rsid w:val="001E3DA6"/>
    <w:rsid w:val="001E5A39"/>
    <w:rsid w:val="001F508C"/>
    <w:rsid w:val="001F526C"/>
    <w:rsid w:val="001F60D1"/>
    <w:rsid w:val="001F7464"/>
    <w:rsid w:val="002007A0"/>
    <w:rsid w:val="00207C29"/>
    <w:rsid w:val="00211665"/>
    <w:rsid w:val="00214758"/>
    <w:rsid w:val="002172A2"/>
    <w:rsid w:val="002175B2"/>
    <w:rsid w:val="002175F3"/>
    <w:rsid w:val="0022072C"/>
    <w:rsid w:val="0022182D"/>
    <w:rsid w:val="002218BB"/>
    <w:rsid w:val="00225797"/>
    <w:rsid w:val="00227111"/>
    <w:rsid w:val="0024098D"/>
    <w:rsid w:val="002423A6"/>
    <w:rsid w:val="00247A72"/>
    <w:rsid w:val="00257F57"/>
    <w:rsid w:val="00260D0D"/>
    <w:rsid w:val="002657F9"/>
    <w:rsid w:val="002814C7"/>
    <w:rsid w:val="002940A2"/>
    <w:rsid w:val="002973B7"/>
    <w:rsid w:val="002A1CA1"/>
    <w:rsid w:val="002A325E"/>
    <w:rsid w:val="002A4073"/>
    <w:rsid w:val="002B0941"/>
    <w:rsid w:val="002B7184"/>
    <w:rsid w:val="002C2D1B"/>
    <w:rsid w:val="002D15C1"/>
    <w:rsid w:val="002D632E"/>
    <w:rsid w:val="002E33AB"/>
    <w:rsid w:val="002F29B6"/>
    <w:rsid w:val="003031E9"/>
    <w:rsid w:val="003149AE"/>
    <w:rsid w:val="00314EE8"/>
    <w:rsid w:val="00321818"/>
    <w:rsid w:val="00321DEA"/>
    <w:rsid w:val="00325361"/>
    <w:rsid w:val="0033085C"/>
    <w:rsid w:val="00340578"/>
    <w:rsid w:val="00353FDF"/>
    <w:rsid w:val="0035596B"/>
    <w:rsid w:val="00356217"/>
    <w:rsid w:val="00365343"/>
    <w:rsid w:val="00382AF5"/>
    <w:rsid w:val="00384E86"/>
    <w:rsid w:val="003951B7"/>
    <w:rsid w:val="003974A5"/>
    <w:rsid w:val="003A23C5"/>
    <w:rsid w:val="003A4418"/>
    <w:rsid w:val="003A64D3"/>
    <w:rsid w:val="003B31DB"/>
    <w:rsid w:val="003B3C78"/>
    <w:rsid w:val="003C50C8"/>
    <w:rsid w:val="003C6739"/>
    <w:rsid w:val="003D1105"/>
    <w:rsid w:val="003E2545"/>
    <w:rsid w:val="003E4DA0"/>
    <w:rsid w:val="003E6C8E"/>
    <w:rsid w:val="003E7513"/>
    <w:rsid w:val="00401426"/>
    <w:rsid w:val="004027CA"/>
    <w:rsid w:val="004051EB"/>
    <w:rsid w:val="004061D3"/>
    <w:rsid w:val="004105DD"/>
    <w:rsid w:val="00414F5F"/>
    <w:rsid w:val="004166F1"/>
    <w:rsid w:val="00416C23"/>
    <w:rsid w:val="004213CE"/>
    <w:rsid w:val="00425E60"/>
    <w:rsid w:val="004279E0"/>
    <w:rsid w:val="00430137"/>
    <w:rsid w:val="004310EA"/>
    <w:rsid w:val="004323AC"/>
    <w:rsid w:val="0043466E"/>
    <w:rsid w:val="00455F2E"/>
    <w:rsid w:val="004603F6"/>
    <w:rsid w:val="0046502B"/>
    <w:rsid w:val="00475297"/>
    <w:rsid w:val="0047557D"/>
    <w:rsid w:val="00481218"/>
    <w:rsid w:val="00482A51"/>
    <w:rsid w:val="00486192"/>
    <w:rsid w:val="004956CB"/>
    <w:rsid w:val="00496453"/>
    <w:rsid w:val="00496C3A"/>
    <w:rsid w:val="0049747B"/>
    <w:rsid w:val="00497A5E"/>
    <w:rsid w:val="004A7114"/>
    <w:rsid w:val="004B1918"/>
    <w:rsid w:val="004B2477"/>
    <w:rsid w:val="004B25E0"/>
    <w:rsid w:val="004B591D"/>
    <w:rsid w:val="004C7208"/>
    <w:rsid w:val="004C7743"/>
    <w:rsid w:val="004D2B68"/>
    <w:rsid w:val="004E32E4"/>
    <w:rsid w:val="004F30C2"/>
    <w:rsid w:val="004F6F6D"/>
    <w:rsid w:val="00500B20"/>
    <w:rsid w:val="00501B83"/>
    <w:rsid w:val="005045AB"/>
    <w:rsid w:val="0050677A"/>
    <w:rsid w:val="0051278A"/>
    <w:rsid w:val="00520B1F"/>
    <w:rsid w:val="00531A74"/>
    <w:rsid w:val="00532D01"/>
    <w:rsid w:val="005348A6"/>
    <w:rsid w:val="00536F9E"/>
    <w:rsid w:val="005508F5"/>
    <w:rsid w:val="00550E1F"/>
    <w:rsid w:val="005516D3"/>
    <w:rsid w:val="00551C05"/>
    <w:rsid w:val="00557BDB"/>
    <w:rsid w:val="005703F9"/>
    <w:rsid w:val="00576841"/>
    <w:rsid w:val="00576F3D"/>
    <w:rsid w:val="005850DD"/>
    <w:rsid w:val="00590CE1"/>
    <w:rsid w:val="005A0FC5"/>
    <w:rsid w:val="005A1381"/>
    <w:rsid w:val="005A53E5"/>
    <w:rsid w:val="005B589C"/>
    <w:rsid w:val="005B5AAC"/>
    <w:rsid w:val="005C1EEA"/>
    <w:rsid w:val="005C2B50"/>
    <w:rsid w:val="005C4A15"/>
    <w:rsid w:val="005D1800"/>
    <w:rsid w:val="005F3225"/>
    <w:rsid w:val="005F704C"/>
    <w:rsid w:val="006015D7"/>
    <w:rsid w:val="00612293"/>
    <w:rsid w:val="00616AC0"/>
    <w:rsid w:val="0061761B"/>
    <w:rsid w:val="00630366"/>
    <w:rsid w:val="0063272F"/>
    <w:rsid w:val="006372EA"/>
    <w:rsid w:val="0064110E"/>
    <w:rsid w:val="006452C5"/>
    <w:rsid w:val="00656E16"/>
    <w:rsid w:val="006608D1"/>
    <w:rsid w:val="00671026"/>
    <w:rsid w:val="00680EA1"/>
    <w:rsid w:val="00687FA6"/>
    <w:rsid w:val="006A006B"/>
    <w:rsid w:val="006A0EF9"/>
    <w:rsid w:val="006A4C21"/>
    <w:rsid w:val="006B1E5C"/>
    <w:rsid w:val="006B4225"/>
    <w:rsid w:val="006B546F"/>
    <w:rsid w:val="006C0808"/>
    <w:rsid w:val="006C4173"/>
    <w:rsid w:val="006C6097"/>
    <w:rsid w:val="006D1767"/>
    <w:rsid w:val="006D1AA7"/>
    <w:rsid w:val="006D2E6B"/>
    <w:rsid w:val="006D3099"/>
    <w:rsid w:val="006D3FB1"/>
    <w:rsid w:val="006D4AAC"/>
    <w:rsid w:val="006D6097"/>
    <w:rsid w:val="006D6453"/>
    <w:rsid w:val="006E653C"/>
    <w:rsid w:val="006E7889"/>
    <w:rsid w:val="006F0455"/>
    <w:rsid w:val="006F073E"/>
    <w:rsid w:val="006F5603"/>
    <w:rsid w:val="00700E21"/>
    <w:rsid w:val="00706222"/>
    <w:rsid w:val="00711AE1"/>
    <w:rsid w:val="00713292"/>
    <w:rsid w:val="007207A8"/>
    <w:rsid w:val="00723431"/>
    <w:rsid w:val="00727CA8"/>
    <w:rsid w:val="0073762A"/>
    <w:rsid w:val="0073793B"/>
    <w:rsid w:val="00740795"/>
    <w:rsid w:val="007463DB"/>
    <w:rsid w:val="00760E64"/>
    <w:rsid w:val="00763990"/>
    <w:rsid w:val="00764D4E"/>
    <w:rsid w:val="00772C25"/>
    <w:rsid w:val="00773201"/>
    <w:rsid w:val="00773D6C"/>
    <w:rsid w:val="007753C4"/>
    <w:rsid w:val="0077590B"/>
    <w:rsid w:val="00776396"/>
    <w:rsid w:val="007816E0"/>
    <w:rsid w:val="00787EAE"/>
    <w:rsid w:val="00793898"/>
    <w:rsid w:val="007A4674"/>
    <w:rsid w:val="007A5184"/>
    <w:rsid w:val="007A7C87"/>
    <w:rsid w:val="007B6A3A"/>
    <w:rsid w:val="007C0EA4"/>
    <w:rsid w:val="007C57E8"/>
    <w:rsid w:val="007D16E3"/>
    <w:rsid w:val="007D3382"/>
    <w:rsid w:val="007D70CA"/>
    <w:rsid w:val="007E1FBB"/>
    <w:rsid w:val="007E25E0"/>
    <w:rsid w:val="007E37D1"/>
    <w:rsid w:val="007E77D7"/>
    <w:rsid w:val="00803B7C"/>
    <w:rsid w:val="00814E5D"/>
    <w:rsid w:val="00823A9A"/>
    <w:rsid w:val="00826AA0"/>
    <w:rsid w:val="00827C28"/>
    <w:rsid w:val="00830CBA"/>
    <w:rsid w:val="0083471F"/>
    <w:rsid w:val="00847231"/>
    <w:rsid w:val="0085042F"/>
    <w:rsid w:val="00850F0F"/>
    <w:rsid w:val="00854289"/>
    <w:rsid w:val="00855220"/>
    <w:rsid w:val="0087033D"/>
    <w:rsid w:val="00875F1A"/>
    <w:rsid w:val="0088273E"/>
    <w:rsid w:val="00890377"/>
    <w:rsid w:val="00891247"/>
    <w:rsid w:val="008A2A65"/>
    <w:rsid w:val="008A6158"/>
    <w:rsid w:val="008A6586"/>
    <w:rsid w:val="008B54C5"/>
    <w:rsid w:val="008C2D15"/>
    <w:rsid w:val="008C347B"/>
    <w:rsid w:val="008C4446"/>
    <w:rsid w:val="008C4A03"/>
    <w:rsid w:val="008D4A06"/>
    <w:rsid w:val="008D6D9F"/>
    <w:rsid w:val="008D79CD"/>
    <w:rsid w:val="008E08CB"/>
    <w:rsid w:val="008E10F1"/>
    <w:rsid w:val="008E26D5"/>
    <w:rsid w:val="008E35F8"/>
    <w:rsid w:val="008E63A0"/>
    <w:rsid w:val="008F1319"/>
    <w:rsid w:val="008F41FA"/>
    <w:rsid w:val="008F5DC2"/>
    <w:rsid w:val="00900840"/>
    <w:rsid w:val="00913A6D"/>
    <w:rsid w:val="00916557"/>
    <w:rsid w:val="00916E33"/>
    <w:rsid w:val="00920B45"/>
    <w:rsid w:val="00921057"/>
    <w:rsid w:val="00924FBB"/>
    <w:rsid w:val="009272B6"/>
    <w:rsid w:val="00933927"/>
    <w:rsid w:val="0093435A"/>
    <w:rsid w:val="00936862"/>
    <w:rsid w:val="00943B96"/>
    <w:rsid w:val="0094467B"/>
    <w:rsid w:val="00945190"/>
    <w:rsid w:val="00947076"/>
    <w:rsid w:val="009503CD"/>
    <w:rsid w:val="00952910"/>
    <w:rsid w:val="00967EA5"/>
    <w:rsid w:val="0097182F"/>
    <w:rsid w:val="0097295B"/>
    <w:rsid w:val="00974BE6"/>
    <w:rsid w:val="009804B6"/>
    <w:rsid w:val="0098064F"/>
    <w:rsid w:val="0098219D"/>
    <w:rsid w:val="00993256"/>
    <w:rsid w:val="009A1F2A"/>
    <w:rsid w:val="009A5C08"/>
    <w:rsid w:val="009B0321"/>
    <w:rsid w:val="009B3925"/>
    <w:rsid w:val="009B6614"/>
    <w:rsid w:val="009C0583"/>
    <w:rsid w:val="009C388D"/>
    <w:rsid w:val="009C40AB"/>
    <w:rsid w:val="009C4C48"/>
    <w:rsid w:val="009C59E2"/>
    <w:rsid w:val="009C78B9"/>
    <w:rsid w:val="009C7BA8"/>
    <w:rsid w:val="009D137D"/>
    <w:rsid w:val="009D2301"/>
    <w:rsid w:val="009D26D6"/>
    <w:rsid w:val="009D4E51"/>
    <w:rsid w:val="009D5F0A"/>
    <w:rsid w:val="009E30CA"/>
    <w:rsid w:val="009E63F6"/>
    <w:rsid w:val="009F0B88"/>
    <w:rsid w:val="009F5B6A"/>
    <w:rsid w:val="009F758B"/>
    <w:rsid w:val="00A0098A"/>
    <w:rsid w:val="00A01AAE"/>
    <w:rsid w:val="00A02B85"/>
    <w:rsid w:val="00A23B70"/>
    <w:rsid w:val="00A339A8"/>
    <w:rsid w:val="00A34459"/>
    <w:rsid w:val="00A352AA"/>
    <w:rsid w:val="00A40E0D"/>
    <w:rsid w:val="00A43FBE"/>
    <w:rsid w:val="00A45F9F"/>
    <w:rsid w:val="00A46B0F"/>
    <w:rsid w:val="00A50685"/>
    <w:rsid w:val="00A50A77"/>
    <w:rsid w:val="00A56DEC"/>
    <w:rsid w:val="00A62700"/>
    <w:rsid w:val="00A62798"/>
    <w:rsid w:val="00A662CC"/>
    <w:rsid w:val="00A71CCA"/>
    <w:rsid w:val="00A71CFB"/>
    <w:rsid w:val="00A74CA7"/>
    <w:rsid w:val="00A75E20"/>
    <w:rsid w:val="00A8081C"/>
    <w:rsid w:val="00A81F16"/>
    <w:rsid w:val="00A90145"/>
    <w:rsid w:val="00A902A7"/>
    <w:rsid w:val="00A974E5"/>
    <w:rsid w:val="00AA00B4"/>
    <w:rsid w:val="00AA10D4"/>
    <w:rsid w:val="00AA423A"/>
    <w:rsid w:val="00AA474B"/>
    <w:rsid w:val="00AA4EE0"/>
    <w:rsid w:val="00AB006C"/>
    <w:rsid w:val="00AB18CB"/>
    <w:rsid w:val="00AC318B"/>
    <w:rsid w:val="00AC6BEC"/>
    <w:rsid w:val="00AD567A"/>
    <w:rsid w:val="00AD5B98"/>
    <w:rsid w:val="00AE2001"/>
    <w:rsid w:val="00AE2BE6"/>
    <w:rsid w:val="00AF145C"/>
    <w:rsid w:val="00B0035C"/>
    <w:rsid w:val="00B003F2"/>
    <w:rsid w:val="00B1188F"/>
    <w:rsid w:val="00B12264"/>
    <w:rsid w:val="00B16319"/>
    <w:rsid w:val="00B2304D"/>
    <w:rsid w:val="00B346D4"/>
    <w:rsid w:val="00B3506E"/>
    <w:rsid w:val="00B36787"/>
    <w:rsid w:val="00B413F6"/>
    <w:rsid w:val="00B44201"/>
    <w:rsid w:val="00B61CC2"/>
    <w:rsid w:val="00B63DAC"/>
    <w:rsid w:val="00B676B4"/>
    <w:rsid w:val="00B752CC"/>
    <w:rsid w:val="00B87F4A"/>
    <w:rsid w:val="00B92D6E"/>
    <w:rsid w:val="00B93AF3"/>
    <w:rsid w:val="00B94C77"/>
    <w:rsid w:val="00B961B7"/>
    <w:rsid w:val="00B9674E"/>
    <w:rsid w:val="00BA1F9B"/>
    <w:rsid w:val="00BA7115"/>
    <w:rsid w:val="00BB7C60"/>
    <w:rsid w:val="00BC13C5"/>
    <w:rsid w:val="00BC3EFD"/>
    <w:rsid w:val="00BC4003"/>
    <w:rsid w:val="00BC6E69"/>
    <w:rsid w:val="00BE1183"/>
    <w:rsid w:val="00BE389D"/>
    <w:rsid w:val="00BE4754"/>
    <w:rsid w:val="00C00F35"/>
    <w:rsid w:val="00C01745"/>
    <w:rsid w:val="00C038BF"/>
    <w:rsid w:val="00C10EFF"/>
    <w:rsid w:val="00C15F23"/>
    <w:rsid w:val="00C17BB1"/>
    <w:rsid w:val="00C22463"/>
    <w:rsid w:val="00C26D37"/>
    <w:rsid w:val="00C43E6B"/>
    <w:rsid w:val="00C4651D"/>
    <w:rsid w:val="00C46598"/>
    <w:rsid w:val="00C5271B"/>
    <w:rsid w:val="00C556B5"/>
    <w:rsid w:val="00C563A3"/>
    <w:rsid w:val="00C636CC"/>
    <w:rsid w:val="00C637A0"/>
    <w:rsid w:val="00C64664"/>
    <w:rsid w:val="00C7000B"/>
    <w:rsid w:val="00C77B9E"/>
    <w:rsid w:val="00C80ACF"/>
    <w:rsid w:val="00C80AF9"/>
    <w:rsid w:val="00C815C4"/>
    <w:rsid w:val="00C928B0"/>
    <w:rsid w:val="00C97337"/>
    <w:rsid w:val="00CA383F"/>
    <w:rsid w:val="00CA43A0"/>
    <w:rsid w:val="00CA55AB"/>
    <w:rsid w:val="00CA5A4B"/>
    <w:rsid w:val="00CB07D8"/>
    <w:rsid w:val="00CB1537"/>
    <w:rsid w:val="00CB3541"/>
    <w:rsid w:val="00CB6431"/>
    <w:rsid w:val="00CC2B63"/>
    <w:rsid w:val="00CD01FA"/>
    <w:rsid w:val="00CD2C63"/>
    <w:rsid w:val="00CD2D20"/>
    <w:rsid w:val="00CD30F0"/>
    <w:rsid w:val="00CD37E5"/>
    <w:rsid w:val="00CD50B7"/>
    <w:rsid w:val="00CF00E2"/>
    <w:rsid w:val="00CF07B6"/>
    <w:rsid w:val="00CF1304"/>
    <w:rsid w:val="00CF4B9A"/>
    <w:rsid w:val="00CF57FE"/>
    <w:rsid w:val="00D01B82"/>
    <w:rsid w:val="00D01CDA"/>
    <w:rsid w:val="00D1201F"/>
    <w:rsid w:val="00D20E16"/>
    <w:rsid w:val="00D20F93"/>
    <w:rsid w:val="00D328AC"/>
    <w:rsid w:val="00D32A18"/>
    <w:rsid w:val="00D336E8"/>
    <w:rsid w:val="00D43536"/>
    <w:rsid w:val="00D46470"/>
    <w:rsid w:val="00D53022"/>
    <w:rsid w:val="00D53E54"/>
    <w:rsid w:val="00D54D43"/>
    <w:rsid w:val="00D65666"/>
    <w:rsid w:val="00D75644"/>
    <w:rsid w:val="00D87B8F"/>
    <w:rsid w:val="00D91C52"/>
    <w:rsid w:val="00DA2FDB"/>
    <w:rsid w:val="00DB3C77"/>
    <w:rsid w:val="00DC43BC"/>
    <w:rsid w:val="00DC63F6"/>
    <w:rsid w:val="00DE063C"/>
    <w:rsid w:val="00DE0B02"/>
    <w:rsid w:val="00DE2366"/>
    <w:rsid w:val="00DE3DA5"/>
    <w:rsid w:val="00DF10C0"/>
    <w:rsid w:val="00DF1615"/>
    <w:rsid w:val="00DF37F6"/>
    <w:rsid w:val="00E13B75"/>
    <w:rsid w:val="00E168A3"/>
    <w:rsid w:val="00E20FD6"/>
    <w:rsid w:val="00E2115A"/>
    <w:rsid w:val="00E23BA0"/>
    <w:rsid w:val="00E240FD"/>
    <w:rsid w:val="00E2552B"/>
    <w:rsid w:val="00E31A79"/>
    <w:rsid w:val="00E32BBE"/>
    <w:rsid w:val="00E36BBB"/>
    <w:rsid w:val="00E37AE1"/>
    <w:rsid w:val="00E408D0"/>
    <w:rsid w:val="00E41BEE"/>
    <w:rsid w:val="00E4464E"/>
    <w:rsid w:val="00E61397"/>
    <w:rsid w:val="00E645EC"/>
    <w:rsid w:val="00E7201C"/>
    <w:rsid w:val="00E73E84"/>
    <w:rsid w:val="00E77A7B"/>
    <w:rsid w:val="00E8127F"/>
    <w:rsid w:val="00E877A8"/>
    <w:rsid w:val="00E9161F"/>
    <w:rsid w:val="00E95BC5"/>
    <w:rsid w:val="00EA2A39"/>
    <w:rsid w:val="00EA6244"/>
    <w:rsid w:val="00EB2086"/>
    <w:rsid w:val="00EC15D6"/>
    <w:rsid w:val="00EC2AEE"/>
    <w:rsid w:val="00EC5AD9"/>
    <w:rsid w:val="00EC77AB"/>
    <w:rsid w:val="00ED115A"/>
    <w:rsid w:val="00ED3BE7"/>
    <w:rsid w:val="00ED4CB4"/>
    <w:rsid w:val="00EE1415"/>
    <w:rsid w:val="00EE2F32"/>
    <w:rsid w:val="00EE4672"/>
    <w:rsid w:val="00EE6AB3"/>
    <w:rsid w:val="00EF2130"/>
    <w:rsid w:val="00EF3332"/>
    <w:rsid w:val="00EF47E8"/>
    <w:rsid w:val="00EF5E1B"/>
    <w:rsid w:val="00F027FF"/>
    <w:rsid w:val="00F36BF8"/>
    <w:rsid w:val="00F37151"/>
    <w:rsid w:val="00F403D1"/>
    <w:rsid w:val="00F4370C"/>
    <w:rsid w:val="00F573A7"/>
    <w:rsid w:val="00F61D00"/>
    <w:rsid w:val="00F748E6"/>
    <w:rsid w:val="00F800A9"/>
    <w:rsid w:val="00F80DDF"/>
    <w:rsid w:val="00F86506"/>
    <w:rsid w:val="00F94216"/>
    <w:rsid w:val="00FA1511"/>
    <w:rsid w:val="00FA34D4"/>
    <w:rsid w:val="00FB034A"/>
    <w:rsid w:val="00FB322E"/>
    <w:rsid w:val="00FB3256"/>
    <w:rsid w:val="00FB3EFC"/>
    <w:rsid w:val="00FC14EC"/>
    <w:rsid w:val="00FD5A34"/>
    <w:rsid w:val="00FE2B1B"/>
    <w:rsid w:val="00FE3536"/>
    <w:rsid w:val="00FE53E2"/>
    <w:rsid w:val="00FE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DF946"/>
  <w15:chartTrackingRefBased/>
  <w15:docId w15:val="{6D88A445-D0B6-4D1A-AD44-96BE556C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0E1F"/>
    <w:rPr>
      <w:sz w:val="16"/>
      <w:szCs w:val="16"/>
    </w:rPr>
  </w:style>
  <w:style w:type="paragraph" w:styleId="CommentText">
    <w:name w:val="annotation text"/>
    <w:basedOn w:val="Normal"/>
    <w:link w:val="CommentTextChar"/>
    <w:uiPriority w:val="99"/>
    <w:unhideWhenUsed/>
    <w:rsid w:val="00550E1F"/>
    <w:pPr>
      <w:spacing w:line="240" w:lineRule="auto"/>
    </w:pPr>
    <w:rPr>
      <w:sz w:val="20"/>
      <w:szCs w:val="20"/>
    </w:rPr>
  </w:style>
  <w:style w:type="character" w:customStyle="1" w:styleId="CommentTextChar">
    <w:name w:val="Comment Text Char"/>
    <w:basedOn w:val="DefaultParagraphFont"/>
    <w:link w:val="CommentText"/>
    <w:uiPriority w:val="99"/>
    <w:rsid w:val="00550E1F"/>
    <w:rPr>
      <w:sz w:val="20"/>
      <w:szCs w:val="20"/>
    </w:rPr>
  </w:style>
  <w:style w:type="paragraph" w:styleId="CommentSubject">
    <w:name w:val="annotation subject"/>
    <w:basedOn w:val="CommentText"/>
    <w:next w:val="CommentText"/>
    <w:link w:val="CommentSubjectChar"/>
    <w:uiPriority w:val="99"/>
    <w:semiHidden/>
    <w:unhideWhenUsed/>
    <w:rsid w:val="00550E1F"/>
    <w:rPr>
      <w:b/>
      <w:bCs/>
    </w:rPr>
  </w:style>
  <w:style w:type="character" w:customStyle="1" w:styleId="CommentSubjectChar">
    <w:name w:val="Comment Subject Char"/>
    <w:basedOn w:val="CommentTextChar"/>
    <w:link w:val="CommentSubject"/>
    <w:uiPriority w:val="99"/>
    <w:semiHidden/>
    <w:rsid w:val="00550E1F"/>
    <w:rPr>
      <w:b/>
      <w:bCs/>
      <w:sz w:val="20"/>
      <w:szCs w:val="20"/>
    </w:rPr>
  </w:style>
  <w:style w:type="paragraph" w:styleId="ListParagraph">
    <w:name w:val="List Paragraph"/>
    <w:basedOn w:val="Normal"/>
    <w:uiPriority w:val="34"/>
    <w:qFormat/>
    <w:rsid w:val="00B3506E"/>
    <w:pPr>
      <w:ind w:left="720"/>
      <w:contextualSpacing/>
    </w:pPr>
  </w:style>
  <w:style w:type="paragraph" w:styleId="Header">
    <w:name w:val="header"/>
    <w:basedOn w:val="Normal"/>
    <w:link w:val="HeaderChar"/>
    <w:uiPriority w:val="99"/>
    <w:unhideWhenUsed/>
    <w:rsid w:val="002207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072C"/>
  </w:style>
  <w:style w:type="paragraph" w:styleId="Footer">
    <w:name w:val="footer"/>
    <w:basedOn w:val="Normal"/>
    <w:link w:val="FooterChar"/>
    <w:uiPriority w:val="99"/>
    <w:unhideWhenUsed/>
    <w:rsid w:val="002207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072C"/>
  </w:style>
  <w:style w:type="paragraph" w:styleId="BalloonText">
    <w:name w:val="Balloon Text"/>
    <w:basedOn w:val="Normal"/>
    <w:link w:val="BalloonTextChar"/>
    <w:uiPriority w:val="99"/>
    <w:semiHidden/>
    <w:unhideWhenUsed/>
    <w:rsid w:val="00AE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01"/>
    <w:rPr>
      <w:rFonts w:ascii="Segoe UI" w:hAnsi="Segoe UI" w:cs="Segoe UI"/>
      <w:sz w:val="18"/>
      <w:szCs w:val="18"/>
    </w:rPr>
  </w:style>
  <w:style w:type="character" w:styleId="PlaceholderText">
    <w:name w:val="Placeholder Text"/>
    <w:basedOn w:val="DefaultParagraphFont"/>
    <w:uiPriority w:val="99"/>
    <w:semiHidden/>
    <w:rsid w:val="00531A74"/>
    <w:rPr>
      <w:color w:val="808080"/>
    </w:rPr>
  </w:style>
  <w:style w:type="paragraph" w:styleId="NormalWeb">
    <w:name w:val="Normal (Web)"/>
    <w:basedOn w:val="Normal"/>
    <w:uiPriority w:val="99"/>
    <w:semiHidden/>
    <w:unhideWhenUsed/>
    <w:rsid w:val="00D1201F"/>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paragraph" w:styleId="Revision">
    <w:name w:val="Revision"/>
    <w:hidden/>
    <w:uiPriority w:val="99"/>
    <w:semiHidden/>
    <w:rsid w:val="007D70CA"/>
    <w:pPr>
      <w:spacing w:after="0" w:line="240" w:lineRule="auto"/>
    </w:pPr>
  </w:style>
  <w:style w:type="character" w:styleId="Hyperlink">
    <w:name w:val="Hyperlink"/>
    <w:basedOn w:val="DefaultParagraphFont"/>
    <w:uiPriority w:val="99"/>
    <w:unhideWhenUsed/>
    <w:rsid w:val="006D1AA7"/>
    <w:rPr>
      <w:color w:val="0000FF"/>
      <w:u w:val="single"/>
    </w:rPr>
  </w:style>
  <w:style w:type="table" w:styleId="TableGridLight">
    <w:name w:val="Grid Table Light"/>
    <w:basedOn w:val="TableNormal"/>
    <w:uiPriority w:val="40"/>
    <w:rsid w:val="009A1F2A"/>
    <w:pPr>
      <w:spacing w:after="0" w:line="240" w:lineRule="auto"/>
    </w:pPr>
    <w:rPr>
      <w:kern w:val="0"/>
      <w:lang w:val="de-DE"/>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475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79">
      <w:bodyDiv w:val="1"/>
      <w:marLeft w:val="0"/>
      <w:marRight w:val="0"/>
      <w:marTop w:val="0"/>
      <w:marBottom w:val="0"/>
      <w:divBdr>
        <w:top w:val="none" w:sz="0" w:space="0" w:color="auto"/>
        <w:left w:val="none" w:sz="0" w:space="0" w:color="auto"/>
        <w:bottom w:val="none" w:sz="0" w:space="0" w:color="auto"/>
        <w:right w:val="none" w:sz="0" w:space="0" w:color="auto"/>
      </w:divBdr>
    </w:div>
    <w:div w:id="7949090">
      <w:bodyDiv w:val="1"/>
      <w:marLeft w:val="0"/>
      <w:marRight w:val="0"/>
      <w:marTop w:val="0"/>
      <w:marBottom w:val="0"/>
      <w:divBdr>
        <w:top w:val="none" w:sz="0" w:space="0" w:color="auto"/>
        <w:left w:val="none" w:sz="0" w:space="0" w:color="auto"/>
        <w:bottom w:val="none" w:sz="0" w:space="0" w:color="auto"/>
        <w:right w:val="none" w:sz="0" w:space="0" w:color="auto"/>
      </w:divBdr>
    </w:div>
    <w:div w:id="8609289">
      <w:bodyDiv w:val="1"/>
      <w:marLeft w:val="0"/>
      <w:marRight w:val="0"/>
      <w:marTop w:val="0"/>
      <w:marBottom w:val="0"/>
      <w:divBdr>
        <w:top w:val="none" w:sz="0" w:space="0" w:color="auto"/>
        <w:left w:val="none" w:sz="0" w:space="0" w:color="auto"/>
        <w:bottom w:val="none" w:sz="0" w:space="0" w:color="auto"/>
        <w:right w:val="none" w:sz="0" w:space="0" w:color="auto"/>
      </w:divBdr>
    </w:div>
    <w:div w:id="12386456">
      <w:bodyDiv w:val="1"/>
      <w:marLeft w:val="0"/>
      <w:marRight w:val="0"/>
      <w:marTop w:val="0"/>
      <w:marBottom w:val="0"/>
      <w:divBdr>
        <w:top w:val="none" w:sz="0" w:space="0" w:color="auto"/>
        <w:left w:val="none" w:sz="0" w:space="0" w:color="auto"/>
        <w:bottom w:val="none" w:sz="0" w:space="0" w:color="auto"/>
        <w:right w:val="none" w:sz="0" w:space="0" w:color="auto"/>
      </w:divBdr>
    </w:div>
    <w:div w:id="13725316">
      <w:bodyDiv w:val="1"/>
      <w:marLeft w:val="0"/>
      <w:marRight w:val="0"/>
      <w:marTop w:val="0"/>
      <w:marBottom w:val="0"/>
      <w:divBdr>
        <w:top w:val="none" w:sz="0" w:space="0" w:color="auto"/>
        <w:left w:val="none" w:sz="0" w:space="0" w:color="auto"/>
        <w:bottom w:val="none" w:sz="0" w:space="0" w:color="auto"/>
        <w:right w:val="none" w:sz="0" w:space="0" w:color="auto"/>
      </w:divBdr>
    </w:div>
    <w:div w:id="17244537">
      <w:bodyDiv w:val="1"/>
      <w:marLeft w:val="0"/>
      <w:marRight w:val="0"/>
      <w:marTop w:val="0"/>
      <w:marBottom w:val="0"/>
      <w:divBdr>
        <w:top w:val="none" w:sz="0" w:space="0" w:color="auto"/>
        <w:left w:val="none" w:sz="0" w:space="0" w:color="auto"/>
        <w:bottom w:val="none" w:sz="0" w:space="0" w:color="auto"/>
        <w:right w:val="none" w:sz="0" w:space="0" w:color="auto"/>
      </w:divBdr>
    </w:div>
    <w:div w:id="20475376">
      <w:bodyDiv w:val="1"/>
      <w:marLeft w:val="0"/>
      <w:marRight w:val="0"/>
      <w:marTop w:val="0"/>
      <w:marBottom w:val="0"/>
      <w:divBdr>
        <w:top w:val="none" w:sz="0" w:space="0" w:color="auto"/>
        <w:left w:val="none" w:sz="0" w:space="0" w:color="auto"/>
        <w:bottom w:val="none" w:sz="0" w:space="0" w:color="auto"/>
        <w:right w:val="none" w:sz="0" w:space="0" w:color="auto"/>
      </w:divBdr>
    </w:div>
    <w:div w:id="23872844">
      <w:bodyDiv w:val="1"/>
      <w:marLeft w:val="0"/>
      <w:marRight w:val="0"/>
      <w:marTop w:val="0"/>
      <w:marBottom w:val="0"/>
      <w:divBdr>
        <w:top w:val="none" w:sz="0" w:space="0" w:color="auto"/>
        <w:left w:val="none" w:sz="0" w:space="0" w:color="auto"/>
        <w:bottom w:val="none" w:sz="0" w:space="0" w:color="auto"/>
        <w:right w:val="none" w:sz="0" w:space="0" w:color="auto"/>
      </w:divBdr>
    </w:div>
    <w:div w:id="44112364">
      <w:bodyDiv w:val="1"/>
      <w:marLeft w:val="0"/>
      <w:marRight w:val="0"/>
      <w:marTop w:val="0"/>
      <w:marBottom w:val="0"/>
      <w:divBdr>
        <w:top w:val="none" w:sz="0" w:space="0" w:color="auto"/>
        <w:left w:val="none" w:sz="0" w:space="0" w:color="auto"/>
        <w:bottom w:val="none" w:sz="0" w:space="0" w:color="auto"/>
        <w:right w:val="none" w:sz="0" w:space="0" w:color="auto"/>
      </w:divBdr>
    </w:div>
    <w:div w:id="50547546">
      <w:bodyDiv w:val="1"/>
      <w:marLeft w:val="0"/>
      <w:marRight w:val="0"/>
      <w:marTop w:val="0"/>
      <w:marBottom w:val="0"/>
      <w:divBdr>
        <w:top w:val="none" w:sz="0" w:space="0" w:color="auto"/>
        <w:left w:val="none" w:sz="0" w:space="0" w:color="auto"/>
        <w:bottom w:val="none" w:sz="0" w:space="0" w:color="auto"/>
        <w:right w:val="none" w:sz="0" w:space="0" w:color="auto"/>
      </w:divBdr>
    </w:div>
    <w:div w:id="54597242">
      <w:bodyDiv w:val="1"/>
      <w:marLeft w:val="0"/>
      <w:marRight w:val="0"/>
      <w:marTop w:val="0"/>
      <w:marBottom w:val="0"/>
      <w:divBdr>
        <w:top w:val="none" w:sz="0" w:space="0" w:color="auto"/>
        <w:left w:val="none" w:sz="0" w:space="0" w:color="auto"/>
        <w:bottom w:val="none" w:sz="0" w:space="0" w:color="auto"/>
        <w:right w:val="none" w:sz="0" w:space="0" w:color="auto"/>
      </w:divBdr>
    </w:div>
    <w:div w:id="58945013">
      <w:bodyDiv w:val="1"/>
      <w:marLeft w:val="0"/>
      <w:marRight w:val="0"/>
      <w:marTop w:val="0"/>
      <w:marBottom w:val="0"/>
      <w:divBdr>
        <w:top w:val="none" w:sz="0" w:space="0" w:color="auto"/>
        <w:left w:val="none" w:sz="0" w:space="0" w:color="auto"/>
        <w:bottom w:val="none" w:sz="0" w:space="0" w:color="auto"/>
        <w:right w:val="none" w:sz="0" w:space="0" w:color="auto"/>
      </w:divBdr>
    </w:div>
    <w:div w:id="61831010">
      <w:bodyDiv w:val="1"/>
      <w:marLeft w:val="0"/>
      <w:marRight w:val="0"/>
      <w:marTop w:val="0"/>
      <w:marBottom w:val="0"/>
      <w:divBdr>
        <w:top w:val="none" w:sz="0" w:space="0" w:color="auto"/>
        <w:left w:val="none" w:sz="0" w:space="0" w:color="auto"/>
        <w:bottom w:val="none" w:sz="0" w:space="0" w:color="auto"/>
        <w:right w:val="none" w:sz="0" w:space="0" w:color="auto"/>
      </w:divBdr>
    </w:div>
    <w:div w:id="64840832">
      <w:bodyDiv w:val="1"/>
      <w:marLeft w:val="0"/>
      <w:marRight w:val="0"/>
      <w:marTop w:val="0"/>
      <w:marBottom w:val="0"/>
      <w:divBdr>
        <w:top w:val="none" w:sz="0" w:space="0" w:color="auto"/>
        <w:left w:val="none" w:sz="0" w:space="0" w:color="auto"/>
        <w:bottom w:val="none" w:sz="0" w:space="0" w:color="auto"/>
        <w:right w:val="none" w:sz="0" w:space="0" w:color="auto"/>
      </w:divBdr>
    </w:div>
    <w:div w:id="64883753">
      <w:bodyDiv w:val="1"/>
      <w:marLeft w:val="0"/>
      <w:marRight w:val="0"/>
      <w:marTop w:val="0"/>
      <w:marBottom w:val="0"/>
      <w:divBdr>
        <w:top w:val="none" w:sz="0" w:space="0" w:color="auto"/>
        <w:left w:val="none" w:sz="0" w:space="0" w:color="auto"/>
        <w:bottom w:val="none" w:sz="0" w:space="0" w:color="auto"/>
        <w:right w:val="none" w:sz="0" w:space="0" w:color="auto"/>
      </w:divBdr>
    </w:div>
    <w:div w:id="67195431">
      <w:bodyDiv w:val="1"/>
      <w:marLeft w:val="0"/>
      <w:marRight w:val="0"/>
      <w:marTop w:val="0"/>
      <w:marBottom w:val="0"/>
      <w:divBdr>
        <w:top w:val="none" w:sz="0" w:space="0" w:color="auto"/>
        <w:left w:val="none" w:sz="0" w:space="0" w:color="auto"/>
        <w:bottom w:val="none" w:sz="0" w:space="0" w:color="auto"/>
        <w:right w:val="none" w:sz="0" w:space="0" w:color="auto"/>
      </w:divBdr>
    </w:div>
    <w:div w:id="71199458">
      <w:bodyDiv w:val="1"/>
      <w:marLeft w:val="0"/>
      <w:marRight w:val="0"/>
      <w:marTop w:val="0"/>
      <w:marBottom w:val="0"/>
      <w:divBdr>
        <w:top w:val="none" w:sz="0" w:space="0" w:color="auto"/>
        <w:left w:val="none" w:sz="0" w:space="0" w:color="auto"/>
        <w:bottom w:val="none" w:sz="0" w:space="0" w:color="auto"/>
        <w:right w:val="none" w:sz="0" w:space="0" w:color="auto"/>
      </w:divBdr>
    </w:div>
    <w:div w:id="78066508">
      <w:bodyDiv w:val="1"/>
      <w:marLeft w:val="0"/>
      <w:marRight w:val="0"/>
      <w:marTop w:val="0"/>
      <w:marBottom w:val="0"/>
      <w:divBdr>
        <w:top w:val="none" w:sz="0" w:space="0" w:color="auto"/>
        <w:left w:val="none" w:sz="0" w:space="0" w:color="auto"/>
        <w:bottom w:val="none" w:sz="0" w:space="0" w:color="auto"/>
        <w:right w:val="none" w:sz="0" w:space="0" w:color="auto"/>
      </w:divBdr>
    </w:div>
    <w:div w:id="88015265">
      <w:bodyDiv w:val="1"/>
      <w:marLeft w:val="0"/>
      <w:marRight w:val="0"/>
      <w:marTop w:val="0"/>
      <w:marBottom w:val="0"/>
      <w:divBdr>
        <w:top w:val="none" w:sz="0" w:space="0" w:color="auto"/>
        <w:left w:val="none" w:sz="0" w:space="0" w:color="auto"/>
        <w:bottom w:val="none" w:sz="0" w:space="0" w:color="auto"/>
        <w:right w:val="none" w:sz="0" w:space="0" w:color="auto"/>
      </w:divBdr>
    </w:div>
    <w:div w:id="96798010">
      <w:bodyDiv w:val="1"/>
      <w:marLeft w:val="0"/>
      <w:marRight w:val="0"/>
      <w:marTop w:val="0"/>
      <w:marBottom w:val="0"/>
      <w:divBdr>
        <w:top w:val="none" w:sz="0" w:space="0" w:color="auto"/>
        <w:left w:val="none" w:sz="0" w:space="0" w:color="auto"/>
        <w:bottom w:val="none" w:sz="0" w:space="0" w:color="auto"/>
        <w:right w:val="none" w:sz="0" w:space="0" w:color="auto"/>
      </w:divBdr>
    </w:div>
    <w:div w:id="99221634">
      <w:bodyDiv w:val="1"/>
      <w:marLeft w:val="0"/>
      <w:marRight w:val="0"/>
      <w:marTop w:val="0"/>
      <w:marBottom w:val="0"/>
      <w:divBdr>
        <w:top w:val="none" w:sz="0" w:space="0" w:color="auto"/>
        <w:left w:val="none" w:sz="0" w:space="0" w:color="auto"/>
        <w:bottom w:val="none" w:sz="0" w:space="0" w:color="auto"/>
        <w:right w:val="none" w:sz="0" w:space="0" w:color="auto"/>
      </w:divBdr>
    </w:div>
    <w:div w:id="112791379">
      <w:bodyDiv w:val="1"/>
      <w:marLeft w:val="0"/>
      <w:marRight w:val="0"/>
      <w:marTop w:val="0"/>
      <w:marBottom w:val="0"/>
      <w:divBdr>
        <w:top w:val="none" w:sz="0" w:space="0" w:color="auto"/>
        <w:left w:val="none" w:sz="0" w:space="0" w:color="auto"/>
        <w:bottom w:val="none" w:sz="0" w:space="0" w:color="auto"/>
        <w:right w:val="none" w:sz="0" w:space="0" w:color="auto"/>
      </w:divBdr>
    </w:div>
    <w:div w:id="125634276">
      <w:bodyDiv w:val="1"/>
      <w:marLeft w:val="0"/>
      <w:marRight w:val="0"/>
      <w:marTop w:val="0"/>
      <w:marBottom w:val="0"/>
      <w:divBdr>
        <w:top w:val="none" w:sz="0" w:space="0" w:color="auto"/>
        <w:left w:val="none" w:sz="0" w:space="0" w:color="auto"/>
        <w:bottom w:val="none" w:sz="0" w:space="0" w:color="auto"/>
        <w:right w:val="none" w:sz="0" w:space="0" w:color="auto"/>
      </w:divBdr>
    </w:div>
    <w:div w:id="151799429">
      <w:bodyDiv w:val="1"/>
      <w:marLeft w:val="0"/>
      <w:marRight w:val="0"/>
      <w:marTop w:val="0"/>
      <w:marBottom w:val="0"/>
      <w:divBdr>
        <w:top w:val="none" w:sz="0" w:space="0" w:color="auto"/>
        <w:left w:val="none" w:sz="0" w:space="0" w:color="auto"/>
        <w:bottom w:val="none" w:sz="0" w:space="0" w:color="auto"/>
        <w:right w:val="none" w:sz="0" w:space="0" w:color="auto"/>
      </w:divBdr>
    </w:div>
    <w:div w:id="151871833">
      <w:bodyDiv w:val="1"/>
      <w:marLeft w:val="0"/>
      <w:marRight w:val="0"/>
      <w:marTop w:val="0"/>
      <w:marBottom w:val="0"/>
      <w:divBdr>
        <w:top w:val="none" w:sz="0" w:space="0" w:color="auto"/>
        <w:left w:val="none" w:sz="0" w:space="0" w:color="auto"/>
        <w:bottom w:val="none" w:sz="0" w:space="0" w:color="auto"/>
        <w:right w:val="none" w:sz="0" w:space="0" w:color="auto"/>
      </w:divBdr>
    </w:div>
    <w:div w:id="153760890">
      <w:bodyDiv w:val="1"/>
      <w:marLeft w:val="0"/>
      <w:marRight w:val="0"/>
      <w:marTop w:val="0"/>
      <w:marBottom w:val="0"/>
      <w:divBdr>
        <w:top w:val="none" w:sz="0" w:space="0" w:color="auto"/>
        <w:left w:val="none" w:sz="0" w:space="0" w:color="auto"/>
        <w:bottom w:val="none" w:sz="0" w:space="0" w:color="auto"/>
        <w:right w:val="none" w:sz="0" w:space="0" w:color="auto"/>
      </w:divBdr>
    </w:div>
    <w:div w:id="157616868">
      <w:bodyDiv w:val="1"/>
      <w:marLeft w:val="0"/>
      <w:marRight w:val="0"/>
      <w:marTop w:val="0"/>
      <w:marBottom w:val="0"/>
      <w:divBdr>
        <w:top w:val="none" w:sz="0" w:space="0" w:color="auto"/>
        <w:left w:val="none" w:sz="0" w:space="0" w:color="auto"/>
        <w:bottom w:val="none" w:sz="0" w:space="0" w:color="auto"/>
        <w:right w:val="none" w:sz="0" w:space="0" w:color="auto"/>
      </w:divBdr>
    </w:div>
    <w:div w:id="170683336">
      <w:bodyDiv w:val="1"/>
      <w:marLeft w:val="0"/>
      <w:marRight w:val="0"/>
      <w:marTop w:val="0"/>
      <w:marBottom w:val="0"/>
      <w:divBdr>
        <w:top w:val="none" w:sz="0" w:space="0" w:color="auto"/>
        <w:left w:val="none" w:sz="0" w:space="0" w:color="auto"/>
        <w:bottom w:val="none" w:sz="0" w:space="0" w:color="auto"/>
        <w:right w:val="none" w:sz="0" w:space="0" w:color="auto"/>
      </w:divBdr>
    </w:div>
    <w:div w:id="171722026">
      <w:bodyDiv w:val="1"/>
      <w:marLeft w:val="0"/>
      <w:marRight w:val="0"/>
      <w:marTop w:val="0"/>
      <w:marBottom w:val="0"/>
      <w:divBdr>
        <w:top w:val="none" w:sz="0" w:space="0" w:color="auto"/>
        <w:left w:val="none" w:sz="0" w:space="0" w:color="auto"/>
        <w:bottom w:val="none" w:sz="0" w:space="0" w:color="auto"/>
        <w:right w:val="none" w:sz="0" w:space="0" w:color="auto"/>
      </w:divBdr>
    </w:div>
    <w:div w:id="173963747">
      <w:bodyDiv w:val="1"/>
      <w:marLeft w:val="0"/>
      <w:marRight w:val="0"/>
      <w:marTop w:val="0"/>
      <w:marBottom w:val="0"/>
      <w:divBdr>
        <w:top w:val="none" w:sz="0" w:space="0" w:color="auto"/>
        <w:left w:val="none" w:sz="0" w:space="0" w:color="auto"/>
        <w:bottom w:val="none" w:sz="0" w:space="0" w:color="auto"/>
        <w:right w:val="none" w:sz="0" w:space="0" w:color="auto"/>
      </w:divBdr>
    </w:div>
    <w:div w:id="174462810">
      <w:bodyDiv w:val="1"/>
      <w:marLeft w:val="0"/>
      <w:marRight w:val="0"/>
      <w:marTop w:val="0"/>
      <w:marBottom w:val="0"/>
      <w:divBdr>
        <w:top w:val="none" w:sz="0" w:space="0" w:color="auto"/>
        <w:left w:val="none" w:sz="0" w:space="0" w:color="auto"/>
        <w:bottom w:val="none" w:sz="0" w:space="0" w:color="auto"/>
        <w:right w:val="none" w:sz="0" w:space="0" w:color="auto"/>
      </w:divBdr>
    </w:div>
    <w:div w:id="177698601">
      <w:bodyDiv w:val="1"/>
      <w:marLeft w:val="0"/>
      <w:marRight w:val="0"/>
      <w:marTop w:val="0"/>
      <w:marBottom w:val="0"/>
      <w:divBdr>
        <w:top w:val="none" w:sz="0" w:space="0" w:color="auto"/>
        <w:left w:val="none" w:sz="0" w:space="0" w:color="auto"/>
        <w:bottom w:val="none" w:sz="0" w:space="0" w:color="auto"/>
        <w:right w:val="none" w:sz="0" w:space="0" w:color="auto"/>
      </w:divBdr>
    </w:div>
    <w:div w:id="178665841">
      <w:bodyDiv w:val="1"/>
      <w:marLeft w:val="0"/>
      <w:marRight w:val="0"/>
      <w:marTop w:val="0"/>
      <w:marBottom w:val="0"/>
      <w:divBdr>
        <w:top w:val="none" w:sz="0" w:space="0" w:color="auto"/>
        <w:left w:val="none" w:sz="0" w:space="0" w:color="auto"/>
        <w:bottom w:val="none" w:sz="0" w:space="0" w:color="auto"/>
        <w:right w:val="none" w:sz="0" w:space="0" w:color="auto"/>
      </w:divBdr>
    </w:div>
    <w:div w:id="180582831">
      <w:bodyDiv w:val="1"/>
      <w:marLeft w:val="0"/>
      <w:marRight w:val="0"/>
      <w:marTop w:val="0"/>
      <w:marBottom w:val="0"/>
      <w:divBdr>
        <w:top w:val="none" w:sz="0" w:space="0" w:color="auto"/>
        <w:left w:val="none" w:sz="0" w:space="0" w:color="auto"/>
        <w:bottom w:val="none" w:sz="0" w:space="0" w:color="auto"/>
        <w:right w:val="none" w:sz="0" w:space="0" w:color="auto"/>
      </w:divBdr>
    </w:div>
    <w:div w:id="190844990">
      <w:bodyDiv w:val="1"/>
      <w:marLeft w:val="0"/>
      <w:marRight w:val="0"/>
      <w:marTop w:val="0"/>
      <w:marBottom w:val="0"/>
      <w:divBdr>
        <w:top w:val="none" w:sz="0" w:space="0" w:color="auto"/>
        <w:left w:val="none" w:sz="0" w:space="0" w:color="auto"/>
        <w:bottom w:val="none" w:sz="0" w:space="0" w:color="auto"/>
        <w:right w:val="none" w:sz="0" w:space="0" w:color="auto"/>
      </w:divBdr>
    </w:div>
    <w:div w:id="193419975">
      <w:bodyDiv w:val="1"/>
      <w:marLeft w:val="0"/>
      <w:marRight w:val="0"/>
      <w:marTop w:val="0"/>
      <w:marBottom w:val="0"/>
      <w:divBdr>
        <w:top w:val="none" w:sz="0" w:space="0" w:color="auto"/>
        <w:left w:val="none" w:sz="0" w:space="0" w:color="auto"/>
        <w:bottom w:val="none" w:sz="0" w:space="0" w:color="auto"/>
        <w:right w:val="none" w:sz="0" w:space="0" w:color="auto"/>
      </w:divBdr>
    </w:div>
    <w:div w:id="199898187">
      <w:bodyDiv w:val="1"/>
      <w:marLeft w:val="0"/>
      <w:marRight w:val="0"/>
      <w:marTop w:val="0"/>
      <w:marBottom w:val="0"/>
      <w:divBdr>
        <w:top w:val="none" w:sz="0" w:space="0" w:color="auto"/>
        <w:left w:val="none" w:sz="0" w:space="0" w:color="auto"/>
        <w:bottom w:val="none" w:sz="0" w:space="0" w:color="auto"/>
        <w:right w:val="none" w:sz="0" w:space="0" w:color="auto"/>
      </w:divBdr>
    </w:div>
    <w:div w:id="200896159">
      <w:bodyDiv w:val="1"/>
      <w:marLeft w:val="0"/>
      <w:marRight w:val="0"/>
      <w:marTop w:val="0"/>
      <w:marBottom w:val="0"/>
      <w:divBdr>
        <w:top w:val="none" w:sz="0" w:space="0" w:color="auto"/>
        <w:left w:val="none" w:sz="0" w:space="0" w:color="auto"/>
        <w:bottom w:val="none" w:sz="0" w:space="0" w:color="auto"/>
        <w:right w:val="none" w:sz="0" w:space="0" w:color="auto"/>
      </w:divBdr>
    </w:div>
    <w:div w:id="222717205">
      <w:bodyDiv w:val="1"/>
      <w:marLeft w:val="0"/>
      <w:marRight w:val="0"/>
      <w:marTop w:val="0"/>
      <w:marBottom w:val="0"/>
      <w:divBdr>
        <w:top w:val="none" w:sz="0" w:space="0" w:color="auto"/>
        <w:left w:val="none" w:sz="0" w:space="0" w:color="auto"/>
        <w:bottom w:val="none" w:sz="0" w:space="0" w:color="auto"/>
        <w:right w:val="none" w:sz="0" w:space="0" w:color="auto"/>
      </w:divBdr>
    </w:div>
    <w:div w:id="240215430">
      <w:bodyDiv w:val="1"/>
      <w:marLeft w:val="0"/>
      <w:marRight w:val="0"/>
      <w:marTop w:val="0"/>
      <w:marBottom w:val="0"/>
      <w:divBdr>
        <w:top w:val="none" w:sz="0" w:space="0" w:color="auto"/>
        <w:left w:val="none" w:sz="0" w:space="0" w:color="auto"/>
        <w:bottom w:val="none" w:sz="0" w:space="0" w:color="auto"/>
        <w:right w:val="none" w:sz="0" w:space="0" w:color="auto"/>
      </w:divBdr>
    </w:div>
    <w:div w:id="241836708">
      <w:bodyDiv w:val="1"/>
      <w:marLeft w:val="0"/>
      <w:marRight w:val="0"/>
      <w:marTop w:val="0"/>
      <w:marBottom w:val="0"/>
      <w:divBdr>
        <w:top w:val="none" w:sz="0" w:space="0" w:color="auto"/>
        <w:left w:val="none" w:sz="0" w:space="0" w:color="auto"/>
        <w:bottom w:val="none" w:sz="0" w:space="0" w:color="auto"/>
        <w:right w:val="none" w:sz="0" w:space="0" w:color="auto"/>
      </w:divBdr>
    </w:div>
    <w:div w:id="242885344">
      <w:bodyDiv w:val="1"/>
      <w:marLeft w:val="0"/>
      <w:marRight w:val="0"/>
      <w:marTop w:val="0"/>
      <w:marBottom w:val="0"/>
      <w:divBdr>
        <w:top w:val="none" w:sz="0" w:space="0" w:color="auto"/>
        <w:left w:val="none" w:sz="0" w:space="0" w:color="auto"/>
        <w:bottom w:val="none" w:sz="0" w:space="0" w:color="auto"/>
        <w:right w:val="none" w:sz="0" w:space="0" w:color="auto"/>
      </w:divBdr>
    </w:div>
    <w:div w:id="243221311">
      <w:bodyDiv w:val="1"/>
      <w:marLeft w:val="0"/>
      <w:marRight w:val="0"/>
      <w:marTop w:val="0"/>
      <w:marBottom w:val="0"/>
      <w:divBdr>
        <w:top w:val="none" w:sz="0" w:space="0" w:color="auto"/>
        <w:left w:val="none" w:sz="0" w:space="0" w:color="auto"/>
        <w:bottom w:val="none" w:sz="0" w:space="0" w:color="auto"/>
        <w:right w:val="none" w:sz="0" w:space="0" w:color="auto"/>
      </w:divBdr>
    </w:div>
    <w:div w:id="256060485">
      <w:bodyDiv w:val="1"/>
      <w:marLeft w:val="0"/>
      <w:marRight w:val="0"/>
      <w:marTop w:val="0"/>
      <w:marBottom w:val="0"/>
      <w:divBdr>
        <w:top w:val="none" w:sz="0" w:space="0" w:color="auto"/>
        <w:left w:val="none" w:sz="0" w:space="0" w:color="auto"/>
        <w:bottom w:val="none" w:sz="0" w:space="0" w:color="auto"/>
        <w:right w:val="none" w:sz="0" w:space="0" w:color="auto"/>
      </w:divBdr>
    </w:div>
    <w:div w:id="256403239">
      <w:bodyDiv w:val="1"/>
      <w:marLeft w:val="0"/>
      <w:marRight w:val="0"/>
      <w:marTop w:val="0"/>
      <w:marBottom w:val="0"/>
      <w:divBdr>
        <w:top w:val="none" w:sz="0" w:space="0" w:color="auto"/>
        <w:left w:val="none" w:sz="0" w:space="0" w:color="auto"/>
        <w:bottom w:val="none" w:sz="0" w:space="0" w:color="auto"/>
        <w:right w:val="none" w:sz="0" w:space="0" w:color="auto"/>
      </w:divBdr>
    </w:div>
    <w:div w:id="256406257">
      <w:bodyDiv w:val="1"/>
      <w:marLeft w:val="0"/>
      <w:marRight w:val="0"/>
      <w:marTop w:val="0"/>
      <w:marBottom w:val="0"/>
      <w:divBdr>
        <w:top w:val="none" w:sz="0" w:space="0" w:color="auto"/>
        <w:left w:val="none" w:sz="0" w:space="0" w:color="auto"/>
        <w:bottom w:val="none" w:sz="0" w:space="0" w:color="auto"/>
        <w:right w:val="none" w:sz="0" w:space="0" w:color="auto"/>
      </w:divBdr>
    </w:div>
    <w:div w:id="256594759">
      <w:bodyDiv w:val="1"/>
      <w:marLeft w:val="0"/>
      <w:marRight w:val="0"/>
      <w:marTop w:val="0"/>
      <w:marBottom w:val="0"/>
      <w:divBdr>
        <w:top w:val="none" w:sz="0" w:space="0" w:color="auto"/>
        <w:left w:val="none" w:sz="0" w:space="0" w:color="auto"/>
        <w:bottom w:val="none" w:sz="0" w:space="0" w:color="auto"/>
        <w:right w:val="none" w:sz="0" w:space="0" w:color="auto"/>
      </w:divBdr>
    </w:div>
    <w:div w:id="260341150">
      <w:bodyDiv w:val="1"/>
      <w:marLeft w:val="0"/>
      <w:marRight w:val="0"/>
      <w:marTop w:val="0"/>
      <w:marBottom w:val="0"/>
      <w:divBdr>
        <w:top w:val="none" w:sz="0" w:space="0" w:color="auto"/>
        <w:left w:val="none" w:sz="0" w:space="0" w:color="auto"/>
        <w:bottom w:val="none" w:sz="0" w:space="0" w:color="auto"/>
        <w:right w:val="none" w:sz="0" w:space="0" w:color="auto"/>
      </w:divBdr>
    </w:div>
    <w:div w:id="260650180">
      <w:bodyDiv w:val="1"/>
      <w:marLeft w:val="0"/>
      <w:marRight w:val="0"/>
      <w:marTop w:val="0"/>
      <w:marBottom w:val="0"/>
      <w:divBdr>
        <w:top w:val="none" w:sz="0" w:space="0" w:color="auto"/>
        <w:left w:val="none" w:sz="0" w:space="0" w:color="auto"/>
        <w:bottom w:val="none" w:sz="0" w:space="0" w:color="auto"/>
        <w:right w:val="none" w:sz="0" w:space="0" w:color="auto"/>
      </w:divBdr>
    </w:div>
    <w:div w:id="263735841">
      <w:bodyDiv w:val="1"/>
      <w:marLeft w:val="0"/>
      <w:marRight w:val="0"/>
      <w:marTop w:val="0"/>
      <w:marBottom w:val="0"/>
      <w:divBdr>
        <w:top w:val="none" w:sz="0" w:space="0" w:color="auto"/>
        <w:left w:val="none" w:sz="0" w:space="0" w:color="auto"/>
        <w:bottom w:val="none" w:sz="0" w:space="0" w:color="auto"/>
        <w:right w:val="none" w:sz="0" w:space="0" w:color="auto"/>
      </w:divBdr>
    </w:div>
    <w:div w:id="277301664">
      <w:bodyDiv w:val="1"/>
      <w:marLeft w:val="0"/>
      <w:marRight w:val="0"/>
      <w:marTop w:val="0"/>
      <w:marBottom w:val="0"/>
      <w:divBdr>
        <w:top w:val="none" w:sz="0" w:space="0" w:color="auto"/>
        <w:left w:val="none" w:sz="0" w:space="0" w:color="auto"/>
        <w:bottom w:val="none" w:sz="0" w:space="0" w:color="auto"/>
        <w:right w:val="none" w:sz="0" w:space="0" w:color="auto"/>
      </w:divBdr>
    </w:div>
    <w:div w:id="278341629">
      <w:bodyDiv w:val="1"/>
      <w:marLeft w:val="0"/>
      <w:marRight w:val="0"/>
      <w:marTop w:val="0"/>
      <w:marBottom w:val="0"/>
      <w:divBdr>
        <w:top w:val="none" w:sz="0" w:space="0" w:color="auto"/>
        <w:left w:val="none" w:sz="0" w:space="0" w:color="auto"/>
        <w:bottom w:val="none" w:sz="0" w:space="0" w:color="auto"/>
        <w:right w:val="none" w:sz="0" w:space="0" w:color="auto"/>
      </w:divBdr>
    </w:div>
    <w:div w:id="286396488">
      <w:bodyDiv w:val="1"/>
      <w:marLeft w:val="0"/>
      <w:marRight w:val="0"/>
      <w:marTop w:val="0"/>
      <w:marBottom w:val="0"/>
      <w:divBdr>
        <w:top w:val="none" w:sz="0" w:space="0" w:color="auto"/>
        <w:left w:val="none" w:sz="0" w:space="0" w:color="auto"/>
        <w:bottom w:val="none" w:sz="0" w:space="0" w:color="auto"/>
        <w:right w:val="none" w:sz="0" w:space="0" w:color="auto"/>
      </w:divBdr>
    </w:div>
    <w:div w:id="290407742">
      <w:bodyDiv w:val="1"/>
      <w:marLeft w:val="0"/>
      <w:marRight w:val="0"/>
      <w:marTop w:val="0"/>
      <w:marBottom w:val="0"/>
      <w:divBdr>
        <w:top w:val="none" w:sz="0" w:space="0" w:color="auto"/>
        <w:left w:val="none" w:sz="0" w:space="0" w:color="auto"/>
        <w:bottom w:val="none" w:sz="0" w:space="0" w:color="auto"/>
        <w:right w:val="none" w:sz="0" w:space="0" w:color="auto"/>
      </w:divBdr>
    </w:div>
    <w:div w:id="293609875">
      <w:bodyDiv w:val="1"/>
      <w:marLeft w:val="0"/>
      <w:marRight w:val="0"/>
      <w:marTop w:val="0"/>
      <w:marBottom w:val="0"/>
      <w:divBdr>
        <w:top w:val="none" w:sz="0" w:space="0" w:color="auto"/>
        <w:left w:val="none" w:sz="0" w:space="0" w:color="auto"/>
        <w:bottom w:val="none" w:sz="0" w:space="0" w:color="auto"/>
        <w:right w:val="none" w:sz="0" w:space="0" w:color="auto"/>
      </w:divBdr>
    </w:div>
    <w:div w:id="296372405">
      <w:bodyDiv w:val="1"/>
      <w:marLeft w:val="0"/>
      <w:marRight w:val="0"/>
      <w:marTop w:val="0"/>
      <w:marBottom w:val="0"/>
      <w:divBdr>
        <w:top w:val="none" w:sz="0" w:space="0" w:color="auto"/>
        <w:left w:val="none" w:sz="0" w:space="0" w:color="auto"/>
        <w:bottom w:val="none" w:sz="0" w:space="0" w:color="auto"/>
        <w:right w:val="none" w:sz="0" w:space="0" w:color="auto"/>
      </w:divBdr>
    </w:div>
    <w:div w:id="304046150">
      <w:bodyDiv w:val="1"/>
      <w:marLeft w:val="0"/>
      <w:marRight w:val="0"/>
      <w:marTop w:val="0"/>
      <w:marBottom w:val="0"/>
      <w:divBdr>
        <w:top w:val="none" w:sz="0" w:space="0" w:color="auto"/>
        <w:left w:val="none" w:sz="0" w:space="0" w:color="auto"/>
        <w:bottom w:val="none" w:sz="0" w:space="0" w:color="auto"/>
        <w:right w:val="none" w:sz="0" w:space="0" w:color="auto"/>
      </w:divBdr>
    </w:div>
    <w:div w:id="306253039">
      <w:bodyDiv w:val="1"/>
      <w:marLeft w:val="0"/>
      <w:marRight w:val="0"/>
      <w:marTop w:val="0"/>
      <w:marBottom w:val="0"/>
      <w:divBdr>
        <w:top w:val="none" w:sz="0" w:space="0" w:color="auto"/>
        <w:left w:val="none" w:sz="0" w:space="0" w:color="auto"/>
        <w:bottom w:val="none" w:sz="0" w:space="0" w:color="auto"/>
        <w:right w:val="none" w:sz="0" w:space="0" w:color="auto"/>
      </w:divBdr>
    </w:div>
    <w:div w:id="307635790">
      <w:bodyDiv w:val="1"/>
      <w:marLeft w:val="0"/>
      <w:marRight w:val="0"/>
      <w:marTop w:val="0"/>
      <w:marBottom w:val="0"/>
      <w:divBdr>
        <w:top w:val="none" w:sz="0" w:space="0" w:color="auto"/>
        <w:left w:val="none" w:sz="0" w:space="0" w:color="auto"/>
        <w:bottom w:val="none" w:sz="0" w:space="0" w:color="auto"/>
        <w:right w:val="none" w:sz="0" w:space="0" w:color="auto"/>
      </w:divBdr>
    </w:div>
    <w:div w:id="313265805">
      <w:bodyDiv w:val="1"/>
      <w:marLeft w:val="0"/>
      <w:marRight w:val="0"/>
      <w:marTop w:val="0"/>
      <w:marBottom w:val="0"/>
      <w:divBdr>
        <w:top w:val="none" w:sz="0" w:space="0" w:color="auto"/>
        <w:left w:val="none" w:sz="0" w:space="0" w:color="auto"/>
        <w:bottom w:val="none" w:sz="0" w:space="0" w:color="auto"/>
        <w:right w:val="none" w:sz="0" w:space="0" w:color="auto"/>
      </w:divBdr>
    </w:div>
    <w:div w:id="320427381">
      <w:bodyDiv w:val="1"/>
      <w:marLeft w:val="0"/>
      <w:marRight w:val="0"/>
      <w:marTop w:val="0"/>
      <w:marBottom w:val="0"/>
      <w:divBdr>
        <w:top w:val="none" w:sz="0" w:space="0" w:color="auto"/>
        <w:left w:val="none" w:sz="0" w:space="0" w:color="auto"/>
        <w:bottom w:val="none" w:sz="0" w:space="0" w:color="auto"/>
        <w:right w:val="none" w:sz="0" w:space="0" w:color="auto"/>
      </w:divBdr>
    </w:div>
    <w:div w:id="328102309">
      <w:bodyDiv w:val="1"/>
      <w:marLeft w:val="0"/>
      <w:marRight w:val="0"/>
      <w:marTop w:val="0"/>
      <w:marBottom w:val="0"/>
      <w:divBdr>
        <w:top w:val="none" w:sz="0" w:space="0" w:color="auto"/>
        <w:left w:val="none" w:sz="0" w:space="0" w:color="auto"/>
        <w:bottom w:val="none" w:sz="0" w:space="0" w:color="auto"/>
        <w:right w:val="none" w:sz="0" w:space="0" w:color="auto"/>
      </w:divBdr>
    </w:div>
    <w:div w:id="348412526">
      <w:bodyDiv w:val="1"/>
      <w:marLeft w:val="0"/>
      <w:marRight w:val="0"/>
      <w:marTop w:val="0"/>
      <w:marBottom w:val="0"/>
      <w:divBdr>
        <w:top w:val="none" w:sz="0" w:space="0" w:color="auto"/>
        <w:left w:val="none" w:sz="0" w:space="0" w:color="auto"/>
        <w:bottom w:val="none" w:sz="0" w:space="0" w:color="auto"/>
        <w:right w:val="none" w:sz="0" w:space="0" w:color="auto"/>
      </w:divBdr>
    </w:div>
    <w:div w:id="349454276">
      <w:bodyDiv w:val="1"/>
      <w:marLeft w:val="0"/>
      <w:marRight w:val="0"/>
      <w:marTop w:val="0"/>
      <w:marBottom w:val="0"/>
      <w:divBdr>
        <w:top w:val="none" w:sz="0" w:space="0" w:color="auto"/>
        <w:left w:val="none" w:sz="0" w:space="0" w:color="auto"/>
        <w:bottom w:val="none" w:sz="0" w:space="0" w:color="auto"/>
        <w:right w:val="none" w:sz="0" w:space="0" w:color="auto"/>
      </w:divBdr>
    </w:div>
    <w:div w:id="351999846">
      <w:bodyDiv w:val="1"/>
      <w:marLeft w:val="0"/>
      <w:marRight w:val="0"/>
      <w:marTop w:val="0"/>
      <w:marBottom w:val="0"/>
      <w:divBdr>
        <w:top w:val="none" w:sz="0" w:space="0" w:color="auto"/>
        <w:left w:val="none" w:sz="0" w:space="0" w:color="auto"/>
        <w:bottom w:val="none" w:sz="0" w:space="0" w:color="auto"/>
        <w:right w:val="none" w:sz="0" w:space="0" w:color="auto"/>
      </w:divBdr>
    </w:div>
    <w:div w:id="354813152">
      <w:bodyDiv w:val="1"/>
      <w:marLeft w:val="0"/>
      <w:marRight w:val="0"/>
      <w:marTop w:val="0"/>
      <w:marBottom w:val="0"/>
      <w:divBdr>
        <w:top w:val="none" w:sz="0" w:space="0" w:color="auto"/>
        <w:left w:val="none" w:sz="0" w:space="0" w:color="auto"/>
        <w:bottom w:val="none" w:sz="0" w:space="0" w:color="auto"/>
        <w:right w:val="none" w:sz="0" w:space="0" w:color="auto"/>
      </w:divBdr>
    </w:div>
    <w:div w:id="355883569">
      <w:bodyDiv w:val="1"/>
      <w:marLeft w:val="0"/>
      <w:marRight w:val="0"/>
      <w:marTop w:val="0"/>
      <w:marBottom w:val="0"/>
      <w:divBdr>
        <w:top w:val="none" w:sz="0" w:space="0" w:color="auto"/>
        <w:left w:val="none" w:sz="0" w:space="0" w:color="auto"/>
        <w:bottom w:val="none" w:sz="0" w:space="0" w:color="auto"/>
        <w:right w:val="none" w:sz="0" w:space="0" w:color="auto"/>
      </w:divBdr>
    </w:div>
    <w:div w:id="365177629">
      <w:bodyDiv w:val="1"/>
      <w:marLeft w:val="0"/>
      <w:marRight w:val="0"/>
      <w:marTop w:val="0"/>
      <w:marBottom w:val="0"/>
      <w:divBdr>
        <w:top w:val="none" w:sz="0" w:space="0" w:color="auto"/>
        <w:left w:val="none" w:sz="0" w:space="0" w:color="auto"/>
        <w:bottom w:val="none" w:sz="0" w:space="0" w:color="auto"/>
        <w:right w:val="none" w:sz="0" w:space="0" w:color="auto"/>
      </w:divBdr>
    </w:div>
    <w:div w:id="365567502">
      <w:bodyDiv w:val="1"/>
      <w:marLeft w:val="0"/>
      <w:marRight w:val="0"/>
      <w:marTop w:val="0"/>
      <w:marBottom w:val="0"/>
      <w:divBdr>
        <w:top w:val="none" w:sz="0" w:space="0" w:color="auto"/>
        <w:left w:val="none" w:sz="0" w:space="0" w:color="auto"/>
        <w:bottom w:val="none" w:sz="0" w:space="0" w:color="auto"/>
        <w:right w:val="none" w:sz="0" w:space="0" w:color="auto"/>
      </w:divBdr>
    </w:div>
    <w:div w:id="366298113">
      <w:bodyDiv w:val="1"/>
      <w:marLeft w:val="0"/>
      <w:marRight w:val="0"/>
      <w:marTop w:val="0"/>
      <w:marBottom w:val="0"/>
      <w:divBdr>
        <w:top w:val="none" w:sz="0" w:space="0" w:color="auto"/>
        <w:left w:val="none" w:sz="0" w:space="0" w:color="auto"/>
        <w:bottom w:val="none" w:sz="0" w:space="0" w:color="auto"/>
        <w:right w:val="none" w:sz="0" w:space="0" w:color="auto"/>
      </w:divBdr>
    </w:div>
    <w:div w:id="367801872">
      <w:bodyDiv w:val="1"/>
      <w:marLeft w:val="0"/>
      <w:marRight w:val="0"/>
      <w:marTop w:val="0"/>
      <w:marBottom w:val="0"/>
      <w:divBdr>
        <w:top w:val="none" w:sz="0" w:space="0" w:color="auto"/>
        <w:left w:val="none" w:sz="0" w:space="0" w:color="auto"/>
        <w:bottom w:val="none" w:sz="0" w:space="0" w:color="auto"/>
        <w:right w:val="none" w:sz="0" w:space="0" w:color="auto"/>
      </w:divBdr>
    </w:div>
    <w:div w:id="368842268">
      <w:bodyDiv w:val="1"/>
      <w:marLeft w:val="0"/>
      <w:marRight w:val="0"/>
      <w:marTop w:val="0"/>
      <w:marBottom w:val="0"/>
      <w:divBdr>
        <w:top w:val="none" w:sz="0" w:space="0" w:color="auto"/>
        <w:left w:val="none" w:sz="0" w:space="0" w:color="auto"/>
        <w:bottom w:val="none" w:sz="0" w:space="0" w:color="auto"/>
        <w:right w:val="none" w:sz="0" w:space="0" w:color="auto"/>
      </w:divBdr>
    </w:div>
    <w:div w:id="379330357">
      <w:bodyDiv w:val="1"/>
      <w:marLeft w:val="0"/>
      <w:marRight w:val="0"/>
      <w:marTop w:val="0"/>
      <w:marBottom w:val="0"/>
      <w:divBdr>
        <w:top w:val="none" w:sz="0" w:space="0" w:color="auto"/>
        <w:left w:val="none" w:sz="0" w:space="0" w:color="auto"/>
        <w:bottom w:val="none" w:sz="0" w:space="0" w:color="auto"/>
        <w:right w:val="none" w:sz="0" w:space="0" w:color="auto"/>
      </w:divBdr>
    </w:div>
    <w:div w:id="384107993">
      <w:bodyDiv w:val="1"/>
      <w:marLeft w:val="0"/>
      <w:marRight w:val="0"/>
      <w:marTop w:val="0"/>
      <w:marBottom w:val="0"/>
      <w:divBdr>
        <w:top w:val="none" w:sz="0" w:space="0" w:color="auto"/>
        <w:left w:val="none" w:sz="0" w:space="0" w:color="auto"/>
        <w:bottom w:val="none" w:sz="0" w:space="0" w:color="auto"/>
        <w:right w:val="none" w:sz="0" w:space="0" w:color="auto"/>
      </w:divBdr>
    </w:div>
    <w:div w:id="398283076">
      <w:bodyDiv w:val="1"/>
      <w:marLeft w:val="0"/>
      <w:marRight w:val="0"/>
      <w:marTop w:val="0"/>
      <w:marBottom w:val="0"/>
      <w:divBdr>
        <w:top w:val="none" w:sz="0" w:space="0" w:color="auto"/>
        <w:left w:val="none" w:sz="0" w:space="0" w:color="auto"/>
        <w:bottom w:val="none" w:sz="0" w:space="0" w:color="auto"/>
        <w:right w:val="none" w:sz="0" w:space="0" w:color="auto"/>
      </w:divBdr>
    </w:div>
    <w:div w:id="413941315">
      <w:bodyDiv w:val="1"/>
      <w:marLeft w:val="0"/>
      <w:marRight w:val="0"/>
      <w:marTop w:val="0"/>
      <w:marBottom w:val="0"/>
      <w:divBdr>
        <w:top w:val="none" w:sz="0" w:space="0" w:color="auto"/>
        <w:left w:val="none" w:sz="0" w:space="0" w:color="auto"/>
        <w:bottom w:val="none" w:sz="0" w:space="0" w:color="auto"/>
        <w:right w:val="none" w:sz="0" w:space="0" w:color="auto"/>
      </w:divBdr>
    </w:div>
    <w:div w:id="419833850">
      <w:bodyDiv w:val="1"/>
      <w:marLeft w:val="0"/>
      <w:marRight w:val="0"/>
      <w:marTop w:val="0"/>
      <w:marBottom w:val="0"/>
      <w:divBdr>
        <w:top w:val="none" w:sz="0" w:space="0" w:color="auto"/>
        <w:left w:val="none" w:sz="0" w:space="0" w:color="auto"/>
        <w:bottom w:val="none" w:sz="0" w:space="0" w:color="auto"/>
        <w:right w:val="none" w:sz="0" w:space="0" w:color="auto"/>
      </w:divBdr>
    </w:div>
    <w:div w:id="420030003">
      <w:bodyDiv w:val="1"/>
      <w:marLeft w:val="0"/>
      <w:marRight w:val="0"/>
      <w:marTop w:val="0"/>
      <w:marBottom w:val="0"/>
      <w:divBdr>
        <w:top w:val="none" w:sz="0" w:space="0" w:color="auto"/>
        <w:left w:val="none" w:sz="0" w:space="0" w:color="auto"/>
        <w:bottom w:val="none" w:sz="0" w:space="0" w:color="auto"/>
        <w:right w:val="none" w:sz="0" w:space="0" w:color="auto"/>
      </w:divBdr>
    </w:div>
    <w:div w:id="427312993">
      <w:bodyDiv w:val="1"/>
      <w:marLeft w:val="0"/>
      <w:marRight w:val="0"/>
      <w:marTop w:val="0"/>
      <w:marBottom w:val="0"/>
      <w:divBdr>
        <w:top w:val="none" w:sz="0" w:space="0" w:color="auto"/>
        <w:left w:val="none" w:sz="0" w:space="0" w:color="auto"/>
        <w:bottom w:val="none" w:sz="0" w:space="0" w:color="auto"/>
        <w:right w:val="none" w:sz="0" w:space="0" w:color="auto"/>
      </w:divBdr>
    </w:div>
    <w:div w:id="427428939">
      <w:bodyDiv w:val="1"/>
      <w:marLeft w:val="0"/>
      <w:marRight w:val="0"/>
      <w:marTop w:val="0"/>
      <w:marBottom w:val="0"/>
      <w:divBdr>
        <w:top w:val="none" w:sz="0" w:space="0" w:color="auto"/>
        <w:left w:val="none" w:sz="0" w:space="0" w:color="auto"/>
        <w:bottom w:val="none" w:sz="0" w:space="0" w:color="auto"/>
        <w:right w:val="none" w:sz="0" w:space="0" w:color="auto"/>
      </w:divBdr>
    </w:div>
    <w:div w:id="432478416">
      <w:bodyDiv w:val="1"/>
      <w:marLeft w:val="0"/>
      <w:marRight w:val="0"/>
      <w:marTop w:val="0"/>
      <w:marBottom w:val="0"/>
      <w:divBdr>
        <w:top w:val="none" w:sz="0" w:space="0" w:color="auto"/>
        <w:left w:val="none" w:sz="0" w:space="0" w:color="auto"/>
        <w:bottom w:val="none" w:sz="0" w:space="0" w:color="auto"/>
        <w:right w:val="none" w:sz="0" w:space="0" w:color="auto"/>
      </w:divBdr>
    </w:div>
    <w:div w:id="433941486">
      <w:bodyDiv w:val="1"/>
      <w:marLeft w:val="0"/>
      <w:marRight w:val="0"/>
      <w:marTop w:val="0"/>
      <w:marBottom w:val="0"/>
      <w:divBdr>
        <w:top w:val="none" w:sz="0" w:space="0" w:color="auto"/>
        <w:left w:val="none" w:sz="0" w:space="0" w:color="auto"/>
        <w:bottom w:val="none" w:sz="0" w:space="0" w:color="auto"/>
        <w:right w:val="none" w:sz="0" w:space="0" w:color="auto"/>
      </w:divBdr>
    </w:div>
    <w:div w:id="437527224">
      <w:bodyDiv w:val="1"/>
      <w:marLeft w:val="0"/>
      <w:marRight w:val="0"/>
      <w:marTop w:val="0"/>
      <w:marBottom w:val="0"/>
      <w:divBdr>
        <w:top w:val="none" w:sz="0" w:space="0" w:color="auto"/>
        <w:left w:val="none" w:sz="0" w:space="0" w:color="auto"/>
        <w:bottom w:val="none" w:sz="0" w:space="0" w:color="auto"/>
        <w:right w:val="none" w:sz="0" w:space="0" w:color="auto"/>
      </w:divBdr>
    </w:div>
    <w:div w:id="446463589">
      <w:bodyDiv w:val="1"/>
      <w:marLeft w:val="0"/>
      <w:marRight w:val="0"/>
      <w:marTop w:val="0"/>
      <w:marBottom w:val="0"/>
      <w:divBdr>
        <w:top w:val="none" w:sz="0" w:space="0" w:color="auto"/>
        <w:left w:val="none" w:sz="0" w:space="0" w:color="auto"/>
        <w:bottom w:val="none" w:sz="0" w:space="0" w:color="auto"/>
        <w:right w:val="none" w:sz="0" w:space="0" w:color="auto"/>
      </w:divBdr>
    </w:div>
    <w:div w:id="448360958">
      <w:bodyDiv w:val="1"/>
      <w:marLeft w:val="0"/>
      <w:marRight w:val="0"/>
      <w:marTop w:val="0"/>
      <w:marBottom w:val="0"/>
      <w:divBdr>
        <w:top w:val="none" w:sz="0" w:space="0" w:color="auto"/>
        <w:left w:val="none" w:sz="0" w:space="0" w:color="auto"/>
        <w:bottom w:val="none" w:sz="0" w:space="0" w:color="auto"/>
        <w:right w:val="none" w:sz="0" w:space="0" w:color="auto"/>
      </w:divBdr>
    </w:div>
    <w:div w:id="451024539">
      <w:bodyDiv w:val="1"/>
      <w:marLeft w:val="0"/>
      <w:marRight w:val="0"/>
      <w:marTop w:val="0"/>
      <w:marBottom w:val="0"/>
      <w:divBdr>
        <w:top w:val="none" w:sz="0" w:space="0" w:color="auto"/>
        <w:left w:val="none" w:sz="0" w:space="0" w:color="auto"/>
        <w:bottom w:val="none" w:sz="0" w:space="0" w:color="auto"/>
        <w:right w:val="none" w:sz="0" w:space="0" w:color="auto"/>
      </w:divBdr>
    </w:div>
    <w:div w:id="465782225">
      <w:bodyDiv w:val="1"/>
      <w:marLeft w:val="0"/>
      <w:marRight w:val="0"/>
      <w:marTop w:val="0"/>
      <w:marBottom w:val="0"/>
      <w:divBdr>
        <w:top w:val="none" w:sz="0" w:space="0" w:color="auto"/>
        <w:left w:val="none" w:sz="0" w:space="0" w:color="auto"/>
        <w:bottom w:val="none" w:sz="0" w:space="0" w:color="auto"/>
        <w:right w:val="none" w:sz="0" w:space="0" w:color="auto"/>
      </w:divBdr>
    </w:div>
    <w:div w:id="479463798">
      <w:bodyDiv w:val="1"/>
      <w:marLeft w:val="0"/>
      <w:marRight w:val="0"/>
      <w:marTop w:val="0"/>
      <w:marBottom w:val="0"/>
      <w:divBdr>
        <w:top w:val="none" w:sz="0" w:space="0" w:color="auto"/>
        <w:left w:val="none" w:sz="0" w:space="0" w:color="auto"/>
        <w:bottom w:val="none" w:sz="0" w:space="0" w:color="auto"/>
        <w:right w:val="none" w:sz="0" w:space="0" w:color="auto"/>
      </w:divBdr>
    </w:div>
    <w:div w:id="479468089">
      <w:bodyDiv w:val="1"/>
      <w:marLeft w:val="0"/>
      <w:marRight w:val="0"/>
      <w:marTop w:val="0"/>
      <w:marBottom w:val="0"/>
      <w:divBdr>
        <w:top w:val="none" w:sz="0" w:space="0" w:color="auto"/>
        <w:left w:val="none" w:sz="0" w:space="0" w:color="auto"/>
        <w:bottom w:val="none" w:sz="0" w:space="0" w:color="auto"/>
        <w:right w:val="none" w:sz="0" w:space="0" w:color="auto"/>
      </w:divBdr>
    </w:div>
    <w:div w:id="484665929">
      <w:bodyDiv w:val="1"/>
      <w:marLeft w:val="0"/>
      <w:marRight w:val="0"/>
      <w:marTop w:val="0"/>
      <w:marBottom w:val="0"/>
      <w:divBdr>
        <w:top w:val="none" w:sz="0" w:space="0" w:color="auto"/>
        <w:left w:val="none" w:sz="0" w:space="0" w:color="auto"/>
        <w:bottom w:val="none" w:sz="0" w:space="0" w:color="auto"/>
        <w:right w:val="none" w:sz="0" w:space="0" w:color="auto"/>
      </w:divBdr>
    </w:div>
    <w:div w:id="489058084">
      <w:bodyDiv w:val="1"/>
      <w:marLeft w:val="0"/>
      <w:marRight w:val="0"/>
      <w:marTop w:val="0"/>
      <w:marBottom w:val="0"/>
      <w:divBdr>
        <w:top w:val="none" w:sz="0" w:space="0" w:color="auto"/>
        <w:left w:val="none" w:sz="0" w:space="0" w:color="auto"/>
        <w:bottom w:val="none" w:sz="0" w:space="0" w:color="auto"/>
        <w:right w:val="none" w:sz="0" w:space="0" w:color="auto"/>
      </w:divBdr>
    </w:div>
    <w:div w:id="503129819">
      <w:bodyDiv w:val="1"/>
      <w:marLeft w:val="0"/>
      <w:marRight w:val="0"/>
      <w:marTop w:val="0"/>
      <w:marBottom w:val="0"/>
      <w:divBdr>
        <w:top w:val="none" w:sz="0" w:space="0" w:color="auto"/>
        <w:left w:val="none" w:sz="0" w:space="0" w:color="auto"/>
        <w:bottom w:val="none" w:sz="0" w:space="0" w:color="auto"/>
        <w:right w:val="none" w:sz="0" w:space="0" w:color="auto"/>
      </w:divBdr>
    </w:div>
    <w:div w:id="527565791">
      <w:bodyDiv w:val="1"/>
      <w:marLeft w:val="0"/>
      <w:marRight w:val="0"/>
      <w:marTop w:val="0"/>
      <w:marBottom w:val="0"/>
      <w:divBdr>
        <w:top w:val="none" w:sz="0" w:space="0" w:color="auto"/>
        <w:left w:val="none" w:sz="0" w:space="0" w:color="auto"/>
        <w:bottom w:val="none" w:sz="0" w:space="0" w:color="auto"/>
        <w:right w:val="none" w:sz="0" w:space="0" w:color="auto"/>
      </w:divBdr>
    </w:div>
    <w:div w:id="527571248">
      <w:bodyDiv w:val="1"/>
      <w:marLeft w:val="0"/>
      <w:marRight w:val="0"/>
      <w:marTop w:val="0"/>
      <w:marBottom w:val="0"/>
      <w:divBdr>
        <w:top w:val="none" w:sz="0" w:space="0" w:color="auto"/>
        <w:left w:val="none" w:sz="0" w:space="0" w:color="auto"/>
        <w:bottom w:val="none" w:sz="0" w:space="0" w:color="auto"/>
        <w:right w:val="none" w:sz="0" w:space="0" w:color="auto"/>
      </w:divBdr>
    </w:div>
    <w:div w:id="536891456">
      <w:bodyDiv w:val="1"/>
      <w:marLeft w:val="0"/>
      <w:marRight w:val="0"/>
      <w:marTop w:val="0"/>
      <w:marBottom w:val="0"/>
      <w:divBdr>
        <w:top w:val="none" w:sz="0" w:space="0" w:color="auto"/>
        <w:left w:val="none" w:sz="0" w:space="0" w:color="auto"/>
        <w:bottom w:val="none" w:sz="0" w:space="0" w:color="auto"/>
        <w:right w:val="none" w:sz="0" w:space="0" w:color="auto"/>
      </w:divBdr>
    </w:div>
    <w:div w:id="555894411">
      <w:bodyDiv w:val="1"/>
      <w:marLeft w:val="0"/>
      <w:marRight w:val="0"/>
      <w:marTop w:val="0"/>
      <w:marBottom w:val="0"/>
      <w:divBdr>
        <w:top w:val="none" w:sz="0" w:space="0" w:color="auto"/>
        <w:left w:val="none" w:sz="0" w:space="0" w:color="auto"/>
        <w:bottom w:val="none" w:sz="0" w:space="0" w:color="auto"/>
        <w:right w:val="none" w:sz="0" w:space="0" w:color="auto"/>
      </w:divBdr>
    </w:div>
    <w:div w:id="563375168">
      <w:bodyDiv w:val="1"/>
      <w:marLeft w:val="0"/>
      <w:marRight w:val="0"/>
      <w:marTop w:val="0"/>
      <w:marBottom w:val="0"/>
      <w:divBdr>
        <w:top w:val="none" w:sz="0" w:space="0" w:color="auto"/>
        <w:left w:val="none" w:sz="0" w:space="0" w:color="auto"/>
        <w:bottom w:val="none" w:sz="0" w:space="0" w:color="auto"/>
        <w:right w:val="none" w:sz="0" w:space="0" w:color="auto"/>
      </w:divBdr>
    </w:div>
    <w:div w:id="567300308">
      <w:bodyDiv w:val="1"/>
      <w:marLeft w:val="0"/>
      <w:marRight w:val="0"/>
      <w:marTop w:val="0"/>
      <w:marBottom w:val="0"/>
      <w:divBdr>
        <w:top w:val="none" w:sz="0" w:space="0" w:color="auto"/>
        <w:left w:val="none" w:sz="0" w:space="0" w:color="auto"/>
        <w:bottom w:val="none" w:sz="0" w:space="0" w:color="auto"/>
        <w:right w:val="none" w:sz="0" w:space="0" w:color="auto"/>
      </w:divBdr>
    </w:div>
    <w:div w:id="574976240">
      <w:bodyDiv w:val="1"/>
      <w:marLeft w:val="0"/>
      <w:marRight w:val="0"/>
      <w:marTop w:val="0"/>
      <w:marBottom w:val="0"/>
      <w:divBdr>
        <w:top w:val="none" w:sz="0" w:space="0" w:color="auto"/>
        <w:left w:val="none" w:sz="0" w:space="0" w:color="auto"/>
        <w:bottom w:val="none" w:sz="0" w:space="0" w:color="auto"/>
        <w:right w:val="none" w:sz="0" w:space="0" w:color="auto"/>
      </w:divBdr>
    </w:div>
    <w:div w:id="580061013">
      <w:bodyDiv w:val="1"/>
      <w:marLeft w:val="0"/>
      <w:marRight w:val="0"/>
      <w:marTop w:val="0"/>
      <w:marBottom w:val="0"/>
      <w:divBdr>
        <w:top w:val="none" w:sz="0" w:space="0" w:color="auto"/>
        <w:left w:val="none" w:sz="0" w:space="0" w:color="auto"/>
        <w:bottom w:val="none" w:sz="0" w:space="0" w:color="auto"/>
        <w:right w:val="none" w:sz="0" w:space="0" w:color="auto"/>
      </w:divBdr>
    </w:div>
    <w:div w:id="580600561">
      <w:bodyDiv w:val="1"/>
      <w:marLeft w:val="0"/>
      <w:marRight w:val="0"/>
      <w:marTop w:val="0"/>
      <w:marBottom w:val="0"/>
      <w:divBdr>
        <w:top w:val="none" w:sz="0" w:space="0" w:color="auto"/>
        <w:left w:val="none" w:sz="0" w:space="0" w:color="auto"/>
        <w:bottom w:val="none" w:sz="0" w:space="0" w:color="auto"/>
        <w:right w:val="none" w:sz="0" w:space="0" w:color="auto"/>
      </w:divBdr>
    </w:div>
    <w:div w:id="587277766">
      <w:bodyDiv w:val="1"/>
      <w:marLeft w:val="0"/>
      <w:marRight w:val="0"/>
      <w:marTop w:val="0"/>
      <w:marBottom w:val="0"/>
      <w:divBdr>
        <w:top w:val="none" w:sz="0" w:space="0" w:color="auto"/>
        <w:left w:val="none" w:sz="0" w:space="0" w:color="auto"/>
        <w:bottom w:val="none" w:sz="0" w:space="0" w:color="auto"/>
        <w:right w:val="none" w:sz="0" w:space="0" w:color="auto"/>
      </w:divBdr>
    </w:div>
    <w:div w:id="593829121">
      <w:bodyDiv w:val="1"/>
      <w:marLeft w:val="0"/>
      <w:marRight w:val="0"/>
      <w:marTop w:val="0"/>
      <w:marBottom w:val="0"/>
      <w:divBdr>
        <w:top w:val="none" w:sz="0" w:space="0" w:color="auto"/>
        <w:left w:val="none" w:sz="0" w:space="0" w:color="auto"/>
        <w:bottom w:val="none" w:sz="0" w:space="0" w:color="auto"/>
        <w:right w:val="none" w:sz="0" w:space="0" w:color="auto"/>
      </w:divBdr>
    </w:div>
    <w:div w:id="595404393">
      <w:bodyDiv w:val="1"/>
      <w:marLeft w:val="0"/>
      <w:marRight w:val="0"/>
      <w:marTop w:val="0"/>
      <w:marBottom w:val="0"/>
      <w:divBdr>
        <w:top w:val="none" w:sz="0" w:space="0" w:color="auto"/>
        <w:left w:val="none" w:sz="0" w:space="0" w:color="auto"/>
        <w:bottom w:val="none" w:sz="0" w:space="0" w:color="auto"/>
        <w:right w:val="none" w:sz="0" w:space="0" w:color="auto"/>
      </w:divBdr>
    </w:div>
    <w:div w:id="606156520">
      <w:bodyDiv w:val="1"/>
      <w:marLeft w:val="0"/>
      <w:marRight w:val="0"/>
      <w:marTop w:val="0"/>
      <w:marBottom w:val="0"/>
      <w:divBdr>
        <w:top w:val="none" w:sz="0" w:space="0" w:color="auto"/>
        <w:left w:val="none" w:sz="0" w:space="0" w:color="auto"/>
        <w:bottom w:val="none" w:sz="0" w:space="0" w:color="auto"/>
        <w:right w:val="none" w:sz="0" w:space="0" w:color="auto"/>
      </w:divBdr>
    </w:div>
    <w:div w:id="606886764">
      <w:bodyDiv w:val="1"/>
      <w:marLeft w:val="0"/>
      <w:marRight w:val="0"/>
      <w:marTop w:val="0"/>
      <w:marBottom w:val="0"/>
      <w:divBdr>
        <w:top w:val="none" w:sz="0" w:space="0" w:color="auto"/>
        <w:left w:val="none" w:sz="0" w:space="0" w:color="auto"/>
        <w:bottom w:val="none" w:sz="0" w:space="0" w:color="auto"/>
        <w:right w:val="none" w:sz="0" w:space="0" w:color="auto"/>
      </w:divBdr>
    </w:div>
    <w:div w:id="618611184">
      <w:bodyDiv w:val="1"/>
      <w:marLeft w:val="0"/>
      <w:marRight w:val="0"/>
      <w:marTop w:val="0"/>
      <w:marBottom w:val="0"/>
      <w:divBdr>
        <w:top w:val="none" w:sz="0" w:space="0" w:color="auto"/>
        <w:left w:val="none" w:sz="0" w:space="0" w:color="auto"/>
        <w:bottom w:val="none" w:sz="0" w:space="0" w:color="auto"/>
        <w:right w:val="none" w:sz="0" w:space="0" w:color="auto"/>
      </w:divBdr>
    </w:div>
    <w:div w:id="631981126">
      <w:bodyDiv w:val="1"/>
      <w:marLeft w:val="0"/>
      <w:marRight w:val="0"/>
      <w:marTop w:val="0"/>
      <w:marBottom w:val="0"/>
      <w:divBdr>
        <w:top w:val="none" w:sz="0" w:space="0" w:color="auto"/>
        <w:left w:val="none" w:sz="0" w:space="0" w:color="auto"/>
        <w:bottom w:val="none" w:sz="0" w:space="0" w:color="auto"/>
        <w:right w:val="none" w:sz="0" w:space="0" w:color="auto"/>
      </w:divBdr>
    </w:div>
    <w:div w:id="668946397">
      <w:bodyDiv w:val="1"/>
      <w:marLeft w:val="0"/>
      <w:marRight w:val="0"/>
      <w:marTop w:val="0"/>
      <w:marBottom w:val="0"/>
      <w:divBdr>
        <w:top w:val="none" w:sz="0" w:space="0" w:color="auto"/>
        <w:left w:val="none" w:sz="0" w:space="0" w:color="auto"/>
        <w:bottom w:val="none" w:sz="0" w:space="0" w:color="auto"/>
        <w:right w:val="none" w:sz="0" w:space="0" w:color="auto"/>
      </w:divBdr>
    </w:div>
    <w:div w:id="677077672">
      <w:bodyDiv w:val="1"/>
      <w:marLeft w:val="0"/>
      <w:marRight w:val="0"/>
      <w:marTop w:val="0"/>
      <w:marBottom w:val="0"/>
      <w:divBdr>
        <w:top w:val="none" w:sz="0" w:space="0" w:color="auto"/>
        <w:left w:val="none" w:sz="0" w:space="0" w:color="auto"/>
        <w:bottom w:val="none" w:sz="0" w:space="0" w:color="auto"/>
        <w:right w:val="none" w:sz="0" w:space="0" w:color="auto"/>
      </w:divBdr>
    </w:div>
    <w:div w:id="680861349">
      <w:bodyDiv w:val="1"/>
      <w:marLeft w:val="0"/>
      <w:marRight w:val="0"/>
      <w:marTop w:val="0"/>
      <w:marBottom w:val="0"/>
      <w:divBdr>
        <w:top w:val="none" w:sz="0" w:space="0" w:color="auto"/>
        <w:left w:val="none" w:sz="0" w:space="0" w:color="auto"/>
        <w:bottom w:val="none" w:sz="0" w:space="0" w:color="auto"/>
        <w:right w:val="none" w:sz="0" w:space="0" w:color="auto"/>
      </w:divBdr>
    </w:div>
    <w:div w:id="719207963">
      <w:bodyDiv w:val="1"/>
      <w:marLeft w:val="0"/>
      <w:marRight w:val="0"/>
      <w:marTop w:val="0"/>
      <w:marBottom w:val="0"/>
      <w:divBdr>
        <w:top w:val="none" w:sz="0" w:space="0" w:color="auto"/>
        <w:left w:val="none" w:sz="0" w:space="0" w:color="auto"/>
        <w:bottom w:val="none" w:sz="0" w:space="0" w:color="auto"/>
        <w:right w:val="none" w:sz="0" w:space="0" w:color="auto"/>
      </w:divBdr>
    </w:div>
    <w:div w:id="733311417">
      <w:bodyDiv w:val="1"/>
      <w:marLeft w:val="0"/>
      <w:marRight w:val="0"/>
      <w:marTop w:val="0"/>
      <w:marBottom w:val="0"/>
      <w:divBdr>
        <w:top w:val="none" w:sz="0" w:space="0" w:color="auto"/>
        <w:left w:val="none" w:sz="0" w:space="0" w:color="auto"/>
        <w:bottom w:val="none" w:sz="0" w:space="0" w:color="auto"/>
        <w:right w:val="none" w:sz="0" w:space="0" w:color="auto"/>
      </w:divBdr>
    </w:div>
    <w:div w:id="733508435">
      <w:bodyDiv w:val="1"/>
      <w:marLeft w:val="0"/>
      <w:marRight w:val="0"/>
      <w:marTop w:val="0"/>
      <w:marBottom w:val="0"/>
      <w:divBdr>
        <w:top w:val="none" w:sz="0" w:space="0" w:color="auto"/>
        <w:left w:val="none" w:sz="0" w:space="0" w:color="auto"/>
        <w:bottom w:val="none" w:sz="0" w:space="0" w:color="auto"/>
        <w:right w:val="none" w:sz="0" w:space="0" w:color="auto"/>
      </w:divBdr>
    </w:div>
    <w:div w:id="733819394">
      <w:bodyDiv w:val="1"/>
      <w:marLeft w:val="0"/>
      <w:marRight w:val="0"/>
      <w:marTop w:val="0"/>
      <w:marBottom w:val="0"/>
      <w:divBdr>
        <w:top w:val="none" w:sz="0" w:space="0" w:color="auto"/>
        <w:left w:val="none" w:sz="0" w:space="0" w:color="auto"/>
        <w:bottom w:val="none" w:sz="0" w:space="0" w:color="auto"/>
        <w:right w:val="none" w:sz="0" w:space="0" w:color="auto"/>
      </w:divBdr>
    </w:div>
    <w:div w:id="734014462">
      <w:bodyDiv w:val="1"/>
      <w:marLeft w:val="0"/>
      <w:marRight w:val="0"/>
      <w:marTop w:val="0"/>
      <w:marBottom w:val="0"/>
      <w:divBdr>
        <w:top w:val="none" w:sz="0" w:space="0" w:color="auto"/>
        <w:left w:val="none" w:sz="0" w:space="0" w:color="auto"/>
        <w:bottom w:val="none" w:sz="0" w:space="0" w:color="auto"/>
        <w:right w:val="none" w:sz="0" w:space="0" w:color="auto"/>
      </w:divBdr>
    </w:div>
    <w:div w:id="737678722">
      <w:bodyDiv w:val="1"/>
      <w:marLeft w:val="0"/>
      <w:marRight w:val="0"/>
      <w:marTop w:val="0"/>
      <w:marBottom w:val="0"/>
      <w:divBdr>
        <w:top w:val="none" w:sz="0" w:space="0" w:color="auto"/>
        <w:left w:val="none" w:sz="0" w:space="0" w:color="auto"/>
        <w:bottom w:val="none" w:sz="0" w:space="0" w:color="auto"/>
        <w:right w:val="none" w:sz="0" w:space="0" w:color="auto"/>
      </w:divBdr>
    </w:div>
    <w:div w:id="748044573">
      <w:bodyDiv w:val="1"/>
      <w:marLeft w:val="0"/>
      <w:marRight w:val="0"/>
      <w:marTop w:val="0"/>
      <w:marBottom w:val="0"/>
      <w:divBdr>
        <w:top w:val="none" w:sz="0" w:space="0" w:color="auto"/>
        <w:left w:val="none" w:sz="0" w:space="0" w:color="auto"/>
        <w:bottom w:val="none" w:sz="0" w:space="0" w:color="auto"/>
        <w:right w:val="none" w:sz="0" w:space="0" w:color="auto"/>
      </w:divBdr>
    </w:div>
    <w:div w:id="749161471">
      <w:bodyDiv w:val="1"/>
      <w:marLeft w:val="0"/>
      <w:marRight w:val="0"/>
      <w:marTop w:val="0"/>
      <w:marBottom w:val="0"/>
      <w:divBdr>
        <w:top w:val="none" w:sz="0" w:space="0" w:color="auto"/>
        <w:left w:val="none" w:sz="0" w:space="0" w:color="auto"/>
        <w:bottom w:val="none" w:sz="0" w:space="0" w:color="auto"/>
        <w:right w:val="none" w:sz="0" w:space="0" w:color="auto"/>
      </w:divBdr>
    </w:div>
    <w:div w:id="758597539">
      <w:bodyDiv w:val="1"/>
      <w:marLeft w:val="0"/>
      <w:marRight w:val="0"/>
      <w:marTop w:val="0"/>
      <w:marBottom w:val="0"/>
      <w:divBdr>
        <w:top w:val="none" w:sz="0" w:space="0" w:color="auto"/>
        <w:left w:val="none" w:sz="0" w:space="0" w:color="auto"/>
        <w:bottom w:val="none" w:sz="0" w:space="0" w:color="auto"/>
        <w:right w:val="none" w:sz="0" w:space="0" w:color="auto"/>
      </w:divBdr>
    </w:div>
    <w:div w:id="761490433">
      <w:bodyDiv w:val="1"/>
      <w:marLeft w:val="0"/>
      <w:marRight w:val="0"/>
      <w:marTop w:val="0"/>
      <w:marBottom w:val="0"/>
      <w:divBdr>
        <w:top w:val="none" w:sz="0" w:space="0" w:color="auto"/>
        <w:left w:val="none" w:sz="0" w:space="0" w:color="auto"/>
        <w:bottom w:val="none" w:sz="0" w:space="0" w:color="auto"/>
        <w:right w:val="none" w:sz="0" w:space="0" w:color="auto"/>
      </w:divBdr>
    </w:div>
    <w:div w:id="783886081">
      <w:bodyDiv w:val="1"/>
      <w:marLeft w:val="0"/>
      <w:marRight w:val="0"/>
      <w:marTop w:val="0"/>
      <w:marBottom w:val="0"/>
      <w:divBdr>
        <w:top w:val="none" w:sz="0" w:space="0" w:color="auto"/>
        <w:left w:val="none" w:sz="0" w:space="0" w:color="auto"/>
        <w:bottom w:val="none" w:sz="0" w:space="0" w:color="auto"/>
        <w:right w:val="none" w:sz="0" w:space="0" w:color="auto"/>
      </w:divBdr>
    </w:div>
    <w:div w:id="807480148">
      <w:bodyDiv w:val="1"/>
      <w:marLeft w:val="0"/>
      <w:marRight w:val="0"/>
      <w:marTop w:val="0"/>
      <w:marBottom w:val="0"/>
      <w:divBdr>
        <w:top w:val="none" w:sz="0" w:space="0" w:color="auto"/>
        <w:left w:val="none" w:sz="0" w:space="0" w:color="auto"/>
        <w:bottom w:val="none" w:sz="0" w:space="0" w:color="auto"/>
        <w:right w:val="none" w:sz="0" w:space="0" w:color="auto"/>
      </w:divBdr>
    </w:div>
    <w:div w:id="809517554">
      <w:bodyDiv w:val="1"/>
      <w:marLeft w:val="0"/>
      <w:marRight w:val="0"/>
      <w:marTop w:val="0"/>
      <w:marBottom w:val="0"/>
      <w:divBdr>
        <w:top w:val="none" w:sz="0" w:space="0" w:color="auto"/>
        <w:left w:val="none" w:sz="0" w:space="0" w:color="auto"/>
        <w:bottom w:val="none" w:sz="0" w:space="0" w:color="auto"/>
        <w:right w:val="none" w:sz="0" w:space="0" w:color="auto"/>
      </w:divBdr>
    </w:div>
    <w:div w:id="811293529">
      <w:bodyDiv w:val="1"/>
      <w:marLeft w:val="0"/>
      <w:marRight w:val="0"/>
      <w:marTop w:val="0"/>
      <w:marBottom w:val="0"/>
      <w:divBdr>
        <w:top w:val="none" w:sz="0" w:space="0" w:color="auto"/>
        <w:left w:val="none" w:sz="0" w:space="0" w:color="auto"/>
        <w:bottom w:val="none" w:sz="0" w:space="0" w:color="auto"/>
        <w:right w:val="none" w:sz="0" w:space="0" w:color="auto"/>
      </w:divBdr>
    </w:div>
    <w:div w:id="813255478">
      <w:bodyDiv w:val="1"/>
      <w:marLeft w:val="0"/>
      <w:marRight w:val="0"/>
      <w:marTop w:val="0"/>
      <w:marBottom w:val="0"/>
      <w:divBdr>
        <w:top w:val="none" w:sz="0" w:space="0" w:color="auto"/>
        <w:left w:val="none" w:sz="0" w:space="0" w:color="auto"/>
        <w:bottom w:val="none" w:sz="0" w:space="0" w:color="auto"/>
        <w:right w:val="none" w:sz="0" w:space="0" w:color="auto"/>
      </w:divBdr>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3543853">
      <w:bodyDiv w:val="1"/>
      <w:marLeft w:val="0"/>
      <w:marRight w:val="0"/>
      <w:marTop w:val="0"/>
      <w:marBottom w:val="0"/>
      <w:divBdr>
        <w:top w:val="none" w:sz="0" w:space="0" w:color="auto"/>
        <w:left w:val="none" w:sz="0" w:space="0" w:color="auto"/>
        <w:bottom w:val="none" w:sz="0" w:space="0" w:color="auto"/>
        <w:right w:val="none" w:sz="0" w:space="0" w:color="auto"/>
      </w:divBdr>
    </w:div>
    <w:div w:id="832642516">
      <w:bodyDiv w:val="1"/>
      <w:marLeft w:val="0"/>
      <w:marRight w:val="0"/>
      <w:marTop w:val="0"/>
      <w:marBottom w:val="0"/>
      <w:divBdr>
        <w:top w:val="none" w:sz="0" w:space="0" w:color="auto"/>
        <w:left w:val="none" w:sz="0" w:space="0" w:color="auto"/>
        <w:bottom w:val="none" w:sz="0" w:space="0" w:color="auto"/>
        <w:right w:val="none" w:sz="0" w:space="0" w:color="auto"/>
      </w:divBdr>
    </w:div>
    <w:div w:id="835800787">
      <w:bodyDiv w:val="1"/>
      <w:marLeft w:val="0"/>
      <w:marRight w:val="0"/>
      <w:marTop w:val="0"/>
      <w:marBottom w:val="0"/>
      <w:divBdr>
        <w:top w:val="none" w:sz="0" w:space="0" w:color="auto"/>
        <w:left w:val="none" w:sz="0" w:space="0" w:color="auto"/>
        <w:bottom w:val="none" w:sz="0" w:space="0" w:color="auto"/>
        <w:right w:val="none" w:sz="0" w:space="0" w:color="auto"/>
      </w:divBdr>
    </w:div>
    <w:div w:id="835806048">
      <w:bodyDiv w:val="1"/>
      <w:marLeft w:val="0"/>
      <w:marRight w:val="0"/>
      <w:marTop w:val="0"/>
      <w:marBottom w:val="0"/>
      <w:divBdr>
        <w:top w:val="none" w:sz="0" w:space="0" w:color="auto"/>
        <w:left w:val="none" w:sz="0" w:space="0" w:color="auto"/>
        <w:bottom w:val="none" w:sz="0" w:space="0" w:color="auto"/>
        <w:right w:val="none" w:sz="0" w:space="0" w:color="auto"/>
      </w:divBdr>
    </w:div>
    <w:div w:id="841163173">
      <w:bodyDiv w:val="1"/>
      <w:marLeft w:val="0"/>
      <w:marRight w:val="0"/>
      <w:marTop w:val="0"/>
      <w:marBottom w:val="0"/>
      <w:divBdr>
        <w:top w:val="none" w:sz="0" w:space="0" w:color="auto"/>
        <w:left w:val="none" w:sz="0" w:space="0" w:color="auto"/>
        <w:bottom w:val="none" w:sz="0" w:space="0" w:color="auto"/>
        <w:right w:val="none" w:sz="0" w:space="0" w:color="auto"/>
      </w:divBdr>
    </w:div>
    <w:div w:id="842628134">
      <w:bodyDiv w:val="1"/>
      <w:marLeft w:val="0"/>
      <w:marRight w:val="0"/>
      <w:marTop w:val="0"/>
      <w:marBottom w:val="0"/>
      <w:divBdr>
        <w:top w:val="none" w:sz="0" w:space="0" w:color="auto"/>
        <w:left w:val="none" w:sz="0" w:space="0" w:color="auto"/>
        <w:bottom w:val="none" w:sz="0" w:space="0" w:color="auto"/>
        <w:right w:val="none" w:sz="0" w:space="0" w:color="auto"/>
      </w:divBdr>
    </w:div>
    <w:div w:id="852108835">
      <w:bodyDiv w:val="1"/>
      <w:marLeft w:val="0"/>
      <w:marRight w:val="0"/>
      <w:marTop w:val="0"/>
      <w:marBottom w:val="0"/>
      <w:divBdr>
        <w:top w:val="none" w:sz="0" w:space="0" w:color="auto"/>
        <w:left w:val="none" w:sz="0" w:space="0" w:color="auto"/>
        <w:bottom w:val="none" w:sz="0" w:space="0" w:color="auto"/>
        <w:right w:val="none" w:sz="0" w:space="0" w:color="auto"/>
      </w:divBdr>
    </w:div>
    <w:div w:id="855383886">
      <w:bodyDiv w:val="1"/>
      <w:marLeft w:val="0"/>
      <w:marRight w:val="0"/>
      <w:marTop w:val="0"/>
      <w:marBottom w:val="0"/>
      <w:divBdr>
        <w:top w:val="none" w:sz="0" w:space="0" w:color="auto"/>
        <w:left w:val="none" w:sz="0" w:space="0" w:color="auto"/>
        <w:bottom w:val="none" w:sz="0" w:space="0" w:color="auto"/>
        <w:right w:val="none" w:sz="0" w:space="0" w:color="auto"/>
      </w:divBdr>
    </w:div>
    <w:div w:id="870000527">
      <w:bodyDiv w:val="1"/>
      <w:marLeft w:val="0"/>
      <w:marRight w:val="0"/>
      <w:marTop w:val="0"/>
      <w:marBottom w:val="0"/>
      <w:divBdr>
        <w:top w:val="none" w:sz="0" w:space="0" w:color="auto"/>
        <w:left w:val="none" w:sz="0" w:space="0" w:color="auto"/>
        <w:bottom w:val="none" w:sz="0" w:space="0" w:color="auto"/>
        <w:right w:val="none" w:sz="0" w:space="0" w:color="auto"/>
      </w:divBdr>
    </w:div>
    <w:div w:id="877820893">
      <w:bodyDiv w:val="1"/>
      <w:marLeft w:val="0"/>
      <w:marRight w:val="0"/>
      <w:marTop w:val="0"/>
      <w:marBottom w:val="0"/>
      <w:divBdr>
        <w:top w:val="none" w:sz="0" w:space="0" w:color="auto"/>
        <w:left w:val="none" w:sz="0" w:space="0" w:color="auto"/>
        <w:bottom w:val="none" w:sz="0" w:space="0" w:color="auto"/>
        <w:right w:val="none" w:sz="0" w:space="0" w:color="auto"/>
      </w:divBdr>
    </w:div>
    <w:div w:id="881552728">
      <w:bodyDiv w:val="1"/>
      <w:marLeft w:val="0"/>
      <w:marRight w:val="0"/>
      <w:marTop w:val="0"/>
      <w:marBottom w:val="0"/>
      <w:divBdr>
        <w:top w:val="none" w:sz="0" w:space="0" w:color="auto"/>
        <w:left w:val="none" w:sz="0" w:space="0" w:color="auto"/>
        <w:bottom w:val="none" w:sz="0" w:space="0" w:color="auto"/>
        <w:right w:val="none" w:sz="0" w:space="0" w:color="auto"/>
      </w:divBdr>
    </w:div>
    <w:div w:id="901911581">
      <w:bodyDiv w:val="1"/>
      <w:marLeft w:val="0"/>
      <w:marRight w:val="0"/>
      <w:marTop w:val="0"/>
      <w:marBottom w:val="0"/>
      <w:divBdr>
        <w:top w:val="none" w:sz="0" w:space="0" w:color="auto"/>
        <w:left w:val="none" w:sz="0" w:space="0" w:color="auto"/>
        <w:bottom w:val="none" w:sz="0" w:space="0" w:color="auto"/>
        <w:right w:val="none" w:sz="0" w:space="0" w:color="auto"/>
      </w:divBdr>
    </w:div>
    <w:div w:id="902104366">
      <w:bodyDiv w:val="1"/>
      <w:marLeft w:val="0"/>
      <w:marRight w:val="0"/>
      <w:marTop w:val="0"/>
      <w:marBottom w:val="0"/>
      <w:divBdr>
        <w:top w:val="none" w:sz="0" w:space="0" w:color="auto"/>
        <w:left w:val="none" w:sz="0" w:space="0" w:color="auto"/>
        <w:bottom w:val="none" w:sz="0" w:space="0" w:color="auto"/>
        <w:right w:val="none" w:sz="0" w:space="0" w:color="auto"/>
      </w:divBdr>
    </w:div>
    <w:div w:id="904148685">
      <w:bodyDiv w:val="1"/>
      <w:marLeft w:val="0"/>
      <w:marRight w:val="0"/>
      <w:marTop w:val="0"/>
      <w:marBottom w:val="0"/>
      <w:divBdr>
        <w:top w:val="none" w:sz="0" w:space="0" w:color="auto"/>
        <w:left w:val="none" w:sz="0" w:space="0" w:color="auto"/>
        <w:bottom w:val="none" w:sz="0" w:space="0" w:color="auto"/>
        <w:right w:val="none" w:sz="0" w:space="0" w:color="auto"/>
      </w:divBdr>
    </w:div>
    <w:div w:id="905384744">
      <w:bodyDiv w:val="1"/>
      <w:marLeft w:val="0"/>
      <w:marRight w:val="0"/>
      <w:marTop w:val="0"/>
      <w:marBottom w:val="0"/>
      <w:divBdr>
        <w:top w:val="none" w:sz="0" w:space="0" w:color="auto"/>
        <w:left w:val="none" w:sz="0" w:space="0" w:color="auto"/>
        <w:bottom w:val="none" w:sz="0" w:space="0" w:color="auto"/>
        <w:right w:val="none" w:sz="0" w:space="0" w:color="auto"/>
      </w:divBdr>
    </w:div>
    <w:div w:id="912857558">
      <w:bodyDiv w:val="1"/>
      <w:marLeft w:val="0"/>
      <w:marRight w:val="0"/>
      <w:marTop w:val="0"/>
      <w:marBottom w:val="0"/>
      <w:divBdr>
        <w:top w:val="none" w:sz="0" w:space="0" w:color="auto"/>
        <w:left w:val="none" w:sz="0" w:space="0" w:color="auto"/>
        <w:bottom w:val="none" w:sz="0" w:space="0" w:color="auto"/>
        <w:right w:val="none" w:sz="0" w:space="0" w:color="auto"/>
      </w:divBdr>
    </w:div>
    <w:div w:id="919867955">
      <w:bodyDiv w:val="1"/>
      <w:marLeft w:val="0"/>
      <w:marRight w:val="0"/>
      <w:marTop w:val="0"/>
      <w:marBottom w:val="0"/>
      <w:divBdr>
        <w:top w:val="none" w:sz="0" w:space="0" w:color="auto"/>
        <w:left w:val="none" w:sz="0" w:space="0" w:color="auto"/>
        <w:bottom w:val="none" w:sz="0" w:space="0" w:color="auto"/>
        <w:right w:val="none" w:sz="0" w:space="0" w:color="auto"/>
      </w:divBdr>
    </w:div>
    <w:div w:id="937637416">
      <w:bodyDiv w:val="1"/>
      <w:marLeft w:val="0"/>
      <w:marRight w:val="0"/>
      <w:marTop w:val="0"/>
      <w:marBottom w:val="0"/>
      <w:divBdr>
        <w:top w:val="none" w:sz="0" w:space="0" w:color="auto"/>
        <w:left w:val="none" w:sz="0" w:space="0" w:color="auto"/>
        <w:bottom w:val="none" w:sz="0" w:space="0" w:color="auto"/>
        <w:right w:val="none" w:sz="0" w:space="0" w:color="auto"/>
      </w:divBdr>
    </w:div>
    <w:div w:id="942107503">
      <w:bodyDiv w:val="1"/>
      <w:marLeft w:val="0"/>
      <w:marRight w:val="0"/>
      <w:marTop w:val="0"/>
      <w:marBottom w:val="0"/>
      <w:divBdr>
        <w:top w:val="none" w:sz="0" w:space="0" w:color="auto"/>
        <w:left w:val="none" w:sz="0" w:space="0" w:color="auto"/>
        <w:bottom w:val="none" w:sz="0" w:space="0" w:color="auto"/>
        <w:right w:val="none" w:sz="0" w:space="0" w:color="auto"/>
      </w:divBdr>
    </w:div>
    <w:div w:id="945816124">
      <w:bodyDiv w:val="1"/>
      <w:marLeft w:val="0"/>
      <w:marRight w:val="0"/>
      <w:marTop w:val="0"/>
      <w:marBottom w:val="0"/>
      <w:divBdr>
        <w:top w:val="none" w:sz="0" w:space="0" w:color="auto"/>
        <w:left w:val="none" w:sz="0" w:space="0" w:color="auto"/>
        <w:bottom w:val="none" w:sz="0" w:space="0" w:color="auto"/>
        <w:right w:val="none" w:sz="0" w:space="0" w:color="auto"/>
      </w:divBdr>
    </w:div>
    <w:div w:id="949699762">
      <w:bodyDiv w:val="1"/>
      <w:marLeft w:val="0"/>
      <w:marRight w:val="0"/>
      <w:marTop w:val="0"/>
      <w:marBottom w:val="0"/>
      <w:divBdr>
        <w:top w:val="none" w:sz="0" w:space="0" w:color="auto"/>
        <w:left w:val="none" w:sz="0" w:space="0" w:color="auto"/>
        <w:bottom w:val="none" w:sz="0" w:space="0" w:color="auto"/>
        <w:right w:val="none" w:sz="0" w:space="0" w:color="auto"/>
      </w:divBdr>
    </w:div>
    <w:div w:id="952172954">
      <w:bodyDiv w:val="1"/>
      <w:marLeft w:val="0"/>
      <w:marRight w:val="0"/>
      <w:marTop w:val="0"/>
      <w:marBottom w:val="0"/>
      <w:divBdr>
        <w:top w:val="none" w:sz="0" w:space="0" w:color="auto"/>
        <w:left w:val="none" w:sz="0" w:space="0" w:color="auto"/>
        <w:bottom w:val="none" w:sz="0" w:space="0" w:color="auto"/>
        <w:right w:val="none" w:sz="0" w:space="0" w:color="auto"/>
      </w:divBdr>
    </w:div>
    <w:div w:id="964656406">
      <w:bodyDiv w:val="1"/>
      <w:marLeft w:val="0"/>
      <w:marRight w:val="0"/>
      <w:marTop w:val="0"/>
      <w:marBottom w:val="0"/>
      <w:divBdr>
        <w:top w:val="none" w:sz="0" w:space="0" w:color="auto"/>
        <w:left w:val="none" w:sz="0" w:space="0" w:color="auto"/>
        <w:bottom w:val="none" w:sz="0" w:space="0" w:color="auto"/>
        <w:right w:val="none" w:sz="0" w:space="0" w:color="auto"/>
      </w:divBdr>
    </w:div>
    <w:div w:id="969937920">
      <w:bodyDiv w:val="1"/>
      <w:marLeft w:val="0"/>
      <w:marRight w:val="0"/>
      <w:marTop w:val="0"/>
      <w:marBottom w:val="0"/>
      <w:divBdr>
        <w:top w:val="none" w:sz="0" w:space="0" w:color="auto"/>
        <w:left w:val="none" w:sz="0" w:space="0" w:color="auto"/>
        <w:bottom w:val="none" w:sz="0" w:space="0" w:color="auto"/>
        <w:right w:val="none" w:sz="0" w:space="0" w:color="auto"/>
      </w:divBdr>
    </w:div>
    <w:div w:id="970793037">
      <w:bodyDiv w:val="1"/>
      <w:marLeft w:val="0"/>
      <w:marRight w:val="0"/>
      <w:marTop w:val="0"/>
      <w:marBottom w:val="0"/>
      <w:divBdr>
        <w:top w:val="none" w:sz="0" w:space="0" w:color="auto"/>
        <w:left w:val="none" w:sz="0" w:space="0" w:color="auto"/>
        <w:bottom w:val="none" w:sz="0" w:space="0" w:color="auto"/>
        <w:right w:val="none" w:sz="0" w:space="0" w:color="auto"/>
      </w:divBdr>
    </w:div>
    <w:div w:id="976036310">
      <w:bodyDiv w:val="1"/>
      <w:marLeft w:val="0"/>
      <w:marRight w:val="0"/>
      <w:marTop w:val="0"/>
      <w:marBottom w:val="0"/>
      <w:divBdr>
        <w:top w:val="none" w:sz="0" w:space="0" w:color="auto"/>
        <w:left w:val="none" w:sz="0" w:space="0" w:color="auto"/>
        <w:bottom w:val="none" w:sz="0" w:space="0" w:color="auto"/>
        <w:right w:val="none" w:sz="0" w:space="0" w:color="auto"/>
      </w:divBdr>
    </w:div>
    <w:div w:id="993722381">
      <w:bodyDiv w:val="1"/>
      <w:marLeft w:val="0"/>
      <w:marRight w:val="0"/>
      <w:marTop w:val="0"/>
      <w:marBottom w:val="0"/>
      <w:divBdr>
        <w:top w:val="none" w:sz="0" w:space="0" w:color="auto"/>
        <w:left w:val="none" w:sz="0" w:space="0" w:color="auto"/>
        <w:bottom w:val="none" w:sz="0" w:space="0" w:color="auto"/>
        <w:right w:val="none" w:sz="0" w:space="0" w:color="auto"/>
      </w:divBdr>
    </w:div>
    <w:div w:id="994068367">
      <w:bodyDiv w:val="1"/>
      <w:marLeft w:val="0"/>
      <w:marRight w:val="0"/>
      <w:marTop w:val="0"/>
      <w:marBottom w:val="0"/>
      <w:divBdr>
        <w:top w:val="none" w:sz="0" w:space="0" w:color="auto"/>
        <w:left w:val="none" w:sz="0" w:space="0" w:color="auto"/>
        <w:bottom w:val="none" w:sz="0" w:space="0" w:color="auto"/>
        <w:right w:val="none" w:sz="0" w:space="0" w:color="auto"/>
      </w:divBdr>
    </w:div>
    <w:div w:id="996112186">
      <w:bodyDiv w:val="1"/>
      <w:marLeft w:val="0"/>
      <w:marRight w:val="0"/>
      <w:marTop w:val="0"/>
      <w:marBottom w:val="0"/>
      <w:divBdr>
        <w:top w:val="none" w:sz="0" w:space="0" w:color="auto"/>
        <w:left w:val="none" w:sz="0" w:space="0" w:color="auto"/>
        <w:bottom w:val="none" w:sz="0" w:space="0" w:color="auto"/>
        <w:right w:val="none" w:sz="0" w:space="0" w:color="auto"/>
      </w:divBdr>
    </w:div>
    <w:div w:id="999194142">
      <w:bodyDiv w:val="1"/>
      <w:marLeft w:val="0"/>
      <w:marRight w:val="0"/>
      <w:marTop w:val="0"/>
      <w:marBottom w:val="0"/>
      <w:divBdr>
        <w:top w:val="none" w:sz="0" w:space="0" w:color="auto"/>
        <w:left w:val="none" w:sz="0" w:space="0" w:color="auto"/>
        <w:bottom w:val="none" w:sz="0" w:space="0" w:color="auto"/>
        <w:right w:val="none" w:sz="0" w:space="0" w:color="auto"/>
      </w:divBdr>
    </w:div>
    <w:div w:id="999427787">
      <w:bodyDiv w:val="1"/>
      <w:marLeft w:val="0"/>
      <w:marRight w:val="0"/>
      <w:marTop w:val="0"/>
      <w:marBottom w:val="0"/>
      <w:divBdr>
        <w:top w:val="none" w:sz="0" w:space="0" w:color="auto"/>
        <w:left w:val="none" w:sz="0" w:space="0" w:color="auto"/>
        <w:bottom w:val="none" w:sz="0" w:space="0" w:color="auto"/>
        <w:right w:val="none" w:sz="0" w:space="0" w:color="auto"/>
      </w:divBdr>
    </w:div>
    <w:div w:id="1000894220">
      <w:bodyDiv w:val="1"/>
      <w:marLeft w:val="0"/>
      <w:marRight w:val="0"/>
      <w:marTop w:val="0"/>
      <w:marBottom w:val="0"/>
      <w:divBdr>
        <w:top w:val="none" w:sz="0" w:space="0" w:color="auto"/>
        <w:left w:val="none" w:sz="0" w:space="0" w:color="auto"/>
        <w:bottom w:val="none" w:sz="0" w:space="0" w:color="auto"/>
        <w:right w:val="none" w:sz="0" w:space="0" w:color="auto"/>
      </w:divBdr>
    </w:div>
    <w:div w:id="1002440594">
      <w:bodyDiv w:val="1"/>
      <w:marLeft w:val="0"/>
      <w:marRight w:val="0"/>
      <w:marTop w:val="0"/>
      <w:marBottom w:val="0"/>
      <w:divBdr>
        <w:top w:val="none" w:sz="0" w:space="0" w:color="auto"/>
        <w:left w:val="none" w:sz="0" w:space="0" w:color="auto"/>
        <w:bottom w:val="none" w:sz="0" w:space="0" w:color="auto"/>
        <w:right w:val="none" w:sz="0" w:space="0" w:color="auto"/>
      </w:divBdr>
    </w:div>
    <w:div w:id="1010135054">
      <w:bodyDiv w:val="1"/>
      <w:marLeft w:val="0"/>
      <w:marRight w:val="0"/>
      <w:marTop w:val="0"/>
      <w:marBottom w:val="0"/>
      <w:divBdr>
        <w:top w:val="none" w:sz="0" w:space="0" w:color="auto"/>
        <w:left w:val="none" w:sz="0" w:space="0" w:color="auto"/>
        <w:bottom w:val="none" w:sz="0" w:space="0" w:color="auto"/>
        <w:right w:val="none" w:sz="0" w:space="0" w:color="auto"/>
      </w:divBdr>
    </w:div>
    <w:div w:id="1011182709">
      <w:bodyDiv w:val="1"/>
      <w:marLeft w:val="0"/>
      <w:marRight w:val="0"/>
      <w:marTop w:val="0"/>
      <w:marBottom w:val="0"/>
      <w:divBdr>
        <w:top w:val="none" w:sz="0" w:space="0" w:color="auto"/>
        <w:left w:val="none" w:sz="0" w:space="0" w:color="auto"/>
        <w:bottom w:val="none" w:sz="0" w:space="0" w:color="auto"/>
        <w:right w:val="none" w:sz="0" w:space="0" w:color="auto"/>
      </w:divBdr>
    </w:div>
    <w:div w:id="1033962148">
      <w:bodyDiv w:val="1"/>
      <w:marLeft w:val="0"/>
      <w:marRight w:val="0"/>
      <w:marTop w:val="0"/>
      <w:marBottom w:val="0"/>
      <w:divBdr>
        <w:top w:val="none" w:sz="0" w:space="0" w:color="auto"/>
        <w:left w:val="none" w:sz="0" w:space="0" w:color="auto"/>
        <w:bottom w:val="none" w:sz="0" w:space="0" w:color="auto"/>
        <w:right w:val="none" w:sz="0" w:space="0" w:color="auto"/>
      </w:divBdr>
    </w:div>
    <w:div w:id="1040595993">
      <w:bodyDiv w:val="1"/>
      <w:marLeft w:val="0"/>
      <w:marRight w:val="0"/>
      <w:marTop w:val="0"/>
      <w:marBottom w:val="0"/>
      <w:divBdr>
        <w:top w:val="none" w:sz="0" w:space="0" w:color="auto"/>
        <w:left w:val="none" w:sz="0" w:space="0" w:color="auto"/>
        <w:bottom w:val="none" w:sz="0" w:space="0" w:color="auto"/>
        <w:right w:val="none" w:sz="0" w:space="0" w:color="auto"/>
      </w:divBdr>
    </w:div>
    <w:div w:id="1052117620">
      <w:bodyDiv w:val="1"/>
      <w:marLeft w:val="0"/>
      <w:marRight w:val="0"/>
      <w:marTop w:val="0"/>
      <w:marBottom w:val="0"/>
      <w:divBdr>
        <w:top w:val="none" w:sz="0" w:space="0" w:color="auto"/>
        <w:left w:val="none" w:sz="0" w:space="0" w:color="auto"/>
        <w:bottom w:val="none" w:sz="0" w:space="0" w:color="auto"/>
        <w:right w:val="none" w:sz="0" w:space="0" w:color="auto"/>
      </w:divBdr>
    </w:div>
    <w:div w:id="1052802894">
      <w:bodyDiv w:val="1"/>
      <w:marLeft w:val="0"/>
      <w:marRight w:val="0"/>
      <w:marTop w:val="0"/>
      <w:marBottom w:val="0"/>
      <w:divBdr>
        <w:top w:val="none" w:sz="0" w:space="0" w:color="auto"/>
        <w:left w:val="none" w:sz="0" w:space="0" w:color="auto"/>
        <w:bottom w:val="none" w:sz="0" w:space="0" w:color="auto"/>
        <w:right w:val="none" w:sz="0" w:space="0" w:color="auto"/>
      </w:divBdr>
    </w:div>
    <w:div w:id="1054348543">
      <w:bodyDiv w:val="1"/>
      <w:marLeft w:val="0"/>
      <w:marRight w:val="0"/>
      <w:marTop w:val="0"/>
      <w:marBottom w:val="0"/>
      <w:divBdr>
        <w:top w:val="none" w:sz="0" w:space="0" w:color="auto"/>
        <w:left w:val="none" w:sz="0" w:space="0" w:color="auto"/>
        <w:bottom w:val="none" w:sz="0" w:space="0" w:color="auto"/>
        <w:right w:val="none" w:sz="0" w:space="0" w:color="auto"/>
      </w:divBdr>
    </w:div>
    <w:div w:id="1055205739">
      <w:bodyDiv w:val="1"/>
      <w:marLeft w:val="0"/>
      <w:marRight w:val="0"/>
      <w:marTop w:val="0"/>
      <w:marBottom w:val="0"/>
      <w:divBdr>
        <w:top w:val="none" w:sz="0" w:space="0" w:color="auto"/>
        <w:left w:val="none" w:sz="0" w:space="0" w:color="auto"/>
        <w:bottom w:val="none" w:sz="0" w:space="0" w:color="auto"/>
        <w:right w:val="none" w:sz="0" w:space="0" w:color="auto"/>
      </w:divBdr>
    </w:div>
    <w:div w:id="1060782715">
      <w:bodyDiv w:val="1"/>
      <w:marLeft w:val="0"/>
      <w:marRight w:val="0"/>
      <w:marTop w:val="0"/>
      <w:marBottom w:val="0"/>
      <w:divBdr>
        <w:top w:val="none" w:sz="0" w:space="0" w:color="auto"/>
        <w:left w:val="none" w:sz="0" w:space="0" w:color="auto"/>
        <w:bottom w:val="none" w:sz="0" w:space="0" w:color="auto"/>
        <w:right w:val="none" w:sz="0" w:space="0" w:color="auto"/>
      </w:divBdr>
    </w:div>
    <w:div w:id="1062870649">
      <w:bodyDiv w:val="1"/>
      <w:marLeft w:val="0"/>
      <w:marRight w:val="0"/>
      <w:marTop w:val="0"/>
      <w:marBottom w:val="0"/>
      <w:divBdr>
        <w:top w:val="none" w:sz="0" w:space="0" w:color="auto"/>
        <w:left w:val="none" w:sz="0" w:space="0" w:color="auto"/>
        <w:bottom w:val="none" w:sz="0" w:space="0" w:color="auto"/>
        <w:right w:val="none" w:sz="0" w:space="0" w:color="auto"/>
      </w:divBdr>
    </w:div>
    <w:div w:id="1062945212">
      <w:bodyDiv w:val="1"/>
      <w:marLeft w:val="0"/>
      <w:marRight w:val="0"/>
      <w:marTop w:val="0"/>
      <w:marBottom w:val="0"/>
      <w:divBdr>
        <w:top w:val="none" w:sz="0" w:space="0" w:color="auto"/>
        <w:left w:val="none" w:sz="0" w:space="0" w:color="auto"/>
        <w:bottom w:val="none" w:sz="0" w:space="0" w:color="auto"/>
        <w:right w:val="none" w:sz="0" w:space="0" w:color="auto"/>
      </w:divBdr>
    </w:div>
    <w:div w:id="1067343265">
      <w:bodyDiv w:val="1"/>
      <w:marLeft w:val="0"/>
      <w:marRight w:val="0"/>
      <w:marTop w:val="0"/>
      <w:marBottom w:val="0"/>
      <w:divBdr>
        <w:top w:val="none" w:sz="0" w:space="0" w:color="auto"/>
        <w:left w:val="none" w:sz="0" w:space="0" w:color="auto"/>
        <w:bottom w:val="none" w:sz="0" w:space="0" w:color="auto"/>
        <w:right w:val="none" w:sz="0" w:space="0" w:color="auto"/>
      </w:divBdr>
    </w:div>
    <w:div w:id="1075319890">
      <w:bodyDiv w:val="1"/>
      <w:marLeft w:val="0"/>
      <w:marRight w:val="0"/>
      <w:marTop w:val="0"/>
      <w:marBottom w:val="0"/>
      <w:divBdr>
        <w:top w:val="none" w:sz="0" w:space="0" w:color="auto"/>
        <w:left w:val="none" w:sz="0" w:space="0" w:color="auto"/>
        <w:bottom w:val="none" w:sz="0" w:space="0" w:color="auto"/>
        <w:right w:val="none" w:sz="0" w:space="0" w:color="auto"/>
      </w:divBdr>
    </w:div>
    <w:div w:id="1080493014">
      <w:bodyDiv w:val="1"/>
      <w:marLeft w:val="0"/>
      <w:marRight w:val="0"/>
      <w:marTop w:val="0"/>
      <w:marBottom w:val="0"/>
      <w:divBdr>
        <w:top w:val="none" w:sz="0" w:space="0" w:color="auto"/>
        <w:left w:val="none" w:sz="0" w:space="0" w:color="auto"/>
        <w:bottom w:val="none" w:sz="0" w:space="0" w:color="auto"/>
        <w:right w:val="none" w:sz="0" w:space="0" w:color="auto"/>
      </w:divBdr>
    </w:div>
    <w:div w:id="1086927248">
      <w:bodyDiv w:val="1"/>
      <w:marLeft w:val="0"/>
      <w:marRight w:val="0"/>
      <w:marTop w:val="0"/>
      <w:marBottom w:val="0"/>
      <w:divBdr>
        <w:top w:val="none" w:sz="0" w:space="0" w:color="auto"/>
        <w:left w:val="none" w:sz="0" w:space="0" w:color="auto"/>
        <w:bottom w:val="none" w:sz="0" w:space="0" w:color="auto"/>
        <w:right w:val="none" w:sz="0" w:space="0" w:color="auto"/>
      </w:divBdr>
    </w:div>
    <w:div w:id="1088384797">
      <w:bodyDiv w:val="1"/>
      <w:marLeft w:val="0"/>
      <w:marRight w:val="0"/>
      <w:marTop w:val="0"/>
      <w:marBottom w:val="0"/>
      <w:divBdr>
        <w:top w:val="none" w:sz="0" w:space="0" w:color="auto"/>
        <w:left w:val="none" w:sz="0" w:space="0" w:color="auto"/>
        <w:bottom w:val="none" w:sz="0" w:space="0" w:color="auto"/>
        <w:right w:val="none" w:sz="0" w:space="0" w:color="auto"/>
      </w:divBdr>
    </w:div>
    <w:div w:id="1094013491">
      <w:bodyDiv w:val="1"/>
      <w:marLeft w:val="0"/>
      <w:marRight w:val="0"/>
      <w:marTop w:val="0"/>
      <w:marBottom w:val="0"/>
      <w:divBdr>
        <w:top w:val="none" w:sz="0" w:space="0" w:color="auto"/>
        <w:left w:val="none" w:sz="0" w:space="0" w:color="auto"/>
        <w:bottom w:val="none" w:sz="0" w:space="0" w:color="auto"/>
        <w:right w:val="none" w:sz="0" w:space="0" w:color="auto"/>
      </w:divBdr>
    </w:div>
    <w:div w:id="1094856617">
      <w:bodyDiv w:val="1"/>
      <w:marLeft w:val="0"/>
      <w:marRight w:val="0"/>
      <w:marTop w:val="0"/>
      <w:marBottom w:val="0"/>
      <w:divBdr>
        <w:top w:val="none" w:sz="0" w:space="0" w:color="auto"/>
        <w:left w:val="none" w:sz="0" w:space="0" w:color="auto"/>
        <w:bottom w:val="none" w:sz="0" w:space="0" w:color="auto"/>
        <w:right w:val="none" w:sz="0" w:space="0" w:color="auto"/>
      </w:divBdr>
    </w:div>
    <w:div w:id="1105727634">
      <w:bodyDiv w:val="1"/>
      <w:marLeft w:val="0"/>
      <w:marRight w:val="0"/>
      <w:marTop w:val="0"/>
      <w:marBottom w:val="0"/>
      <w:divBdr>
        <w:top w:val="none" w:sz="0" w:space="0" w:color="auto"/>
        <w:left w:val="none" w:sz="0" w:space="0" w:color="auto"/>
        <w:bottom w:val="none" w:sz="0" w:space="0" w:color="auto"/>
        <w:right w:val="none" w:sz="0" w:space="0" w:color="auto"/>
      </w:divBdr>
    </w:div>
    <w:div w:id="1116873094">
      <w:bodyDiv w:val="1"/>
      <w:marLeft w:val="0"/>
      <w:marRight w:val="0"/>
      <w:marTop w:val="0"/>
      <w:marBottom w:val="0"/>
      <w:divBdr>
        <w:top w:val="none" w:sz="0" w:space="0" w:color="auto"/>
        <w:left w:val="none" w:sz="0" w:space="0" w:color="auto"/>
        <w:bottom w:val="none" w:sz="0" w:space="0" w:color="auto"/>
        <w:right w:val="none" w:sz="0" w:space="0" w:color="auto"/>
      </w:divBdr>
    </w:div>
    <w:div w:id="1118649033">
      <w:bodyDiv w:val="1"/>
      <w:marLeft w:val="0"/>
      <w:marRight w:val="0"/>
      <w:marTop w:val="0"/>
      <w:marBottom w:val="0"/>
      <w:divBdr>
        <w:top w:val="none" w:sz="0" w:space="0" w:color="auto"/>
        <w:left w:val="none" w:sz="0" w:space="0" w:color="auto"/>
        <w:bottom w:val="none" w:sz="0" w:space="0" w:color="auto"/>
        <w:right w:val="none" w:sz="0" w:space="0" w:color="auto"/>
      </w:divBdr>
    </w:div>
    <w:div w:id="1125466035">
      <w:bodyDiv w:val="1"/>
      <w:marLeft w:val="0"/>
      <w:marRight w:val="0"/>
      <w:marTop w:val="0"/>
      <w:marBottom w:val="0"/>
      <w:divBdr>
        <w:top w:val="none" w:sz="0" w:space="0" w:color="auto"/>
        <w:left w:val="none" w:sz="0" w:space="0" w:color="auto"/>
        <w:bottom w:val="none" w:sz="0" w:space="0" w:color="auto"/>
        <w:right w:val="none" w:sz="0" w:space="0" w:color="auto"/>
      </w:divBdr>
    </w:div>
    <w:div w:id="1129396962">
      <w:bodyDiv w:val="1"/>
      <w:marLeft w:val="0"/>
      <w:marRight w:val="0"/>
      <w:marTop w:val="0"/>
      <w:marBottom w:val="0"/>
      <w:divBdr>
        <w:top w:val="none" w:sz="0" w:space="0" w:color="auto"/>
        <w:left w:val="none" w:sz="0" w:space="0" w:color="auto"/>
        <w:bottom w:val="none" w:sz="0" w:space="0" w:color="auto"/>
        <w:right w:val="none" w:sz="0" w:space="0" w:color="auto"/>
      </w:divBdr>
    </w:div>
    <w:div w:id="1141341976">
      <w:bodyDiv w:val="1"/>
      <w:marLeft w:val="0"/>
      <w:marRight w:val="0"/>
      <w:marTop w:val="0"/>
      <w:marBottom w:val="0"/>
      <w:divBdr>
        <w:top w:val="none" w:sz="0" w:space="0" w:color="auto"/>
        <w:left w:val="none" w:sz="0" w:space="0" w:color="auto"/>
        <w:bottom w:val="none" w:sz="0" w:space="0" w:color="auto"/>
        <w:right w:val="none" w:sz="0" w:space="0" w:color="auto"/>
      </w:divBdr>
    </w:div>
    <w:div w:id="1156217325">
      <w:bodyDiv w:val="1"/>
      <w:marLeft w:val="0"/>
      <w:marRight w:val="0"/>
      <w:marTop w:val="0"/>
      <w:marBottom w:val="0"/>
      <w:divBdr>
        <w:top w:val="none" w:sz="0" w:space="0" w:color="auto"/>
        <w:left w:val="none" w:sz="0" w:space="0" w:color="auto"/>
        <w:bottom w:val="none" w:sz="0" w:space="0" w:color="auto"/>
        <w:right w:val="none" w:sz="0" w:space="0" w:color="auto"/>
      </w:divBdr>
    </w:div>
    <w:div w:id="1175850184">
      <w:bodyDiv w:val="1"/>
      <w:marLeft w:val="0"/>
      <w:marRight w:val="0"/>
      <w:marTop w:val="0"/>
      <w:marBottom w:val="0"/>
      <w:divBdr>
        <w:top w:val="none" w:sz="0" w:space="0" w:color="auto"/>
        <w:left w:val="none" w:sz="0" w:space="0" w:color="auto"/>
        <w:bottom w:val="none" w:sz="0" w:space="0" w:color="auto"/>
        <w:right w:val="none" w:sz="0" w:space="0" w:color="auto"/>
      </w:divBdr>
    </w:div>
    <w:div w:id="1176650275">
      <w:bodyDiv w:val="1"/>
      <w:marLeft w:val="0"/>
      <w:marRight w:val="0"/>
      <w:marTop w:val="0"/>
      <w:marBottom w:val="0"/>
      <w:divBdr>
        <w:top w:val="none" w:sz="0" w:space="0" w:color="auto"/>
        <w:left w:val="none" w:sz="0" w:space="0" w:color="auto"/>
        <w:bottom w:val="none" w:sz="0" w:space="0" w:color="auto"/>
        <w:right w:val="none" w:sz="0" w:space="0" w:color="auto"/>
      </w:divBdr>
    </w:div>
    <w:div w:id="1185745859">
      <w:bodyDiv w:val="1"/>
      <w:marLeft w:val="0"/>
      <w:marRight w:val="0"/>
      <w:marTop w:val="0"/>
      <w:marBottom w:val="0"/>
      <w:divBdr>
        <w:top w:val="none" w:sz="0" w:space="0" w:color="auto"/>
        <w:left w:val="none" w:sz="0" w:space="0" w:color="auto"/>
        <w:bottom w:val="none" w:sz="0" w:space="0" w:color="auto"/>
        <w:right w:val="none" w:sz="0" w:space="0" w:color="auto"/>
      </w:divBdr>
    </w:div>
    <w:div w:id="1189370228">
      <w:bodyDiv w:val="1"/>
      <w:marLeft w:val="0"/>
      <w:marRight w:val="0"/>
      <w:marTop w:val="0"/>
      <w:marBottom w:val="0"/>
      <w:divBdr>
        <w:top w:val="none" w:sz="0" w:space="0" w:color="auto"/>
        <w:left w:val="none" w:sz="0" w:space="0" w:color="auto"/>
        <w:bottom w:val="none" w:sz="0" w:space="0" w:color="auto"/>
        <w:right w:val="none" w:sz="0" w:space="0" w:color="auto"/>
      </w:divBdr>
    </w:div>
    <w:div w:id="1205368271">
      <w:bodyDiv w:val="1"/>
      <w:marLeft w:val="0"/>
      <w:marRight w:val="0"/>
      <w:marTop w:val="0"/>
      <w:marBottom w:val="0"/>
      <w:divBdr>
        <w:top w:val="none" w:sz="0" w:space="0" w:color="auto"/>
        <w:left w:val="none" w:sz="0" w:space="0" w:color="auto"/>
        <w:bottom w:val="none" w:sz="0" w:space="0" w:color="auto"/>
        <w:right w:val="none" w:sz="0" w:space="0" w:color="auto"/>
      </w:divBdr>
    </w:div>
    <w:div w:id="1221751546">
      <w:bodyDiv w:val="1"/>
      <w:marLeft w:val="0"/>
      <w:marRight w:val="0"/>
      <w:marTop w:val="0"/>
      <w:marBottom w:val="0"/>
      <w:divBdr>
        <w:top w:val="none" w:sz="0" w:space="0" w:color="auto"/>
        <w:left w:val="none" w:sz="0" w:space="0" w:color="auto"/>
        <w:bottom w:val="none" w:sz="0" w:space="0" w:color="auto"/>
        <w:right w:val="none" w:sz="0" w:space="0" w:color="auto"/>
      </w:divBdr>
    </w:div>
    <w:div w:id="1225219517">
      <w:bodyDiv w:val="1"/>
      <w:marLeft w:val="0"/>
      <w:marRight w:val="0"/>
      <w:marTop w:val="0"/>
      <w:marBottom w:val="0"/>
      <w:divBdr>
        <w:top w:val="none" w:sz="0" w:space="0" w:color="auto"/>
        <w:left w:val="none" w:sz="0" w:space="0" w:color="auto"/>
        <w:bottom w:val="none" w:sz="0" w:space="0" w:color="auto"/>
        <w:right w:val="none" w:sz="0" w:space="0" w:color="auto"/>
      </w:divBdr>
    </w:div>
    <w:div w:id="1227841281">
      <w:bodyDiv w:val="1"/>
      <w:marLeft w:val="0"/>
      <w:marRight w:val="0"/>
      <w:marTop w:val="0"/>
      <w:marBottom w:val="0"/>
      <w:divBdr>
        <w:top w:val="none" w:sz="0" w:space="0" w:color="auto"/>
        <w:left w:val="none" w:sz="0" w:space="0" w:color="auto"/>
        <w:bottom w:val="none" w:sz="0" w:space="0" w:color="auto"/>
        <w:right w:val="none" w:sz="0" w:space="0" w:color="auto"/>
      </w:divBdr>
    </w:div>
    <w:div w:id="1234311005">
      <w:bodyDiv w:val="1"/>
      <w:marLeft w:val="0"/>
      <w:marRight w:val="0"/>
      <w:marTop w:val="0"/>
      <w:marBottom w:val="0"/>
      <w:divBdr>
        <w:top w:val="none" w:sz="0" w:space="0" w:color="auto"/>
        <w:left w:val="none" w:sz="0" w:space="0" w:color="auto"/>
        <w:bottom w:val="none" w:sz="0" w:space="0" w:color="auto"/>
        <w:right w:val="none" w:sz="0" w:space="0" w:color="auto"/>
      </w:divBdr>
    </w:div>
    <w:div w:id="1234853088">
      <w:bodyDiv w:val="1"/>
      <w:marLeft w:val="0"/>
      <w:marRight w:val="0"/>
      <w:marTop w:val="0"/>
      <w:marBottom w:val="0"/>
      <w:divBdr>
        <w:top w:val="none" w:sz="0" w:space="0" w:color="auto"/>
        <w:left w:val="none" w:sz="0" w:space="0" w:color="auto"/>
        <w:bottom w:val="none" w:sz="0" w:space="0" w:color="auto"/>
        <w:right w:val="none" w:sz="0" w:space="0" w:color="auto"/>
      </w:divBdr>
    </w:div>
    <w:div w:id="1235358745">
      <w:bodyDiv w:val="1"/>
      <w:marLeft w:val="0"/>
      <w:marRight w:val="0"/>
      <w:marTop w:val="0"/>
      <w:marBottom w:val="0"/>
      <w:divBdr>
        <w:top w:val="none" w:sz="0" w:space="0" w:color="auto"/>
        <w:left w:val="none" w:sz="0" w:space="0" w:color="auto"/>
        <w:bottom w:val="none" w:sz="0" w:space="0" w:color="auto"/>
        <w:right w:val="none" w:sz="0" w:space="0" w:color="auto"/>
      </w:divBdr>
    </w:div>
    <w:div w:id="1245987860">
      <w:bodyDiv w:val="1"/>
      <w:marLeft w:val="0"/>
      <w:marRight w:val="0"/>
      <w:marTop w:val="0"/>
      <w:marBottom w:val="0"/>
      <w:divBdr>
        <w:top w:val="none" w:sz="0" w:space="0" w:color="auto"/>
        <w:left w:val="none" w:sz="0" w:space="0" w:color="auto"/>
        <w:bottom w:val="none" w:sz="0" w:space="0" w:color="auto"/>
        <w:right w:val="none" w:sz="0" w:space="0" w:color="auto"/>
      </w:divBdr>
    </w:div>
    <w:div w:id="1248417341">
      <w:bodyDiv w:val="1"/>
      <w:marLeft w:val="0"/>
      <w:marRight w:val="0"/>
      <w:marTop w:val="0"/>
      <w:marBottom w:val="0"/>
      <w:divBdr>
        <w:top w:val="none" w:sz="0" w:space="0" w:color="auto"/>
        <w:left w:val="none" w:sz="0" w:space="0" w:color="auto"/>
        <w:bottom w:val="none" w:sz="0" w:space="0" w:color="auto"/>
        <w:right w:val="none" w:sz="0" w:space="0" w:color="auto"/>
      </w:divBdr>
    </w:div>
    <w:div w:id="1248419678">
      <w:bodyDiv w:val="1"/>
      <w:marLeft w:val="0"/>
      <w:marRight w:val="0"/>
      <w:marTop w:val="0"/>
      <w:marBottom w:val="0"/>
      <w:divBdr>
        <w:top w:val="none" w:sz="0" w:space="0" w:color="auto"/>
        <w:left w:val="none" w:sz="0" w:space="0" w:color="auto"/>
        <w:bottom w:val="none" w:sz="0" w:space="0" w:color="auto"/>
        <w:right w:val="none" w:sz="0" w:space="0" w:color="auto"/>
      </w:divBdr>
    </w:div>
    <w:div w:id="1248534995">
      <w:bodyDiv w:val="1"/>
      <w:marLeft w:val="0"/>
      <w:marRight w:val="0"/>
      <w:marTop w:val="0"/>
      <w:marBottom w:val="0"/>
      <w:divBdr>
        <w:top w:val="none" w:sz="0" w:space="0" w:color="auto"/>
        <w:left w:val="none" w:sz="0" w:space="0" w:color="auto"/>
        <w:bottom w:val="none" w:sz="0" w:space="0" w:color="auto"/>
        <w:right w:val="none" w:sz="0" w:space="0" w:color="auto"/>
      </w:divBdr>
    </w:div>
    <w:div w:id="1252858124">
      <w:bodyDiv w:val="1"/>
      <w:marLeft w:val="0"/>
      <w:marRight w:val="0"/>
      <w:marTop w:val="0"/>
      <w:marBottom w:val="0"/>
      <w:divBdr>
        <w:top w:val="none" w:sz="0" w:space="0" w:color="auto"/>
        <w:left w:val="none" w:sz="0" w:space="0" w:color="auto"/>
        <w:bottom w:val="none" w:sz="0" w:space="0" w:color="auto"/>
        <w:right w:val="none" w:sz="0" w:space="0" w:color="auto"/>
      </w:divBdr>
    </w:div>
    <w:div w:id="1257251647">
      <w:bodyDiv w:val="1"/>
      <w:marLeft w:val="0"/>
      <w:marRight w:val="0"/>
      <w:marTop w:val="0"/>
      <w:marBottom w:val="0"/>
      <w:divBdr>
        <w:top w:val="none" w:sz="0" w:space="0" w:color="auto"/>
        <w:left w:val="none" w:sz="0" w:space="0" w:color="auto"/>
        <w:bottom w:val="none" w:sz="0" w:space="0" w:color="auto"/>
        <w:right w:val="none" w:sz="0" w:space="0" w:color="auto"/>
      </w:divBdr>
    </w:div>
    <w:div w:id="1257446401">
      <w:bodyDiv w:val="1"/>
      <w:marLeft w:val="0"/>
      <w:marRight w:val="0"/>
      <w:marTop w:val="0"/>
      <w:marBottom w:val="0"/>
      <w:divBdr>
        <w:top w:val="none" w:sz="0" w:space="0" w:color="auto"/>
        <w:left w:val="none" w:sz="0" w:space="0" w:color="auto"/>
        <w:bottom w:val="none" w:sz="0" w:space="0" w:color="auto"/>
        <w:right w:val="none" w:sz="0" w:space="0" w:color="auto"/>
      </w:divBdr>
    </w:div>
    <w:div w:id="1267226683">
      <w:bodyDiv w:val="1"/>
      <w:marLeft w:val="0"/>
      <w:marRight w:val="0"/>
      <w:marTop w:val="0"/>
      <w:marBottom w:val="0"/>
      <w:divBdr>
        <w:top w:val="none" w:sz="0" w:space="0" w:color="auto"/>
        <w:left w:val="none" w:sz="0" w:space="0" w:color="auto"/>
        <w:bottom w:val="none" w:sz="0" w:space="0" w:color="auto"/>
        <w:right w:val="none" w:sz="0" w:space="0" w:color="auto"/>
      </w:divBdr>
    </w:div>
    <w:div w:id="1267692579">
      <w:bodyDiv w:val="1"/>
      <w:marLeft w:val="0"/>
      <w:marRight w:val="0"/>
      <w:marTop w:val="0"/>
      <w:marBottom w:val="0"/>
      <w:divBdr>
        <w:top w:val="none" w:sz="0" w:space="0" w:color="auto"/>
        <w:left w:val="none" w:sz="0" w:space="0" w:color="auto"/>
        <w:bottom w:val="none" w:sz="0" w:space="0" w:color="auto"/>
        <w:right w:val="none" w:sz="0" w:space="0" w:color="auto"/>
      </w:divBdr>
    </w:div>
    <w:div w:id="1292903448">
      <w:bodyDiv w:val="1"/>
      <w:marLeft w:val="0"/>
      <w:marRight w:val="0"/>
      <w:marTop w:val="0"/>
      <w:marBottom w:val="0"/>
      <w:divBdr>
        <w:top w:val="none" w:sz="0" w:space="0" w:color="auto"/>
        <w:left w:val="none" w:sz="0" w:space="0" w:color="auto"/>
        <w:bottom w:val="none" w:sz="0" w:space="0" w:color="auto"/>
        <w:right w:val="none" w:sz="0" w:space="0" w:color="auto"/>
      </w:divBdr>
    </w:div>
    <w:div w:id="1293756759">
      <w:bodyDiv w:val="1"/>
      <w:marLeft w:val="0"/>
      <w:marRight w:val="0"/>
      <w:marTop w:val="0"/>
      <w:marBottom w:val="0"/>
      <w:divBdr>
        <w:top w:val="none" w:sz="0" w:space="0" w:color="auto"/>
        <w:left w:val="none" w:sz="0" w:space="0" w:color="auto"/>
        <w:bottom w:val="none" w:sz="0" w:space="0" w:color="auto"/>
        <w:right w:val="none" w:sz="0" w:space="0" w:color="auto"/>
      </w:divBdr>
    </w:div>
    <w:div w:id="1299726601">
      <w:bodyDiv w:val="1"/>
      <w:marLeft w:val="0"/>
      <w:marRight w:val="0"/>
      <w:marTop w:val="0"/>
      <w:marBottom w:val="0"/>
      <w:divBdr>
        <w:top w:val="none" w:sz="0" w:space="0" w:color="auto"/>
        <w:left w:val="none" w:sz="0" w:space="0" w:color="auto"/>
        <w:bottom w:val="none" w:sz="0" w:space="0" w:color="auto"/>
        <w:right w:val="none" w:sz="0" w:space="0" w:color="auto"/>
      </w:divBdr>
    </w:div>
    <w:div w:id="1301232390">
      <w:bodyDiv w:val="1"/>
      <w:marLeft w:val="0"/>
      <w:marRight w:val="0"/>
      <w:marTop w:val="0"/>
      <w:marBottom w:val="0"/>
      <w:divBdr>
        <w:top w:val="none" w:sz="0" w:space="0" w:color="auto"/>
        <w:left w:val="none" w:sz="0" w:space="0" w:color="auto"/>
        <w:bottom w:val="none" w:sz="0" w:space="0" w:color="auto"/>
        <w:right w:val="none" w:sz="0" w:space="0" w:color="auto"/>
      </w:divBdr>
    </w:div>
    <w:div w:id="1305038189">
      <w:bodyDiv w:val="1"/>
      <w:marLeft w:val="0"/>
      <w:marRight w:val="0"/>
      <w:marTop w:val="0"/>
      <w:marBottom w:val="0"/>
      <w:divBdr>
        <w:top w:val="none" w:sz="0" w:space="0" w:color="auto"/>
        <w:left w:val="none" w:sz="0" w:space="0" w:color="auto"/>
        <w:bottom w:val="none" w:sz="0" w:space="0" w:color="auto"/>
        <w:right w:val="none" w:sz="0" w:space="0" w:color="auto"/>
      </w:divBdr>
    </w:div>
    <w:div w:id="1312514792">
      <w:bodyDiv w:val="1"/>
      <w:marLeft w:val="0"/>
      <w:marRight w:val="0"/>
      <w:marTop w:val="0"/>
      <w:marBottom w:val="0"/>
      <w:divBdr>
        <w:top w:val="none" w:sz="0" w:space="0" w:color="auto"/>
        <w:left w:val="none" w:sz="0" w:space="0" w:color="auto"/>
        <w:bottom w:val="none" w:sz="0" w:space="0" w:color="auto"/>
        <w:right w:val="none" w:sz="0" w:space="0" w:color="auto"/>
      </w:divBdr>
    </w:div>
    <w:div w:id="1316256022">
      <w:bodyDiv w:val="1"/>
      <w:marLeft w:val="0"/>
      <w:marRight w:val="0"/>
      <w:marTop w:val="0"/>
      <w:marBottom w:val="0"/>
      <w:divBdr>
        <w:top w:val="none" w:sz="0" w:space="0" w:color="auto"/>
        <w:left w:val="none" w:sz="0" w:space="0" w:color="auto"/>
        <w:bottom w:val="none" w:sz="0" w:space="0" w:color="auto"/>
        <w:right w:val="none" w:sz="0" w:space="0" w:color="auto"/>
      </w:divBdr>
    </w:div>
    <w:div w:id="1316566885">
      <w:bodyDiv w:val="1"/>
      <w:marLeft w:val="0"/>
      <w:marRight w:val="0"/>
      <w:marTop w:val="0"/>
      <w:marBottom w:val="0"/>
      <w:divBdr>
        <w:top w:val="none" w:sz="0" w:space="0" w:color="auto"/>
        <w:left w:val="none" w:sz="0" w:space="0" w:color="auto"/>
        <w:bottom w:val="none" w:sz="0" w:space="0" w:color="auto"/>
        <w:right w:val="none" w:sz="0" w:space="0" w:color="auto"/>
      </w:divBdr>
    </w:div>
    <w:div w:id="1333407480">
      <w:bodyDiv w:val="1"/>
      <w:marLeft w:val="0"/>
      <w:marRight w:val="0"/>
      <w:marTop w:val="0"/>
      <w:marBottom w:val="0"/>
      <w:divBdr>
        <w:top w:val="none" w:sz="0" w:space="0" w:color="auto"/>
        <w:left w:val="none" w:sz="0" w:space="0" w:color="auto"/>
        <w:bottom w:val="none" w:sz="0" w:space="0" w:color="auto"/>
        <w:right w:val="none" w:sz="0" w:space="0" w:color="auto"/>
      </w:divBdr>
    </w:div>
    <w:div w:id="1336961286">
      <w:bodyDiv w:val="1"/>
      <w:marLeft w:val="0"/>
      <w:marRight w:val="0"/>
      <w:marTop w:val="0"/>
      <w:marBottom w:val="0"/>
      <w:divBdr>
        <w:top w:val="none" w:sz="0" w:space="0" w:color="auto"/>
        <w:left w:val="none" w:sz="0" w:space="0" w:color="auto"/>
        <w:bottom w:val="none" w:sz="0" w:space="0" w:color="auto"/>
        <w:right w:val="none" w:sz="0" w:space="0" w:color="auto"/>
      </w:divBdr>
    </w:div>
    <w:div w:id="1340351496">
      <w:bodyDiv w:val="1"/>
      <w:marLeft w:val="0"/>
      <w:marRight w:val="0"/>
      <w:marTop w:val="0"/>
      <w:marBottom w:val="0"/>
      <w:divBdr>
        <w:top w:val="none" w:sz="0" w:space="0" w:color="auto"/>
        <w:left w:val="none" w:sz="0" w:space="0" w:color="auto"/>
        <w:bottom w:val="none" w:sz="0" w:space="0" w:color="auto"/>
        <w:right w:val="none" w:sz="0" w:space="0" w:color="auto"/>
      </w:divBdr>
    </w:div>
    <w:div w:id="1341618556">
      <w:bodyDiv w:val="1"/>
      <w:marLeft w:val="0"/>
      <w:marRight w:val="0"/>
      <w:marTop w:val="0"/>
      <w:marBottom w:val="0"/>
      <w:divBdr>
        <w:top w:val="none" w:sz="0" w:space="0" w:color="auto"/>
        <w:left w:val="none" w:sz="0" w:space="0" w:color="auto"/>
        <w:bottom w:val="none" w:sz="0" w:space="0" w:color="auto"/>
        <w:right w:val="none" w:sz="0" w:space="0" w:color="auto"/>
      </w:divBdr>
    </w:div>
    <w:div w:id="1341739999">
      <w:bodyDiv w:val="1"/>
      <w:marLeft w:val="0"/>
      <w:marRight w:val="0"/>
      <w:marTop w:val="0"/>
      <w:marBottom w:val="0"/>
      <w:divBdr>
        <w:top w:val="none" w:sz="0" w:space="0" w:color="auto"/>
        <w:left w:val="none" w:sz="0" w:space="0" w:color="auto"/>
        <w:bottom w:val="none" w:sz="0" w:space="0" w:color="auto"/>
        <w:right w:val="none" w:sz="0" w:space="0" w:color="auto"/>
      </w:divBdr>
    </w:div>
    <w:div w:id="1343704686">
      <w:bodyDiv w:val="1"/>
      <w:marLeft w:val="0"/>
      <w:marRight w:val="0"/>
      <w:marTop w:val="0"/>
      <w:marBottom w:val="0"/>
      <w:divBdr>
        <w:top w:val="none" w:sz="0" w:space="0" w:color="auto"/>
        <w:left w:val="none" w:sz="0" w:space="0" w:color="auto"/>
        <w:bottom w:val="none" w:sz="0" w:space="0" w:color="auto"/>
        <w:right w:val="none" w:sz="0" w:space="0" w:color="auto"/>
      </w:divBdr>
    </w:div>
    <w:div w:id="1351495906">
      <w:bodyDiv w:val="1"/>
      <w:marLeft w:val="0"/>
      <w:marRight w:val="0"/>
      <w:marTop w:val="0"/>
      <w:marBottom w:val="0"/>
      <w:divBdr>
        <w:top w:val="none" w:sz="0" w:space="0" w:color="auto"/>
        <w:left w:val="none" w:sz="0" w:space="0" w:color="auto"/>
        <w:bottom w:val="none" w:sz="0" w:space="0" w:color="auto"/>
        <w:right w:val="none" w:sz="0" w:space="0" w:color="auto"/>
      </w:divBdr>
    </w:div>
    <w:div w:id="1355617637">
      <w:bodyDiv w:val="1"/>
      <w:marLeft w:val="0"/>
      <w:marRight w:val="0"/>
      <w:marTop w:val="0"/>
      <w:marBottom w:val="0"/>
      <w:divBdr>
        <w:top w:val="none" w:sz="0" w:space="0" w:color="auto"/>
        <w:left w:val="none" w:sz="0" w:space="0" w:color="auto"/>
        <w:bottom w:val="none" w:sz="0" w:space="0" w:color="auto"/>
        <w:right w:val="none" w:sz="0" w:space="0" w:color="auto"/>
      </w:divBdr>
    </w:div>
    <w:div w:id="1358390788">
      <w:bodyDiv w:val="1"/>
      <w:marLeft w:val="0"/>
      <w:marRight w:val="0"/>
      <w:marTop w:val="0"/>
      <w:marBottom w:val="0"/>
      <w:divBdr>
        <w:top w:val="none" w:sz="0" w:space="0" w:color="auto"/>
        <w:left w:val="none" w:sz="0" w:space="0" w:color="auto"/>
        <w:bottom w:val="none" w:sz="0" w:space="0" w:color="auto"/>
        <w:right w:val="none" w:sz="0" w:space="0" w:color="auto"/>
      </w:divBdr>
    </w:div>
    <w:div w:id="1358696112">
      <w:bodyDiv w:val="1"/>
      <w:marLeft w:val="0"/>
      <w:marRight w:val="0"/>
      <w:marTop w:val="0"/>
      <w:marBottom w:val="0"/>
      <w:divBdr>
        <w:top w:val="none" w:sz="0" w:space="0" w:color="auto"/>
        <w:left w:val="none" w:sz="0" w:space="0" w:color="auto"/>
        <w:bottom w:val="none" w:sz="0" w:space="0" w:color="auto"/>
        <w:right w:val="none" w:sz="0" w:space="0" w:color="auto"/>
      </w:divBdr>
    </w:div>
    <w:div w:id="1360624325">
      <w:bodyDiv w:val="1"/>
      <w:marLeft w:val="0"/>
      <w:marRight w:val="0"/>
      <w:marTop w:val="0"/>
      <w:marBottom w:val="0"/>
      <w:divBdr>
        <w:top w:val="none" w:sz="0" w:space="0" w:color="auto"/>
        <w:left w:val="none" w:sz="0" w:space="0" w:color="auto"/>
        <w:bottom w:val="none" w:sz="0" w:space="0" w:color="auto"/>
        <w:right w:val="none" w:sz="0" w:space="0" w:color="auto"/>
      </w:divBdr>
    </w:div>
    <w:div w:id="1368719973">
      <w:bodyDiv w:val="1"/>
      <w:marLeft w:val="0"/>
      <w:marRight w:val="0"/>
      <w:marTop w:val="0"/>
      <w:marBottom w:val="0"/>
      <w:divBdr>
        <w:top w:val="none" w:sz="0" w:space="0" w:color="auto"/>
        <w:left w:val="none" w:sz="0" w:space="0" w:color="auto"/>
        <w:bottom w:val="none" w:sz="0" w:space="0" w:color="auto"/>
        <w:right w:val="none" w:sz="0" w:space="0" w:color="auto"/>
      </w:divBdr>
    </w:div>
    <w:div w:id="1380200687">
      <w:bodyDiv w:val="1"/>
      <w:marLeft w:val="0"/>
      <w:marRight w:val="0"/>
      <w:marTop w:val="0"/>
      <w:marBottom w:val="0"/>
      <w:divBdr>
        <w:top w:val="none" w:sz="0" w:space="0" w:color="auto"/>
        <w:left w:val="none" w:sz="0" w:space="0" w:color="auto"/>
        <w:bottom w:val="none" w:sz="0" w:space="0" w:color="auto"/>
        <w:right w:val="none" w:sz="0" w:space="0" w:color="auto"/>
      </w:divBdr>
    </w:div>
    <w:div w:id="1382286830">
      <w:bodyDiv w:val="1"/>
      <w:marLeft w:val="0"/>
      <w:marRight w:val="0"/>
      <w:marTop w:val="0"/>
      <w:marBottom w:val="0"/>
      <w:divBdr>
        <w:top w:val="none" w:sz="0" w:space="0" w:color="auto"/>
        <w:left w:val="none" w:sz="0" w:space="0" w:color="auto"/>
        <w:bottom w:val="none" w:sz="0" w:space="0" w:color="auto"/>
        <w:right w:val="none" w:sz="0" w:space="0" w:color="auto"/>
      </w:divBdr>
    </w:div>
    <w:div w:id="1385982570">
      <w:bodyDiv w:val="1"/>
      <w:marLeft w:val="0"/>
      <w:marRight w:val="0"/>
      <w:marTop w:val="0"/>
      <w:marBottom w:val="0"/>
      <w:divBdr>
        <w:top w:val="none" w:sz="0" w:space="0" w:color="auto"/>
        <w:left w:val="none" w:sz="0" w:space="0" w:color="auto"/>
        <w:bottom w:val="none" w:sz="0" w:space="0" w:color="auto"/>
        <w:right w:val="none" w:sz="0" w:space="0" w:color="auto"/>
      </w:divBdr>
    </w:div>
    <w:div w:id="1389652106">
      <w:bodyDiv w:val="1"/>
      <w:marLeft w:val="0"/>
      <w:marRight w:val="0"/>
      <w:marTop w:val="0"/>
      <w:marBottom w:val="0"/>
      <w:divBdr>
        <w:top w:val="none" w:sz="0" w:space="0" w:color="auto"/>
        <w:left w:val="none" w:sz="0" w:space="0" w:color="auto"/>
        <w:bottom w:val="none" w:sz="0" w:space="0" w:color="auto"/>
        <w:right w:val="none" w:sz="0" w:space="0" w:color="auto"/>
      </w:divBdr>
    </w:div>
    <w:div w:id="1394540675">
      <w:bodyDiv w:val="1"/>
      <w:marLeft w:val="0"/>
      <w:marRight w:val="0"/>
      <w:marTop w:val="0"/>
      <w:marBottom w:val="0"/>
      <w:divBdr>
        <w:top w:val="none" w:sz="0" w:space="0" w:color="auto"/>
        <w:left w:val="none" w:sz="0" w:space="0" w:color="auto"/>
        <w:bottom w:val="none" w:sz="0" w:space="0" w:color="auto"/>
        <w:right w:val="none" w:sz="0" w:space="0" w:color="auto"/>
      </w:divBdr>
    </w:div>
    <w:div w:id="1394892450">
      <w:bodyDiv w:val="1"/>
      <w:marLeft w:val="0"/>
      <w:marRight w:val="0"/>
      <w:marTop w:val="0"/>
      <w:marBottom w:val="0"/>
      <w:divBdr>
        <w:top w:val="none" w:sz="0" w:space="0" w:color="auto"/>
        <w:left w:val="none" w:sz="0" w:space="0" w:color="auto"/>
        <w:bottom w:val="none" w:sz="0" w:space="0" w:color="auto"/>
        <w:right w:val="none" w:sz="0" w:space="0" w:color="auto"/>
      </w:divBdr>
    </w:div>
    <w:div w:id="1400715911">
      <w:bodyDiv w:val="1"/>
      <w:marLeft w:val="0"/>
      <w:marRight w:val="0"/>
      <w:marTop w:val="0"/>
      <w:marBottom w:val="0"/>
      <w:divBdr>
        <w:top w:val="none" w:sz="0" w:space="0" w:color="auto"/>
        <w:left w:val="none" w:sz="0" w:space="0" w:color="auto"/>
        <w:bottom w:val="none" w:sz="0" w:space="0" w:color="auto"/>
        <w:right w:val="none" w:sz="0" w:space="0" w:color="auto"/>
      </w:divBdr>
    </w:div>
    <w:div w:id="1402556163">
      <w:bodyDiv w:val="1"/>
      <w:marLeft w:val="0"/>
      <w:marRight w:val="0"/>
      <w:marTop w:val="0"/>
      <w:marBottom w:val="0"/>
      <w:divBdr>
        <w:top w:val="none" w:sz="0" w:space="0" w:color="auto"/>
        <w:left w:val="none" w:sz="0" w:space="0" w:color="auto"/>
        <w:bottom w:val="none" w:sz="0" w:space="0" w:color="auto"/>
        <w:right w:val="none" w:sz="0" w:space="0" w:color="auto"/>
      </w:divBdr>
    </w:div>
    <w:div w:id="1405226292">
      <w:bodyDiv w:val="1"/>
      <w:marLeft w:val="0"/>
      <w:marRight w:val="0"/>
      <w:marTop w:val="0"/>
      <w:marBottom w:val="0"/>
      <w:divBdr>
        <w:top w:val="none" w:sz="0" w:space="0" w:color="auto"/>
        <w:left w:val="none" w:sz="0" w:space="0" w:color="auto"/>
        <w:bottom w:val="none" w:sz="0" w:space="0" w:color="auto"/>
        <w:right w:val="none" w:sz="0" w:space="0" w:color="auto"/>
      </w:divBdr>
    </w:div>
    <w:div w:id="1405445498">
      <w:bodyDiv w:val="1"/>
      <w:marLeft w:val="0"/>
      <w:marRight w:val="0"/>
      <w:marTop w:val="0"/>
      <w:marBottom w:val="0"/>
      <w:divBdr>
        <w:top w:val="none" w:sz="0" w:space="0" w:color="auto"/>
        <w:left w:val="none" w:sz="0" w:space="0" w:color="auto"/>
        <w:bottom w:val="none" w:sz="0" w:space="0" w:color="auto"/>
        <w:right w:val="none" w:sz="0" w:space="0" w:color="auto"/>
      </w:divBdr>
    </w:div>
    <w:div w:id="1407721673">
      <w:bodyDiv w:val="1"/>
      <w:marLeft w:val="0"/>
      <w:marRight w:val="0"/>
      <w:marTop w:val="0"/>
      <w:marBottom w:val="0"/>
      <w:divBdr>
        <w:top w:val="none" w:sz="0" w:space="0" w:color="auto"/>
        <w:left w:val="none" w:sz="0" w:space="0" w:color="auto"/>
        <w:bottom w:val="none" w:sz="0" w:space="0" w:color="auto"/>
        <w:right w:val="none" w:sz="0" w:space="0" w:color="auto"/>
      </w:divBdr>
    </w:div>
    <w:div w:id="1421372019">
      <w:bodyDiv w:val="1"/>
      <w:marLeft w:val="0"/>
      <w:marRight w:val="0"/>
      <w:marTop w:val="0"/>
      <w:marBottom w:val="0"/>
      <w:divBdr>
        <w:top w:val="none" w:sz="0" w:space="0" w:color="auto"/>
        <w:left w:val="none" w:sz="0" w:space="0" w:color="auto"/>
        <w:bottom w:val="none" w:sz="0" w:space="0" w:color="auto"/>
        <w:right w:val="none" w:sz="0" w:space="0" w:color="auto"/>
      </w:divBdr>
    </w:div>
    <w:div w:id="1424256334">
      <w:bodyDiv w:val="1"/>
      <w:marLeft w:val="0"/>
      <w:marRight w:val="0"/>
      <w:marTop w:val="0"/>
      <w:marBottom w:val="0"/>
      <w:divBdr>
        <w:top w:val="none" w:sz="0" w:space="0" w:color="auto"/>
        <w:left w:val="none" w:sz="0" w:space="0" w:color="auto"/>
        <w:bottom w:val="none" w:sz="0" w:space="0" w:color="auto"/>
        <w:right w:val="none" w:sz="0" w:space="0" w:color="auto"/>
      </w:divBdr>
    </w:div>
    <w:div w:id="1426994894">
      <w:bodyDiv w:val="1"/>
      <w:marLeft w:val="0"/>
      <w:marRight w:val="0"/>
      <w:marTop w:val="0"/>
      <w:marBottom w:val="0"/>
      <w:divBdr>
        <w:top w:val="none" w:sz="0" w:space="0" w:color="auto"/>
        <w:left w:val="none" w:sz="0" w:space="0" w:color="auto"/>
        <w:bottom w:val="none" w:sz="0" w:space="0" w:color="auto"/>
        <w:right w:val="none" w:sz="0" w:space="0" w:color="auto"/>
      </w:divBdr>
    </w:div>
    <w:div w:id="1428968375">
      <w:bodyDiv w:val="1"/>
      <w:marLeft w:val="0"/>
      <w:marRight w:val="0"/>
      <w:marTop w:val="0"/>
      <w:marBottom w:val="0"/>
      <w:divBdr>
        <w:top w:val="none" w:sz="0" w:space="0" w:color="auto"/>
        <w:left w:val="none" w:sz="0" w:space="0" w:color="auto"/>
        <w:bottom w:val="none" w:sz="0" w:space="0" w:color="auto"/>
        <w:right w:val="none" w:sz="0" w:space="0" w:color="auto"/>
      </w:divBdr>
    </w:div>
    <w:div w:id="1439444461">
      <w:bodyDiv w:val="1"/>
      <w:marLeft w:val="0"/>
      <w:marRight w:val="0"/>
      <w:marTop w:val="0"/>
      <w:marBottom w:val="0"/>
      <w:divBdr>
        <w:top w:val="none" w:sz="0" w:space="0" w:color="auto"/>
        <w:left w:val="none" w:sz="0" w:space="0" w:color="auto"/>
        <w:bottom w:val="none" w:sz="0" w:space="0" w:color="auto"/>
        <w:right w:val="none" w:sz="0" w:space="0" w:color="auto"/>
      </w:divBdr>
    </w:div>
    <w:div w:id="1440183151">
      <w:bodyDiv w:val="1"/>
      <w:marLeft w:val="0"/>
      <w:marRight w:val="0"/>
      <w:marTop w:val="0"/>
      <w:marBottom w:val="0"/>
      <w:divBdr>
        <w:top w:val="none" w:sz="0" w:space="0" w:color="auto"/>
        <w:left w:val="none" w:sz="0" w:space="0" w:color="auto"/>
        <w:bottom w:val="none" w:sz="0" w:space="0" w:color="auto"/>
        <w:right w:val="none" w:sz="0" w:space="0" w:color="auto"/>
      </w:divBdr>
    </w:div>
    <w:div w:id="1442139460">
      <w:bodyDiv w:val="1"/>
      <w:marLeft w:val="0"/>
      <w:marRight w:val="0"/>
      <w:marTop w:val="0"/>
      <w:marBottom w:val="0"/>
      <w:divBdr>
        <w:top w:val="none" w:sz="0" w:space="0" w:color="auto"/>
        <w:left w:val="none" w:sz="0" w:space="0" w:color="auto"/>
        <w:bottom w:val="none" w:sz="0" w:space="0" w:color="auto"/>
        <w:right w:val="none" w:sz="0" w:space="0" w:color="auto"/>
      </w:divBdr>
    </w:div>
    <w:div w:id="1445418828">
      <w:bodyDiv w:val="1"/>
      <w:marLeft w:val="0"/>
      <w:marRight w:val="0"/>
      <w:marTop w:val="0"/>
      <w:marBottom w:val="0"/>
      <w:divBdr>
        <w:top w:val="none" w:sz="0" w:space="0" w:color="auto"/>
        <w:left w:val="none" w:sz="0" w:space="0" w:color="auto"/>
        <w:bottom w:val="none" w:sz="0" w:space="0" w:color="auto"/>
        <w:right w:val="none" w:sz="0" w:space="0" w:color="auto"/>
      </w:divBdr>
    </w:div>
    <w:div w:id="1448037899">
      <w:bodyDiv w:val="1"/>
      <w:marLeft w:val="0"/>
      <w:marRight w:val="0"/>
      <w:marTop w:val="0"/>
      <w:marBottom w:val="0"/>
      <w:divBdr>
        <w:top w:val="none" w:sz="0" w:space="0" w:color="auto"/>
        <w:left w:val="none" w:sz="0" w:space="0" w:color="auto"/>
        <w:bottom w:val="none" w:sz="0" w:space="0" w:color="auto"/>
        <w:right w:val="none" w:sz="0" w:space="0" w:color="auto"/>
      </w:divBdr>
    </w:div>
    <w:div w:id="1453936757">
      <w:bodyDiv w:val="1"/>
      <w:marLeft w:val="0"/>
      <w:marRight w:val="0"/>
      <w:marTop w:val="0"/>
      <w:marBottom w:val="0"/>
      <w:divBdr>
        <w:top w:val="none" w:sz="0" w:space="0" w:color="auto"/>
        <w:left w:val="none" w:sz="0" w:space="0" w:color="auto"/>
        <w:bottom w:val="none" w:sz="0" w:space="0" w:color="auto"/>
        <w:right w:val="none" w:sz="0" w:space="0" w:color="auto"/>
      </w:divBdr>
    </w:div>
    <w:div w:id="1464496813">
      <w:bodyDiv w:val="1"/>
      <w:marLeft w:val="0"/>
      <w:marRight w:val="0"/>
      <w:marTop w:val="0"/>
      <w:marBottom w:val="0"/>
      <w:divBdr>
        <w:top w:val="none" w:sz="0" w:space="0" w:color="auto"/>
        <w:left w:val="none" w:sz="0" w:space="0" w:color="auto"/>
        <w:bottom w:val="none" w:sz="0" w:space="0" w:color="auto"/>
        <w:right w:val="none" w:sz="0" w:space="0" w:color="auto"/>
      </w:divBdr>
    </w:div>
    <w:div w:id="1485972762">
      <w:bodyDiv w:val="1"/>
      <w:marLeft w:val="0"/>
      <w:marRight w:val="0"/>
      <w:marTop w:val="0"/>
      <w:marBottom w:val="0"/>
      <w:divBdr>
        <w:top w:val="none" w:sz="0" w:space="0" w:color="auto"/>
        <w:left w:val="none" w:sz="0" w:space="0" w:color="auto"/>
        <w:bottom w:val="none" w:sz="0" w:space="0" w:color="auto"/>
        <w:right w:val="none" w:sz="0" w:space="0" w:color="auto"/>
      </w:divBdr>
    </w:div>
    <w:div w:id="1487429529">
      <w:bodyDiv w:val="1"/>
      <w:marLeft w:val="0"/>
      <w:marRight w:val="0"/>
      <w:marTop w:val="0"/>
      <w:marBottom w:val="0"/>
      <w:divBdr>
        <w:top w:val="none" w:sz="0" w:space="0" w:color="auto"/>
        <w:left w:val="none" w:sz="0" w:space="0" w:color="auto"/>
        <w:bottom w:val="none" w:sz="0" w:space="0" w:color="auto"/>
        <w:right w:val="none" w:sz="0" w:space="0" w:color="auto"/>
      </w:divBdr>
    </w:div>
    <w:div w:id="1493376892">
      <w:bodyDiv w:val="1"/>
      <w:marLeft w:val="0"/>
      <w:marRight w:val="0"/>
      <w:marTop w:val="0"/>
      <w:marBottom w:val="0"/>
      <w:divBdr>
        <w:top w:val="none" w:sz="0" w:space="0" w:color="auto"/>
        <w:left w:val="none" w:sz="0" w:space="0" w:color="auto"/>
        <w:bottom w:val="none" w:sz="0" w:space="0" w:color="auto"/>
        <w:right w:val="none" w:sz="0" w:space="0" w:color="auto"/>
      </w:divBdr>
    </w:div>
    <w:div w:id="1505321384">
      <w:bodyDiv w:val="1"/>
      <w:marLeft w:val="0"/>
      <w:marRight w:val="0"/>
      <w:marTop w:val="0"/>
      <w:marBottom w:val="0"/>
      <w:divBdr>
        <w:top w:val="none" w:sz="0" w:space="0" w:color="auto"/>
        <w:left w:val="none" w:sz="0" w:space="0" w:color="auto"/>
        <w:bottom w:val="none" w:sz="0" w:space="0" w:color="auto"/>
        <w:right w:val="none" w:sz="0" w:space="0" w:color="auto"/>
      </w:divBdr>
    </w:div>
    <w:div w:id="1508783935">
      <w:bodyDiv w:val="1"/>
      <w:marLeft w:val="0"/>
      <w:marRight w:val="0"/>
      <w:marTop w:val="0"/>
      <w:marBottom w:val="0"/>
      <w:divBdr>
        <w:top w:val="none" w:sz="0" w:space="0" w:color="auto"/>
        <w:left w:val="none" w:sz="0" w:space="0" w:color="auto"/>
        <w:bottom w:val="none" w:sz="0" w:space="0" w:color="auto"/>
        <w:right w:val="none" w:sz="0" w:space="0" w:color="auto"/>
      </w:divBdr>
    </w:div>
    <w:div w:id="1515076019">
      <w:bodyDiv w:val="1"/>
      <w:marLeft w:val="0"/>
      <w:marRight w:val="0"/>
      <w:marTop w:val="0"/>
      <w:marBottom w:val="0"/>
      <w:divBdr>
        <w:top w:val="none" w:sz="0" w:space="0" w:color="auto"/>
        <w:left w:val="none" w:sz="0" w:space="0" w:color="auto"/>
        <w:bottom w:val="none" w:sz="0" w:space="0" w:color="auto"/>
        <w:right w:val="none" w:sz="0" w:space="0" w:color="auto"/>
      </w:divBdr>
    </w:div>
    <w:div w:id="1526482653">
      <w:bodyDiv w:val="1"/>
      <w:marLeft w:val="0"/>
      <w:marRight w:val="0"/>
      <w:marTop w:val="0"/>
      <w:marBottom w:val="0"/>
      <w:divBdr>
        <w:top w:val="none" w:sz="0" w:space="0" w:color="auto"/>
        <w:left w:val="none" w:sz="0" w:space="0" w:color="auto"/>
        <w:bottom w:val="none" w:sz="0" w:space="0" w:color="auto"/>
        <w:right w:val="none" w:sz="0" w:space="0" w:color="auto"/>
      </w:divBdr>
    </w:div>
    <w:div w:id="1526557054">
      <w:bodyDiv w:val="1"/>
      <w:marLeft w:val="0"/>
      <w:marRight w:val="0"/>
      <w:marTop w:val="0"/>
      <w:marBottom w:val="0"/>
      <w:divBdr>
        <w:top w:val="none" w:sz="0" w:space="0" w:color="auto"/>
        <w:left w:val="none" w:sz="0" w:space="0" w:color="auto"/>
        <w:bottom w:val="none" w:sz="0" w:space="0" w:color="auto"/>
        <w:right w:val="none" w:sz="0" w:space="0" w:color="auto"/>
      </w:divBdr>
    </w:div>
    <w:div w:id="1530222836">
      <w:bodyDiv w:val="1"/>
      <w:marLeft w:val="0"/>
      <w:marRight w:val="0"/>
      <w:marTop w:val="0"/>
      <w:marBottom w:val="0"/>
      <w:divBdr>
        <w:top w:val="none" w:sz="0" w:space="0" w:color="auto"/>
        <w:left w:val="none" w:sz="0" w:space="0" w:color="auto"/>
        <w:bottom w:val="none" w:sz="0" w:space="0" w:color="auto"/>
        <w:right w:val="none" w:sz="0" w:space="0" w:color="auto"/>
      </w:divBdr>
    </w:div>
    <w:div w:id="1530876858">
      <w:bodyDiv w:val="1"/>
      <w:marLeft w:val="0"/>
      <w:marRight w:val="0"/>
      <w:marTop w:val="0"/>
      <w:marBottom w:val="0"/>
      <w:divBdr>
        <w:top w:val="none" w:sz="0" w:space="0" w:color="auto"/>
        <w:left w:val="none" w:sz="0" w:space="0" w:color="auto"/>
        <w:bottom w:val="none" w:sz="0" w:space="0" w:color="auto"/>
        <w:right w:val="none" w:sz="0" w:space="0" w:color="auto"/>
      </w:divBdr>
    </w:div>
    <w:div w:id="1534342277">
      <w:bodyDiv w:val="1"/>
      <w:marLeft w:val="0"/>
      <w:marRight w:val="0"/>
      <w:marTop w:val="0"/>
      <w:marBottom w:val="0"/>
      <w:divBdr>
        <w:top w:val="none" w:sz="0" w:space="0" w:color="auto"/>
        <w:left w:val="none" w:sz="0" w:space="0" w:color="auto"/>
        <w:bottom w:val="none" w:sz="0" w:space="0" w:color="auto"/>
        <w:right w:val="none" w:sz="0" w:space="0" w:color="auto"/>
      </w:divBdr>
    </w:div>
    <w:div w:id="1545671897">
      <w:bodyDiv w:val="1"/>
      <w:marLeft w:val="0"/>
      <w:marRight w:val="0"/>
      <w:marTop w:val="0"/>
      <w:marBottom w:val="0"/>
      <w:divBdr>
        <w:top w:val="none" w:sz="0" w:space="0" w:color="auto"/>
        <w:left w:val="none" w:sz="0" w:space="0" w:color="auto"/>
        <w:bottom w:val="none" w:sz="0" w:space="0" w:color="auto"/>
        <w:right w:val="none" w:sz="0" w:space="0" w:color="auto"/>
      </w:divBdr>
    </w:div>
    <w:div w:id="1555848560">
      <w:bodyDiv w:val="1"/>
      <w:marLeft w:val="0"/>
      <w:marRight w:val="0"/>
      <w:marTop w:val="0"/>
      <w:marBottom w:val="0"/>
      <w:divBdr>
        <w:top w:val="none" w:sz="0" w:space="0" w:color="auto"/>
        <w:left w:val="none" w:sz="0" w:space="0" w:color="auto"/>
        <w:bottom w:val="none" w:sz="0" w:space="0" w:color="auto"/>
        <w:right w:val="none" w:sz="0" w:space="0" w:color="auto"/>
      </w:divBdr>
    </w:div>
    <w:div w:id="1556090259">
      <w:bodyDiv w:val="1"/>
      <w:marLeft w:val="0"/>
      <w:marRight w:val="0"/>
      <w:marTop w:val="0"/>
      <w:marBottom w:val="0"/>
      <w:divBdr>
        <w:top w:val="none" w:sz="0" w:space="0" w:color="auto"/>
        <w:left w:val="none" w:sz="0" w:space="0" w:color="auto"/>
        <w:bottom w:val="none" w:sz="0" w:space="0" w:color="auto"/>
        <w:right w:val="none" w:sz="0" w:space="0" w:color="auto"/>
      </w:divBdr>
    </w:div>
    <w:div w:id="1557082072">
      <w:bodyDiv w:val="1"/>
      <w:marLeft w:val="0"/>
      <w:marRight w:val="0"/>
      <w:marTop w:val="0"/>
      <w:marBottom w:val="0"/>
      <w:divBdr>
        <w:top w:val="none" w:sz="0" w:space="0" w:color="auto"/>
        <w:left w:val="none" w:sz="0" w:space="0" w:color="auto"/>
        <w:bottom w:val="none" w:sz="0" w:space="0" w:color="auto"/>
        <w:right w:val="none" w:sz="0" w:space="0" w:color="auto"/>
      </w:divBdr>
    </w:div>
    <w:div w:id="1566060811">
      <w:bodyDiv w:val="1"/>
      <w:marLeft w:val="0"/>
      <w:marRight w:val="0"/>
      <w:marTop w:val="0"/>
      <w:marBottom w:val="0"/>
      <w:divBdr>
        <w:top w:val="none" w:sz="0" w:space="0" w:color="auto"/>
        <w:left w:val="none" w:sz="0" w:space="0" w:color="auto"/>
        <w:bottom w:val="none" w:sz="0" w:space="0" w:color="auto"/>
        <w:right w:val="none" w:sz="0" w:space="0" w:color="auto"/>
      </w:divBdr>
    </w:div>
    <w:div w:id="1575898703">
      <w:bodyDiv w:val="1"/>
      <w:marLeft w:val="0"/>
      <w:marRight w:val="0"/>
      <w:marTop w:val="0"/>
      <w:marBottom w:val="0"/>
      <w:divBdr>
        <w:top w:val="none" w:sz="0" w:space="0" w:color="auto"/>
        <w:left w:val="none" w:sz="0" w:space="0" w:color="auto"/>
        <w:bottom w:val="none" w:sz="0" w:space="0" w:color="auto"/>
        <w:right w:val="none" w:sz="0" w:space="0" w:color="auto"/>
      </w:divBdr>
    </w:div>
    <w:div w:id="1580559275">
      <w:bodyDiv w:val="1"/>
      <w:marLeft w:val="0"/>
      <w:marRight w:val="0"/>
      <w:marTop w:val="0"/>
      <w:marBottom w:val="0"/>
      <w:divBdr>
        <w:top w:val="none" w:sz="0" w:space="0" w:color="auto"/>
        <w:left w:val="none" w:sz="0" w:space="0" w:color="auto"/>
        <w:bottom w:val="none" w:sz="0" w:space="0" w:color="auto"/>
        <w:right w:val="none" w:sz="0" w:space="0" w:color="auto"/>
      </w:divBdr>
    </w:div>
    <w:div w:id="1588886466">
      <w:bodyDiv w:val="1"/>
      <w:marLeft w:val="0"/>
      <w:marRight w:val="0"/>
      <w:marTop w:val="0"/>
      <w:marBottom w:val="0"/>
      <w:divBdr>
        <w:top w:val="none" w:sz="0" w:space="0" w:color="auto"/>
        <w:left w:val="none" w:sz="0" w:space="0" w:color="auto"/>
        <w:bottom w:val="none" w:sz="0" w:space="0" w:color="auto"/>
        <w:right w:val="none" w:sz="0" w:space="0" w:color="auto"/>
      </w:divBdr>
    </w:div>
    <w:div w:id="1591114665">
      <w:bodyDiv w:val="1"/>
      <w:marLeft w:val="0"/>
      <w:marRight w:val="0"/>
      <w:marTop w:val="0"/>
      <w:marBottom w:val="0"/>
      <w:divBdr>
        <w:top w:val="none" w:sz="0" w:space="0" w:color="auto"/>
        <w:left w:val="none" w:sz="0" w:space="0" w:color="auto"/>
        <w:bottom w:val="none" w:sz="0" w:space="0" w:color="auto"/>
        <w:right w:val="none" w:sz="0" w:space="0" w:color="auto"/>
      </w:divBdr>
    </w:div>
    <w:div w:id="1591888248">
      <w:bodyDiv w:val="1"/>
      <w:marLeft w:val="0"/>
      <w:marRight w:val="0"/>
      <w:marTop w:val="0"/>
      <w:marBottom w:val="0"/>
      <w:divBdr>
        <w:top w:val="none" w:sz="0" w:space="0" w:color="auto"/>
        <w:left w:val="none" w:sz="0" w:space="0" w:color="auto"/>
        <w:bottom w:val="none" w:sz="0" w:space="0" w:color="auto"/>
        <w:right w:val="none" w:sz="0" w:space="0" w:color="auto"/>
      </w:divBdr>
    </w:div>
    <w:div w:id="1594625564">
      <w:bodyDiv w:val="1"/>
      <w:marLeft w:val="0"/>
      <w:marRight w:val="0"/>
      <w:marTop w:val="0"/>
      <w:marBottom w:val="0"/>
      <w:divBdr>
        <w:top w:val="none" w:sz="0" w:space="0" w:color="auto"/>
        <w:left w:val="none" w:sz="0" w:space="0" w:color="auto"/>
        <w:bottom w:val="none" w:sz="0" w:space="0" w:color="auto"/>
        <w:right w:val="none" w:sz="0" w:space="0" w:color="auto"/>
      </w:divBdr>
    </w:div>
    <w:div w:id="1613856041">
      <w:bodyDiv w:val="1"/>
      <w:marLeft w:val="0"/>
      <w:marRight w:val="0"/>
      <w:marTop w:val="0"/>
      <w:marBottom w:val="0"/>
      <w:divBdr>
        <w:top w:val="none" w:sz="0" w:space="0" w:color="auto"/>
        <w:left w:val="none" w:sz="0" w:space="0" w:color="auto"/>
        <w:bottom w:val="none" w:sz="0" w:space="0" w:color="auto"/>
        <w:right w:val="none" w:sz="0" w:space="0" w:color="auto"/>
      </w:divBdr>
    </w:div>
    <w:div w:id="1614753192">
      <w:bodyDiv w:val="1"/>
      <w:marLeft w:val="0"/>
      <w:marRight w:val="0"/>
      <w:marTop w:val="0"/>
      <w:marBottom w:val="0"/>
      <w:divBdr>
        <w:top w:val="none" w:sz="0" w:space="0" w:color="auto"/>
        <w:left w:val="none" w:sz="0" w:space="0" w:color="auto"/>
        <w:bottom w:val="none" w:sz="0" w:space="0" w:color="auto"/>
        <w:right w:val="none" w:sz="0" w:space="0" w:color="auto"/>
      </w:divBdr>
    </w:div>
    <w:div w:id="1622807926">
      <w:bodyDiv w:val="1"/>
      <w:marLeft w:val="0"/>
      <w:marRight w:val="0"/>
      <w:marTop w:val="0"/>
      <w:marBottom w:val="0"/>
      <w:divBdr>
        <w:top w:val="none" w:sz="0" w:space="0" w:color="auto"/>
        <w:left w:val="none" w:sz="0" w:space="0" w:color="auto"/>
        <w:bottom w:val="none" w:sz="0" w:space="0" w:color="auto"/>
        <w:right w:val="none" w:sz="0" w:space="0" w:color="auto"/>
      </w:divBdr>
    </w:div>
    <w:div w:id="1636712355">
      <w:bodyDiv w:val="1"/>
      <w:marLeft w:val="0"/>
      <w:marRight w:val="0"/>
      <w:marTop w:val="0"/>
      <w:marBottom w:val="0"/>
      <w:divBdr>
        <w:top w:val="none" w:sz="0" w:space="0" w:color="auto"/>
        <w:left w:val="none" w:sz="0" w:space="0" w:color="auto"/>
        <w:bottom w:val="none" w:sz="0" w:space="0" w:color="auto"/>
        <w:right w:val="none" w:sz="0" w:space="0" w:color="auto"/>
      </w:divBdr>
    </w:div>
    <w:div w:id="1661425066">
      <w:bodyDiv w:val="1"/>
      <w:marLeft w:val="0"/>
      <w:marRight w:val="0"/>
      <w:marTop w:val="0"/>
      <w:marBottom w:val="0"/>
      <w:divBdr>
        <w:top w:val="none" w:sz="0" w:space="0" w:color="auto"/>
        <w:left w:val="none" w:sz="0" w:space="0" w:color="auto"/>
        <w:bottom w:val="none" w:sz="0" w:space="0" w:color="auto"/>
        <w:right w:val="none" w:sz="0" w:space="0" w:color="auto"/>
      </w:divBdr>
    </w:div>
    <w:div w:id="1665470954">
      <w:bodyDiv w:val="1"/>
      <w:marLeft w:val="0"/>
      <w:marRight w:val="0"/>
      <w:marTop w:val="0"/>
      <w:marBottom w:val="0"/>
      <w:divBdr>
        <w:top w:val="none" w:sz="0" w:space="0" w:color="auto"/>
        <w:left w:val="none" w:sz="0" w:space="0" w:color="auto"/>
        <w:bottom w:val="none" w:sz="0" w:space="0" w:color="auto"/>
        <w:right w:val="none" w:sz="0" w:space="0" w:color="auto"/>
      </w:divBdr>
    </w:div>
    <w:div w:id="1681352847">
      <w:bodyDiv w:val="1"/>
      <w:marLeft w:val="0"/>
      <w:marRight w:val="0"/>
      <w:marTop w:val="0"/>
      <w:marBottom w:val="0"/>
      <w:divBdr>
        <w:top w:val="none" w:sz="0" w:space="0" w:color="auto"/>
        <w:left w:val="none" w:sz="0" w:space="0" w:color="auto"/>
        <w:bottom w:val="none" w:sz="0" w:space="0" w:color="auto"/>
        <w:right w:val="none" w:sz="0" w:space="0" w:color="auto"/>
      </w:divBdr>
    </w:div>
    <w:div w:id="1681466013">
      <w:bodyDiv w:val="1"/>
      <w:marLeft w:val="0"/>
      <w:marRight w:val="0"/>
      <w:marTop w:val="0"/>
      <w:marBottom w:val="0"/>
      <w:divBdr>
        <w:top w:val="none" w:sz="0" w:space="0" w:color="auto"/>
        <w:left w:val="none" w:sz="0" w:space="0" w:color="auto"/>
        <w:bottom w:val="none" w:sz="0" w:space="0" w:color="auto"/>
        <w:right w:val="none" w:sz="0" w:space="0" w:color="auto"/>
      </w:divBdr>
    </w:div>
    <w:div w:id="1682581491">
      <w:bodyDiv w:val="1"/>
      <w:marLeft w:val="0"/>
      <w:marRight w:val="0"/>
      <w:marTop w:val="0"/>
      <w:marBottom w:val="0"/>
      <w:divBdr>
        <w:top w:val="none" w:sz="0" w:space="0" w:color="auto"/>
        <w:left w:val="none" w:sz="0" w:space="0" w:color="auto"/>
        <w:bottom w:val="none" w:sz="0" w:space="0" w:color="auto"/>
        <w:right w:val="none" w:sz="0" w:space="0" w:color="auto"/>
      </w:divBdr>
    </w:div>
    <w:div w:id="1683315954">
      <w:bodyDiv w:val="1"/>
      <w:marLeft w:val="0"/>
      <w:marRight w:val="0"/>
      <w:marTop w:val="0"/>
      <w:marBottom w:val="0"/>
      <w:divBdr>
        <w:top w:val="none" w:sz="0" w:space="0" w:color="auto"/>
        <w:left w:val="none" w:sz="0" w:space="0" w:color="auto"/>
        <w:bottom w:val="none" w:sz="0" w:space="0" w:color="auto"/>
        <w:right w:val="none" w:sz="0" w:space="0" w:color="auto"/>
      </w:divBdr>
    </w:div>
    <w:div w:id="1687441019">
      <w:bodyDiv w:val="1"/>
      <w:marLeft w:val="0"/>
      <w:marRight w:val="0"/>
      <w:marTop w:val="0"/>
      <w:marBottom w:val="0"/>
      <w:divBdr>
        <w:top w:val="none" w:sz="0" w:space="0" w:color="auto"/>
        <w:left w:val="none" w:sz="0" w:space="0" w:color="auto"/>
        <w:bottom w:val="none" w:sz="0" w:space="0" w:color="auto"/>
        <w:right w:val="none" w:sz="0" w:space="0" w:color="auto"/>
      </w:divBdr>
    </w:div>
    <w:div w:id="1692606694">
      <w:bodyDiv w:val="1"/>
      <w:marLeft w:val="0"/>
      <w:marRight w:val="0"/>
      <w:marTop w:val="0"/>
      <w:marBottom w:val="0"/>
      <w:divBdr>
        <w:top w:val="none" w:sz="0" w:space="0" w:color="auto"/>
        <w:left w:val="none" w:sz="0" w:space="0" w:color="auto"/>
        <w:bottom w:val="none" w:sz="0" w:space="0" w:color="auto"/>
        <w:right w:val="none" w:sz="0" w:space="0" w:color="auto"/>
      </w:divBdr>
    </w:div>
    <w:div w:id="1706980759">
      <w:bodyDiv w:val="1"/>
      <w:marLeft w:val="0"/>
      <w:marRight w:val="0"/>
      <w:marTop w:val="0"/>
      <w:marBottom w:val="0"/>
      <w:divBdr>
        <w:top w:val="none" w:sz="0" w:space="0" w:color="auto"/>
        <w:left w:val="none" w:sz="0" w:space="0" w:color="auto"/>
        <w:bottom w:val="none" w:sz="0" w:space="0" w:color="auto"/>
        <w:right w:val="none" w:sz="0" w:space="0" w:color="auto"/>
      </w:divBdr>
    </w:div>
    <w:div w:id="1709525143">
      <w:bodyDiv w:val="1"/>
      <w:marLeft w:val="0"/>
      <w:marRight w:val="0"/>
      <w:marTop w:val="0"/>
      <w:marBottom w:val="0"/>
      <w:divBdr>
        <w:top w:val="none" w:sz="0" w:space="0" w:color="auto"/>
        <w:left w:val="none" w:sz="0" w:space="0" w:color="auto"/>
        <w:bottom w:val="none" w:sz="0" w:space="0" w:color="auto"/>
        <w:right w:val="none" w:sz="0" w:space="0" w:color="auto"/>
      </w:divBdr>
    </w:div>
    <w:div w:id="1709720145">
      <w:bodyDiv w:val="1"/>
      <w:marLeft w:val="0"/>
      <w:marRight w:val="0"/>
      <w:marTop w:val="0"/>
      <w:marBottom w:val="0"/>
      <w:divBdr>
        <w:top w:val="none" w:sz="0" w:space="0" w:color="auto"/>
        <w:left w:val="none" w:sz="0" w:space="0" w:color="auto"/>
        <w:bottom w:val="none" w:sz="0" w:space="0" w:color="auto"/>
        <w:right w:val="none" w:sz="0" w:space="0" w:color="auto"/>
      </w:divBdr>
    </w:div>
    <w:div w:id="1711807551">
      <w:bodyDiv w:val="1"/>
      <w:marLeft w:val="0"/>
      <w:marRight w:val="0"/>
      <w:marTop w:val="0"/>
      <w:marBottom w:val="0"/>
      <w:divBdr>
        <w:top w:val="none" w:sz="0" w:space="0" w:color="auto"/>
        <w:left w:val="none" w:sz="0" w:space="0" w:color="auto"/>
        <w:bottom w:val="none" w:sz="0" w:space="0" w:color="auto"/>
        <w:right w:val="none" w:sz="0" w:space="0" w:color="auto"/>
      </w:divBdr>
    </w:div>
    <w:div w:id="1714960670">
      <w:bodyDiv w:val="1"/>
      <w:marLeft w:val="0"/>
      <w:marRight w:val="0"/>
      <w:marTop w:val="0"/>
      <w:marBottom w:val="0"/>
      <w:divBdr>
        <w:top w:val="none" w:sz="0" w:space="0" w:color="auto"/>
        <w:left w:val="none" w:sz="0" w:space="0" w:color="auto"/>
        <w:bottom w:val="none" w:sz="0" w:space="0" w:color="auto"/>
        <w:right w:val="none" w:sz="0" w:space="0" w:color="auto"/>
      </w:divBdr>
    </w:div>
    <w:div w:id="1716196502">
      <w:bodyDiv w:val="1"/>
      <w:marLeft w:val="0"/>
      <w:marRight w:val="0"/>
      <w:marTop w:val="0"/>
      <w:marBottom w:val="0"/>
      <w:divBdr>
        <w:top w:val="none" w:sz="0" w:space="0" w:color="auto"/>
        <w:left w:val="none" w:sz="0" w:space="0" w:color="auto"/>
        <w:bottom w:val="none" w:sz="0" w:space="0" w:color="auto"/>
        <w:right w:val="none" w:sz="0" w:space="0" w:color="auto"/>
      </w:divBdr>
    </w:div>
    <w:div w:id="1717125535">
      <w:bodyDiv w:val="1"/>
      <w:marLeft w:val="0"/>
      <w:marRight w:val="0"/>
      <w:marTop w:val="0"/>
      <w:marBottom w:val="0"/>
      <w:divBdr>
        <w:top w:val="none" w:sz="0" w:space="0" w:color="auto"/>
        <w:left w:val="none" w:sz="0" w:space="0" w:color="auto"/>
        <w:bottom w:val="none" w:sz="0" w:space="0" w:color="auto"/>
        <w:right w:val="none" w:sz="0" w:space="0" w:color="auto"/>
      </w:divBdr>
    </w:div>
    <w:div w:id="1717774648">
      <w:bodyDiv w:val="1"/>
      <w:marLeft w:val="0"/>
      <w:marRight w:val="0"/>
      <w:marTop w:val="0"/>
      <w:marBottom w:val="0"/>
      <w:divBdr>
        <w:top w:val="none" w:sz="0" w:space="0" w:color="auto"/>
        <w:left w:val="none" w:sz="0" w:space="0" w:color="auto"/>
        <w:bottom w:val="none" w:sz="0" w:space="0" w:color="auto"/>
        <w:right w:val="none" w:sz="0" w:space="0" w:color="auto"/>
      </w:divBdr>
    </w:div>
    <w:div w:id="1719621117">
      <w:bodyDiv w:val="1"/>
      <w:marLeft w:val="0"/>
      <w:marRight w:val="0"/>
      <w:marTop w:val="0"/>
      <w:marBottom w:val="0"/>
      <w:divBdr>
        <w:top w:val="none" w:sz="0" w:space="0" w:color="auto"/>
        <w:left w:val="none" w:sz="0" w:space="0" w:color="auto"/>
        <w:bottom w:val="none" w:sz="0" w:space="0" w:color="auto"/>
        <w:right w:val="none" w:sz="0" w:space="0" w:color="auto"/>
      </w:divBdr>
    </w:div>
    <w:div w:id="1733769645">
      <w:bodyDiv w:val="1"/>
      <w:marLeft w:val="0"/>
      <w:marRight w:val="0"/>
      <w:marTop w:val="0"/>
      <w:marBottom w:val="0"/>
      <w:divBdr>
        <w:top w:val="none" w:sz="0" w:space="0" w:color="auto"/>
        <w:left w:val="none" w:sz="0" w:space="0" w:color="auto"/>
        <w:bottom w:val="none" w:sz="0" w:space="0" w:color="auto"/>
        <w:right w:val="none" w:sz="0" w:space="0" w:color="auto"/>
      </w:divBdr>
    </w:div>
    <w:div w:id="1736925408">
      <w:bodyDiv w:val="1"/>
      <w:marLeft w:val="0"/>
      <w:marRight w:val="0"/>
      <w:marTop w:val="0"/>
      <w:marBottom w:val="0"/>
      <w:divBdr>
        <w:top w:val="none" w:sz="0" w:space="0" w:color="auto"/>
        <w:left w:val="none" w:sz="0" w:space="0" w:color="auto"/>
        <w:bottom w:val="none" w:sz="0" w:space="0" w:color="auto"/>
        <w:right w:val="none" w:sz="0" w:space="0" w:color="auto"/>
      </w:divBdr>
    </w:div>
    <w:div w:id="1742748196">
      <w:bodyDiv w:val="1"/>
      <w:marLeft w:val="0"/>
      <w:marRight w:val="0"/>
      <w:marTop w:val="0"/>
      <w:marBottom w:val="0"/>
      <w:divBdr>
        <w:top w:val="none" w:sz="0" w:space="0" w:color="auto"/>
        <w:left w:val="none" w:sz="0" w:space="0" w:color="auto"/>
        <w:bottom w:val="none" w:sz="0" w:space="0" w:color="auto"/>
        <w:right w:val="none" w:sz="0" w:space="0" w:color="auto"/>
      </w:divBdr>
    </w:div>
    <w:div w:id="1743135956">
      <w:bodyDiv w:val="1"/>
      <w:marLeft w:val="0"/>
      <w:marRight w:val="0"/>
      <w:marTop w:val="0"/>
      <w:marBottom w:val="0"/>
      <w:divBdr>
        <w:top w:val="none" w:sz="0" w:space="0" w:color="auto"/>
        <w:left w:val="none" w:sz="0" w:space="0" w:color="auto"/>
        <w:bottom w:val="none" w:sz="0" w:space="0" w:color="auto"/>
        <w:right w:val="none" w:sz="0" w:space="0" w:color="auto"/>
      </w:divBdr>
    </w:div>
    <w:div w:id="1749618430">
      <w:bodyDiv w:val="1"/>
      <w:marLeft w:val="0"/>
      <w:marRight w:val="0"/>
      <w:marTop w:val="0"/>
      <w:marBottom w:val="0"/>
      <w:divBdr>
        <w:top w:val="none" w:sz="0" w:space="0" w:color="auto"/>
        <w:left w:val="none" w:sz="0" w:space="0" w:color="auto"/>
        <w:bottom w:val="none" w:sz="0" w:space="0" w:color="auto"/>
        <w:right w:val="none" w:sz="0" w:space="0" w:color="auto"/>
      </w:divBdr>
    </w:div>
    <w:div w:id="1754621690">
      <w:bodyDiv w:val="1"/>
      <w:marLeft w:val="0"/>
      <w:marRight w:val="0"/>
      <w:marTop w:val="0"/>
      <w:marBottom w:val="0"/>
      <w:divBdr>
        <w:top w:val="none" w:sz="0" w:space="0" w:color="auto"/>
        <w:left w:val="none" w:sz="0" w:space="0" w:color="auto"/>
        <w:bottom w:val="none" w:sz="0" w:space="0" w:color="auto"/>
        <w:right w:val="none" w:sz="0" w:space="0" w:color="auto"/>
      </w:divBdr>
    </w:div>
    <w:div w:id="1757943295">
      <w:bodyDiv w:val="1"/>
      <w:marLeft w:val="0"/>
      <w:marRight w:val="0"/>
      <w:marTop w:val="0"/>
      <w:marBottom w:val="0"/>
      <w:divBdr>
        <w:top w:val="none" w:sz="0" w:space="0" w:color="auto"/>
        <w:left w:val="none" w:sz="0" w:space="0" w:color="auto"/>
        <w:bottom w:val="none" w:sz="0" w:space="0" w:color="auto"/>
        <w:right w:val="none" w:sz="0" w:space="0" w:color="auto"/>
      </w:divBdr>
    </w:div>
    <w:div w:id="1762793018">
      <w:bodyDiv w:val="1"/>
      <w:marLeft w:val="0"/>
      <w:marRight w:val="0"/>
      <w:marTop w:val="0"/>
      <w:marBottom w:val="0"/>
      <w:divBdr>
        <w:top w:val="none" w:sz="0" w:space="0" w:color="auto"/>
        <w:left w:val="none" w:sz="0" w:space="0" w:color="auto"/>
        <w:bottom w:val="none" w:sz="0" w:space="0" w:color="auto"/>
        <w:right w:val="none" w:sz="0" w:space="0" w:color="auto"/>
      </w:divBdr>
    </w:div>
    <w:div w:id="1765683875">
      <w:bodyDiv w:val="1"/>
      <w:marLeft w:val="0"/>
      <w:marRight w:val="0"/>
      <w:marTop w:val="0"/>
      <w:marBottom w:val="0"/>
      <w:divBdr>
        <w:top w:val="none" w:sz="0" w:space="0" w:color="auto"/>
        <w:left w:val="none" w:sz="0" w:space="0" w:color="auto"/>
        <w:bottom w:val="none" w:sz="0" w:space="0" w:color="auto"/>
        <w:right w:val="none" w:sz="0" w:space="0" w:color="auto"/>
      </w:divBdr>
    </w:div>
    <w:div w:id="1775393232">
      <w:bodyDiv w:val="1"/>
      <w:marLeft w:val="0"/>
      <w:marRight w:val="0"/>
      <w:marTop w:val="0"/>
      <w:marBottom w:val="0"/>
      <w:divBdr>
        <w:top w:val="none" w:sz="0" w:space="0" w:color="auto"/>
        <w:left w:val="none" w:sz="0" w:space="0" w:color="auto"/>
        <w:bottom w:val="none" w:sz="0" w:space="0" w:color="auto"/>
        <w:right w:val="none" w:sz="0" w:space="0" w:color="auto"/>
      </w:divBdr>
    </w:div>
    <w:div w:id="1778254404">
      <w:bodyDiv w:val="1"/>
      <w:marLeft w:val="0"/>
      <w:marRight w:val="0"/>
      <w:marTop w:val="0"/>
      <w:marBottom w:val="0"/>
      <w:divBdr>
        <w:top w:val="none" w:sz="0" w:space="0" w:color="auto"/>
        <w:left w:val="none" w:sz="0" w:space="0" w:color="auto"/>
        <w:bottom w:val="none" w:sz="0" w:space="0" w:color="auto"/>
        <w:right w:val="none" w:sz="0" w:space="0" w:color="auto"/>
      </w:divBdr>
    </w:div>
    <w:div w:id="1779059837">
      <w:bodyDiv w:val="1"/>
      <w:marLeft w:val="0"/>
      <w:marRight w:val="0"/>
      <w:marTop w:val="0"/>
      <w:marBottom w:val="0"/>
      <w:divBdr>
        <w:top w:val="none" w:sz="0" w:space="0" w:color="auto"/>
        <w:left w:val="none" w:sz="0" w:space="0" w:color="auto"/>
        <w:bottom w:val="none" w:sz="0" w:space="0" w:color="auto"/>
        <w:right w:val="none" w:sz="0" w:space="0" w:color="auto"/>
      </w:divBdr>
    </w:div>
    <w:div w:id="1779253315">
      <w:bodyDiv w:val="1"/>
      <w:marLeft w:val="0"/>
      <w:marRight w:val="0"/>
      <w:marTop w:val="0"/>
      <w:marBottom w:val="0"/>
      <w:divBdr>
        <w:top w:val="none" w:sz="0" w:space="0" w:color="auto"/>
        <w:left w:val="none" w:sz="0" w:space="0" w:color="auto"/>
        <w:bottom w:val="none" w:sz="0" w:space="0" w:color="auto"/>
        <w:right w:val="none" w:sz="0" w:space="0" w:color="auto"/>
      </w:divBdr>
    </w:div>
    <w:div w:id="1785996543">
      <w:bodyDiv w:val="1"/>
      <w:marLeft w:val="0"/>
      <w:marRight w:val="0"/>
      <w:marTop w:val="0"/>
      <w:marBottom w:val="0"/>
      <w:divBdr>
        <w:top w:val="none" w:sz="0" w:space="0" w:color="auto"/>
        <w:left w:val="none" w:sz="0" w:space="0" w:color="auto"/>
        <w:bottom w:val="none" w:sz="0" w:space="0" w:color="auto"/>
        <w:right w:val="none" w:sz="0" w:space="0" w:color="auto"/>
      </w:divBdr>
    </w:div>
    <w:div w:id="1787312741">
      <w:bodyDiv w:val="1"/>
      <w:marLeft w:val="0"/>
      <w:marRight w:val="0"/>
      <w:marTop w:val="0"/>
      <w:marBottom w:val="0"/>
      <w:divBdr>
        <w:top w:val="none" w:sz="0" w:space="0" w:color="auto"/>
        <w:left w:val="none" w:sz="0" w:space="0" w:color="auto"/>
        <w:bottom w:val="none" w:sz="0" w:space="0" w:color="auto"/>
        <w:right w:val="none" w:sz="0" w:space="0" w:color="auto"/>
      </w:divBdr>
    </w:div>
    <w:div w:id="1787918476">
      <w:bodyDiv w:val="1"/>
      <w:marLeft w:val="0"/>
      <w:marRight w:val="0"/>
      <w:marTop w:val="0"/>
      <w:marBottom w:val="0"/>
      <w:divBdr>
        <w:top w:val="none" w:sz="0" w:space="0" w:color="auto"/>
        <w:left w:val="none" w:sz="0" w:space="0" w:color="auto"/>
        <w:bottom w:val="none" w:sz="0" w:space="0" w:color="auto"/>
        <w:right w:val="none" w:sz="0" w:space="0" w:color="auto"/>
      </w:divBdr>
    </w:div>
    <w:div w:id="1787965216">
      <w:bodyDiv w:val="1"/>
      <w:marLeft w:val="0"/>
      <w:marRight w:val="0"/>
      <w:marTop w:val="0"/>
      <w:marBottom w:val="0"/>
      <w:divBdr>
        <w:top w:val="none" w:sz="0" w:space="0" w:color="auto"/>
        <w:left w:val="none" w:sz="0" w:space="0" w:color="auto"/>
        <w:bottom w:val="none" w:sz="0" w:space="0" w:color="auto"/>
        <w:right w:val="none" w:sz="0" w:space="0" w:color="auto"/>
      </w:divBdr>
    </w:div>
    <w:div w:id="1789230451">
      <w:bodyDiv w:val="1"/>
      <w:marLeft w:val="0"/>
      <w:marRight w:val="0"/>
      <w:marTop w:val="0"/>
      <w:marBottom w:val="0"/>
      <w:divBdr>
        <w:top w:val="none" w:sz="0" w:space="0" w:color="auto"/>
        <w:left w:val="none" w:sz="0" w:space="0" w:color="auto"/>
        <w:bottom w:val="none" w:sz="0" w:space="0" w:color="auto"/>
        <w:right w:val="none" w:sz="0" w:space="0" w:color="auto"/>
      </w:divBdr>
    </w:div>
    <w:div w:id="1790473426">
      <w:bodyDiv w:val="1"/>
      <w:marLeft w:val="0"/>
      <w:marRight w:val="0"/>
      <w:marTop w:val="0"/>
      <w:marBottom w:val="0"/>
      <w:divBdr>
        <w:top w:val="none" w:sz="0" w:space="0" w:color="auto"/>
        <w:left w:val="none" w:sz="0" w:space="0" w:color="auto"/>
        <w:bottom w:val="none" w:sz="0" w:space="0" w:color="auto"/>
        <w:right w:val="none" w:sz="0" w:space="0" w:color="auto"/>
      </w:divBdr>
    </w:div>
    <w:div w:id="1794249175">
      <w:bodyDiv w:val="1"/>
      <w:marLeft w:val="0"/>
      <w:marRight w:val="0"/>
      <w:marTop w:val="0"/>
      <w:marBottom w:val="0"/>
      <w:divBdr>
        <w:top w:val="none" w:sz="0" w:space="0" w:color="auto"/>
        <w:left w:val="none" w:sz="0" w:space="0" w:color="auto"/>
        <w:bottom w:val="none" w:sz="0" w:space="0" w:color="auto"/>
        <w:right w:val="none" w:sz="0" w:space="0" w:color="auto"/>
      </w:divBdr>
    </w:div>
    <w:div w:id="1801877044">
      <w:bodyDiv w:val="1"/>
      <w:marLeft w:val="0"/>
      <w:marRight w:val="0"/>
      <w:marTop w:val="0"/>
      <w:marBottom w:val="0"/>
      <w:divBdr>
        <w:top w:val="none" w:sz="0" w:space="0" w:color="auto"/>
        <w:left w:val="none" w:sz="0" w:space="0" w:color="auto"/>
        <w:bottom w:val="none" w:sz="0" w:space="0" w:color="auto"/>
        <w:right w:val="none" w:sz="0" w:space="0" w:color="auto"/>
      </w:divBdr>
    </w:div>
    <w:div w:id="1803380114">
      <w:bodyDiv w:val="1"/>
      <w:marLeft w:val="0"/>
      <w:marRight w:val="0"/>
      <w:marTop w:val="0"/>
      <w:marBottom w:val="0"/>
      <w:divBdr>
        <w:top w:val="none" w:sz="0" w:space="0" w:color="auto"/>
        <w:left w:val="none" w:sz="0" w:space="0" w:color="auto"/>
        <w:bottom w:val="none" w:sz="0" w:space="0" w:color="auto"/>
        <w:right w:val="none" w:sz="0" w:space="0" w:color="auto"/>
      </w:divBdr>
    </w:div>
    <w:div w:id="1820069417">
      <w:bodyDiv w:val="1"/>
      <w:marLeft w:val="0"/>
      <w:marRight w:val="0"/>
      <w:marTop w:val="0"/>
      <w:marBottom w:val="0"/>
      <w:divBdr>
        <w:top w:val="none" w:sz="0" w:space="0" w:color="auto"/>
        <w:left w:val="none" w:sz="0" w:space="0" w:color="auto"/>
        <w:bottom w:val="none" w:sz="0" w:space="0" w:color="auto"/>
        <w:right w:val="none" w:sz="0" w:space="0" w:color="auto"/>
      </w:divBdr>
    </w:div>
    <w:div w:id="1823278001">
      <w:bodyDiv w:val="1"/>
      <w:marLeft w:val="0"/>
      <w:marRight w:val="0"/>
      <w:marTop w:val="0"/>
      <w:marBottom w:val="0"/>
      <w:divBdr>
        <w:top w:val="none" w:sz="0" w:space="0" w:color="auto"/>
        <w:left w:val="none" w:sz="0" w:space="0" w:color="auto"/>
        <w:bottom w:val="none" w:sz="0" w:space="0" w:color="auto"/>
        <w:right w:val="none" w:sz="0" w:space="0" w:color="auto"/>
      </w:divBdr>
    </w:div>
    <w:div w:id="1826511765">
      <w:bodyDiv w:val="1"/>
      <w:marLeft w:val="0"/>
      <w:marRight w:val="0"/>
      <w:marTop w:val="0"/>
      <w:marBottom w:val="0"/>
      <w:divBdr>
        <w:top w:val="none" w:sz="0" w:space="0" w:color="auto"/>
        <w:left w:val="none" w:sz="0" w:space="0" w:color="auto"/>
        <w:bottom w:val="none" w:sz="0" w:space="0" w:color="auto"/>
        <w:right w:val="none" w:sz="0" w:space="0" w:color="auto"/>
      </w:divBdr>
    </w:div>
    <w:div w:id="1862206857">
      <w:bodyDiv w:val="1"/>
      <w:marLeft w:val="0"/>
      <w:marRight w:val="0"/>
      <w:marTop w:val="0"/>
      <w:marBottom w:val="0"/>
      <w:divBdr>
        <w:top w:val="none" w:sz="0" w:space="0" w:color="auto"/>
        <w:left w:val="none" w:sz="0" w:space="0" w:color="auto"/>
        <w:bottom w:val="none" w:sz="0" w:space="0" w:color="auto"/>
        <w:right w:val="none" w:sz="0" w:space="0" w:color="auto"/>
      </w:divBdr>
    </w:div>
    <w:div w:id="1862471141">
      <w:bodyDiv w:val="1"/>
      <w:marLeft w:val="0"/>
      <w:marRight w:val="0"/>
      <w:marTop w:val="0"/>
      <w:marBottom w:val="0"/>
      <w:divBdr>
        <w:top w:val="none" w:sz="0" w:space="0" w:color="auto"/>
        <w:left w:val="none" w:sz="0" w:space="0" w:color="auto"/>
        <w:bottom w:val="none" w:sz="0" w:space="0" w:color="auto"/>
        <w:right w:val="none" w:sz="0" w:space="0" w:color="auto"/>
      </w:divBdr>
    </w:div>
    <w:div w:id="1866601597">
      <w:bodyDiv w:val="1"/>
      <w:marLeft w:val="0"/>
      <w:marRight w:val="0"/>
      <w:marTop w:val="0"/>
      <w:marBottom w:val="0"/>
      <w:divBdr>
        <w:top w:val="none" w:sz="0" w:space="0" w:color="auto"/>
        <w:left w:val="none" w:sz="0" w:space="0" w:color="auto"/>
        <w:bottom w:val="none" w:sz="0" w:space="0" w:color="auto"/>
        <w:right w:val="none" w:sz="0" w:space="0" w:color="auto"/>
      </w:divBdr>
    </w:div>
    <w:div w:id="1870215248">
      <w:bodyDiv w:val="1"/>
      <w:marLeft w:val="0"/>
      <w:marRight w:val="0"/>
      <w:marTop w:val="0"/>
      <w:marBottom w:val="0"/>
      <w:divBdr>
        <w:top w:val="none" w:sz="0" w:space="0" w:color="auto"/>
        <w:left w:val="none" w:sz="0" w:space="0" w:color="auto"/>
        <w:bottom w:val="none" w:sz="0" w:space="0" w:color="auto"/>
        <w:right w:val="none" w:sz="0" w:space="0" w:color="auto"/>
      </w:divBdr>
    </w:div>
    <w:div w:id="1870336374">
      <w:bodyDiv w:val="1"/>
      <w:marLeft w:val="0"/>
      <w:marRight w:val="0"/>
      <w:marTop w:val="0"/>
      <w:marBottom w:val="0"/>
      <w:divBdr>
        <w:top w:val="none" w:sz="0" w:space="0" w:color="auto"/>
        <w:left w:val="none" w:sz="0" w:space="0" w:color="auto"/>
        <w:bottom w:val="none" w:sz="0" w:space="0" w:color="auto"/>
        <w:right w:val="none" w:sz="0" w:space="0" w:color="auto"/>
      </w:divBdr>
    </w:div>
    <w:div w:id="1878545449">
      <w:bodyDiv w:val="1"/>
      <w:marLeft w:val="0"/>
      <w:marRight w:val="0"/>
      <w:marTop w:val="0"/>
      <w:marBottom w:val="0"/>
      <w:divBdr>
        <w:top w:val="none" w:sz="0" w:space="0" w:color="auto"/>
        <w:left w:val="none" w:sz="0" w:space="0" w:color="auto"/>
        <w:bottom w:val="none" w:sz="0" w:space="0" w:color="auto"/>
        <w:right w:val="none" w:sz="0" w:space="0" w:color="auto"/>
      </w:divBdr>
    </w:div>
    <w:div w:id="1883637167">
      <w:bodyDiv w:val="1"/>
      <w:marLeft w:val="0"/>
      <w:marRight w:val="0"/>
      <w:marTop w:val="0"/>
      <w:marBottom w:val="0"/>
      <w:divBdr>
        <w:top w:val="none" w:sz="0" w:space="0" w:color="auto"/>
        <w:left w:val="none" w:sz="0" w:space="0" w:color="auto"/>
        <w:bottom w:val="none" w:sz="0" w:space="0" w:color="auto"/>
        <w:right w:val="none" w:sz="0" w:space="0" w:color="auto"/>
      </w:divBdr>
    </w:div>
    <w:div w:id="1885215281">
      <w:bodyDiv w:val="1"/>
      <w:marLeft w:val="0"/>
      <w:marRight w:val="0"/>
      <w:marTop w:val="0"/>
      <w:marBottom w:val="0"/>
      <w:divBdr>
        <w:top w:val="none" w:sz="0" w:space="0" w:color="auto"/>
        <w:left w:val="none" w:sz="0" w:space="0" w:color="auto"/>
        <w:bottom w:val="none" w:sz="0" w:space="0" w:color="auto"/>
        <w:right w:val="none" w:sz="0" w:space="0" w:color="auto"/>
      </w:divBdr>
    </w:div>
    <w:div w:id="1886482731">
      <w:bodyDiv w:val="1"/>
      <w:marLeft w:val="0"/>
      <w:marRight w:val="0"/>
      <w:marTop w:val="0"/>
      <w:marBottom w:val="0"/>
      <w:divBdr>
        <w:top w:val="none" w:sz="0" w:space="0" w:color="auto"/>
        <w:left w:val="none" w:sz="0" w:space="0" w:color="auto"/>
        <w:bottom w:val="none" w:sz="0" w:space="0" w:color="auto"/>
        <w:right w:val="none" w:sz="0" w:space="0" w:color="auto"/>
      </w:divBdr>
    </w:div>
    <w:div w:id="1912882122">
      <w:bodyDiv w:val="1"/>
      <w:marLeft w:val="0"/>
      <w:marRight w:val="0"/>
      <w:marTop w:val="0"/>
      <w:marBottom w:val="0"/>
      <w:divBdr>
        <w:top w:val="none" w:sz="0" w:space="0" w:color="auto"/>
        <w:left w:val="none" w:sz="0" w:space="0" w:color="auto"/>
        <w:bottom w:val="none" w:sz="0" w:space="0" w:color="auto"/>
        <w:right w:val="none" w:sz="0" w:space="0" w:color="auto"/>
      </w:divBdr>
    </w:div>
    <w:div w:id="1918243776">
      <w:bodyDiv w:val="1"/>
      <w:marLeft w:val="0"/>
      <w:marRight w:val="0"/>
      <w:marTop w:val="0"/>
      <w:marBottom w:val="0"/>
      <w:divBdr>
        <w:top w:val="none" w:sz="0" w:space="0" w:color="auto"/>
        <w:left w:val="none" w:sz="0" w:space="0" w:color="auto"/>
        <w:bottom w:val="none" w:sz="0" w:space="0" w:color="auto"/>
        <w:right w:val="none" w:sz="0" w:space="0" w:color="auto"/>
      </w:divBdr>
    </w:div>
    <w:div w:id="1937131831">
      <w:bodyDiv w:val="1"/>
      <w:marLeft w:val="0"/>
      <w:marRight w:val="0"/>
      <w:marTop w:val="0"/>
      <w:marBottom w:val="0"/>
      <w:divBdr>
        <w:top w:val="none" w:sz="0" w:space="0" w:color="auto"/>
        <w:left w:val="none" w:sz="0" w:space="0" w:color="auto"/>
        <w:bottom w:val="none" w:sz="0" w:space="0" w:color="auto"/>
        <w:right w:val="none" w:sz="0" w:space="0" w:color="auto"/>
      </w:divBdr>
    </w:div>
    <w:div w:id="1952198029">
      <w:bodyDiv w:val="1"/>
      <w:marLeft w:val="0"/>
      <w:marRight w:val="0"/>
      <w:marTop w:val="0"/>
      <w:marBottom w:val="0"/>
      <w:divBdr>
        <w:top w:val="none" w:sz="0" w:space="0" w:color="auto"/>
        <w:left w:val="none" w:sz="0" w:space="0" w:color="auto"/>
        <w:bottom w:val="none" w:sz="0" w:space="0" w:color="auto"/>
        <w:right w:val="none" w:sz="0" w:space="0" w:color="auto"/>
      </w:divBdr>
    </w:div>
    <w:div w:id="1953171496">
      <w:bodyDiv w:val="1"/>
      <w:marLeft w:val="0"/>
      <w:marRight w:val="0"/>
      <w:marTop w:val="0"/>
      <w:marBottom w:val="0"/>
      <w:divBdr>
        <w:top w:val="none" w:sz="0" w:space="0" w:color="auto"/>
        <w:left w:val="none" w:sz="0" w:space="0" w:color="auto"/>
        <w:bottom w:val="none" w:sz="0" w:space="0" w:color="auto"/>
        <w:right w:val="none" w:sz="0" w:space="0" w:color="auto"/>
      </w:divBdr>
    </w:div>
    <w:div w:id="1958442814">
      <w:bodyDiv w:val="1"/>
      <w:marLeft w:val="0"/>
      <w:marRight w:val="0"/>
      <w:marTop w:val="0"/>
      <w:marBottom w:val="0"/>
      <w:divBdr>
        <w:top w:val="none" w:sz="0" w:space="0" w:color="auto"/>
        <w:left w:val="none" w:sz="0" w:space="0" w:color="auto"/>
        <w:bottom w:val="none" w:sz="0" w:space="0" w:color="auto"/>
        <w:right w:val="none" w:sz="0" w:space="0" w:color="auto"/>
      </w:divBdr>
    </w:div>
    <w:div w:id="1962569250">
      <w:bodyDiv w:val="1"/>
      <w:marLeft w:val="0"/>
      <w:marRight w:val="0"/>
      <w:marTop w:val="0"/>
      <w:marBottom w:val="0"/>
      <w:divBdr>
        <w:top w:val="none" w:sz="0" w:space="0" w:color="auto"/>
        <w:left w:val="none" w:sz="0" w:space="0" w:color="auto"/>
        <w:bottom w:val="none" w:sz="0" w:space="0" w:color="auto"/>
        <w:right w:val="none" w:sz="0" w:space="0" w:color="auto"/>
      </w:divBdr>
    </w:div>
    <w:div w:id="1979335541">
      <w:bodyDiv w:val="1"/>
      <w:marLeft w:val="0"/>
      <w:marRight w:val="0"/>
      <w:marTop w:val="0"/>
      <w:marBottom w:val="0"/>
      <w:divBdr>
        <w:top w:val="none" w:sz="0" w:space="0" w:color="auto"/>
        <w:left w:val="none" w:sz="0" w:space="0" w:color="auto"/>
        <w:bottom w:val="none" w:sz="0" w:space="0" w:color="auto"/>
        <w:right w:val="none" w:sz="0" w:space="0" w:color="auto"/>
      </w:divBdr>
    </w:div>
    <w:div w:id="1982148879">
      <w:bodyDiv w:val="1"/>
      <w:marLeft w:val="0"/>
      <w:marRight w:val="0"/>
      <w:marTop w:val="0"/>
      <w:marBottom w:val="0"/>
      <w:divBdr>
        <w:top w:val="none" w:sz="0" w:space="0" w:color="auto"/>
        <w:left w:val="none" w:sz="0" w:space="0" w:color="auto"/>
        <w:bottom w:val="none" w:sz="0" w:space="0" w:color="auto"/>
        <w:right w:val="none" w:sz="0" w:space="0" w:color="auto"/>
      </w:divBdr>
    </w:div>
    <w:div w:id="1987585219">
      <w:bodyDiv w:val="1"/>
      <w:marLeft w:val="0"/>
      <w:marRight w:val="0"/>
      <w:marTop w:val="0"/>
      <w:marBottom w:val="0"/>
      <w:divBdr>
        <w:top w:val="none" w:sz="0" w:space="0" w:color="auto"/>
        <w:left w:val="none" w:sz="0" w:space="0" w:color="auto"/>
        <w:bottom w:val="none" w:sz="0" w:space="0" w:color="auto"/>
        <w:right w:val="none" w:sz="0" w:space="0" w:color="auto"/>
      </w:divBdr>
    </w:div>
    <w:div w:id="1988898012">
      <w:bodyDiv w:val="1"/>
      <w:marLeft w:val="0"/>
      <w:marRight w:val="0"/>
      <w:marTop w:val="0"/>
      <w:marBottom w:val="0"/>
      <w:divBdr>
        <w:top w:val="none" w:sz="0" w:space="0" w:color="auto"/>
        <w:left w:val="none" w:sz="0" w:space="0" w:color="auto"/>
        <w:bottom w:val="none" w:sz="0" w:space="0" w:color="auto"/>
        <w:right w:val="none" w:sz="0" w:space="0" w:color="auto"/>
      </w:divBdr>
    </w:div>
    <w:div w:id="2007052566">
      <w:bodyDiv w:val="1"/>
      <w:marLeft w:val="0"/>
      <w:marRight w:val="0"/>
      <w:marTop w:val="0"/>
      <w:marBottom w:val="0"/>
      <w:divBdr>
        <w:top w:val="none" w:sz="0" w:space="0" w:color="auto"/>
        <w:left w:val="none" w:sz="0" w:space="0" w:color="auto"/>
        <w:bottom w:val="none" w:sz="0" w:space="0" w:color="auto"/>
        <w:right w:val="none" w:sz="0" w:space="0" w:color="auto"/>
      </w:divBdr>
    </w:div>
    <w:div w:id="2009549891">
      <w:bodyDiv w:val="1"/>
      <w:marLeft w:val="0"/>
      <w:marRight w:val="0"/>
      <w:marTop w:val="0"/>
      <w:marBottom w:val="0"/>
      <w:divBdr>
        <w:top w:val="none" w:sz="0" w:space="0" w:color="auto"/>
        <w:left w:val="none" w:sz="0" w:space="0" w:color="auto"/>
        <w:bottom w:val="none" w:sz="0" w:space="0" w:color="auto"/>
        <w:right w:val="none" w:sz="0" w:space="0" w:color="auto"/>
      </w:divBdr>
    </w:div>
    <w:div w:id="2019189274">
      <w:bodyDiv w:val="1"/>
      <w:marLeft w:val="0"/>
      <w:marRight w:val="0"/>
      <w:marTop w:val="0"/>
      <w:marBottom w:val="0"/>
      <w:divBdr>
        <w:top w:val="none" w:sz="0" w:space="0" w:color="auto"/>
        <w:left w:val="none" w:sz="0" w:space="0" w:color="auto"/>
        <w:bottom w:val="none" w:sz="0" w:space="0" w:color="auto"/>
        <w:right w:val="none" w:sz="0" w:space="0" w:color="auto"/>
      </w:divBdr>
    </w:div>
    <w:div w:id="2024820565">
      <w:bodyDiv w:val="1"/>
      <w:marLeft w:val="0"/>
      <w:marRight w:val="0"/>
      <w:marTop w:val="0"/>
      <w:marBottom w:val="0"/>
      <w:divBdr>
        <w:top w:val="none" w:sz="0" w:space="0" w:color="auto"/>
        <w:left w:val="none" w:sz="0" w:space="0" w:color="auto"/>
        <w:bottom w:val="none" w:sz="0" w:space="0" w:color="auto"/>
        <w:right w:val="none" w:sz="0" w:space="0" w:color="auto"/>
      </w:divBdr>
    </w:div>
    <w:div w:id="2033530162">
      <w:bodyDiv w:val="1"/>
      <w:marLeft w:val="0"/>
      <w:marRight w:val="0"/>
      <w:marTop w:val="0"/>
      <w:marBottom w:val="0"/>
      <w:divBdr>
        <w:top w:val="none" w:sz="0" w:space="0" w:color="auto"/>
        <w:left w:val="none" w:sz="0" w:space="0" w:color="auto"/>
        <w:bottom w:val="none" w:sz="0" w:space="0" w:color="auto"/>
        <w:right w:val="none" w:sz="0" w:space="0" w:color="auto"/>
      </w:divBdr>
    </w:div>
    <w:div w:id="2058241300">
      <w:bodyDiv w:val="1"/>
      <w:marLeft w:val="0"/>
      <w:marRight w:val="0"/>
      <w:marTop w:val="0"/>
      <w:marBottom w:val="0"/>
      <w:divBdr>
        <w:top w:val="none" w:sz="0" w:space="0" w:color="auto"/>
        <w:left w:val="none" w:sz="0" w:space="0" w:color="auto"/>
        <w:bottom w:val="none" w:sz="0" w:space="0" w:color="auto"/>
        <w:right w:val="none" w:sz="0" w:space="0" w:color="auto"/>
      </w:divBdr>
    </w:div>
    <w:div w:id="2065987950">
      <w:bodyDiv w:val="1"/>
      <w:marLeft w:val="0"/>
      <w:marRight w:val="0"/>
      <w:marTop w:val="0"/>
      <w:marBottom w:val="0"/>
      <w:divBdr>
        <w:top w:val="none" w:sz="0" w:space="0" w:color="auto"/>
        <w:left w:val="none" w:sz="0" w:space="0" w:color="auto"/>
        <w:bottom w:val="none" w:sz="0" w:space="0" w:color="auto"/>
        <w:right w:val="none" w:sz="0" w:space="0" w:color="auto"/>
      </w:divBdr>
    </w:div>
    <w:div w:id="2070954603">
      <w:bodyDiv w:val="1"/>
      <w:marLeft w:val="0"/>
      <w:marRight w:val="0"/>
      <w:marTop w:val="0"/>
      <w:marBottom w:val="0"/>
      <w:divBdr>
        <w:top w:val="none" w:sz="0" w:space="0" w:color="auto"/>
        <w:left w:val="none" w:sz="0" w:space="0" w:color="auto"/>
        <w:bottom w:val="none" w:sz="0" w:space="0" w:color="auto"/>
        <w:right w:val="none" w:sz="0" w:space="0" w:color="auto"/>
      </w:divBdr>
    </w:div>
    <w:div w:id="2077389315">
      <w:bodyDiv w:val="1"/>
      <w:marLeft w:val="0"/>
      <w:marRight w:val="0"/>
      <w:marTop w:val="0"/>
      <w:marBottom w:val="0"/>
      <w:divBdr>
        <w:top w:val="none" w:sz="0" w:space="0" w:color="auto"/>
        <w:left w:val="none" w:sz="0" w:space="0" w:color="auto"/>
        <w:bottom w:val="none" w:sz="0" w:space="0" w:color="auto"/>
        <w:right w:val="none" w:sz="0" w:space="0" w:color="auto"/>
      </w:divBdr>
    </w:div>
    <w:div w:id="2078702112">
      <w:bodyDiv w:val="1"/>
      <w:marLeft w:val="0"/>
      <w:marRight w:val="0"/>
      <w:marTop w:val="0"/>
      <w:marBottom w:val="0"/>
      <w:divBdr>
        <w:top w:val="none" w:sz="0" w:space="0" w:color="auto"/>
        <w:left w:val="none" w:sz="0" w:space="0" w:color="auto"/>
        <w:bottom w:val="none" w:sz="0" w:space="0" w:color="auto"/>
        <w:right w:val="none" w:sz="0" w:space="0" w:color="auto"/>
      </w:divBdr>
    </w:div>
    <w:div w:id="2088648974">
      <w:bodyDiv w:val="1"/>
      <w:marLeft w:val="0"/>
      <w:marRight w:val="0"/>
      <w:marTop w:val="0"/>
      <w:marBottom w:val="0"/>
      <w:divBdr>
        <w:top w:val="none" w:sz="0" w:space="0" w:color="auto"/>
        <w:left w:val="none" w:sz="0" w:space="0" w:color="auto"/>
        <w:bottom w:val="none" w:sz="0" w:space="0" w:color="auto"/>
        <w:right w:val="none" w:sz="0" w:space="0" w:color="auto"/>
      </w:divBdr>
    </w:div>
    <w:div w:id="2095466001">
      <w:bodyDiv w:val="1"/>
      <w:marLeft w:val="0"/>
      <w:marRight w:val="0"/>
      <w:marTop w:val="0"/>
      <w:marBottom w:val="0"/>
      <w:divBdr>
        <w:top w:val="none" w:sz="0" w:space="0" w:color="auto"/>
        <w:left w:val="none" w:sz="0" w:space="0" w:color="auto"/>
        <w:bottom w:val="none" w:sz="0" w:space="0" w:color="auto"/>
        <w:right w:val="none" w:sz="0" w:space="0" w:color="auto"/>
      </w:divBdr>
    </w:div>
    <w:div w:id="2098598268">
      <w:bodyDiv w:val="1"/>
      <w:marLeft w:val="0"/>
      <w:marRight w:val="0"/>
      <w:marTop w:val="0"/>
      <w:marBottom w:val="0"/>
      <w:divBdr>
        <w:top w:val="none" w:sz="0" w:space="0" w:color="auto"/>
        <w:left w:val="none" w:sz="0" w:space="0" w:color="auto"/>
        <w:bottom w:val="none" w:sz="0" w:space="0" w:color="auto"/>
        <w:right w:val="none" w:sz="0" w:space="0" w:color="auto"/>
      </w:divBdr>
    </w:div>
    <w:div w:id="2122527842">
      <w:bodyDiv w:val="1"/>
      <w:marLeft w:val="0"/>
      <w:marRight w:val="0"/>
      <w:marTop w:val="0"/>
      <w:marBottom w:val="0"/>
      <w:divBdr>
        <w:top w:val="none" w:sz="0" w:space="0" w:color="auto"/>
        <w:left w:val="none" w:sz="0" w:space="0" w:color="auto"/>
        <w:bottom w:val="none" w:sz="0" w:space="0" w:color="auto"/>
        <w:right w:val="none" w:sz="0" w:space="0" w:color="auto"/>
      </w:divBdr>
    </w:div>
    <w:div w:id="2128616972">
      <w:bodyDiv w:val="1"/>
      <w:marLeft w:val="0"/>
      <w:marRight w:val="0"/>
      <w:marTop w:val="0"/>
      <w:marBottom w:val="0"/>
      <w:divBdr>
        <w:top w:val="none" w:sz="0" w:space="0" w:color="auto"/>
        <w:left w:val="none" w:sz="0" w:space="0" w:color="auto"/>
        <w:bottom w:val="none" w:sz="0" w:space="0" w:color="auto"/>
        <w:right w:val="none" w:sz="0" w:space="0" w:color="auto"/>
      </w:divBdr>
    </w:div>
    <w:div w:id="2134520891">
      <w:bodyDiv w:val="1"/>
      <w:marLeft w:val="0"/>
      <w:marRight w:val="0"/>
      <w:marTop w:val="0"/>
      <w:marBottom w:val="0"/>
      <w:divBdr>
        <w:top w:val="none" w:sz="0" w:space="0" w:color="auto"/>
        <w:left w:val="none" w:sz="0" w:space="0" w:color="auto"/>
        <w:bottom w:val="none" w:sz="0" w:space="0" w:color="auto"/>
        <w:right w:val="none" w:sz="0" w:space="0" w:color="auto"/>
      </w:divBdr>
    </w:div>
    <w:div w:id="21454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eisenhauer\Desktop\ZUSAMMENARBEITEN%20-%20laufende%20Aktivit&#228;t\ZUSAMMENARBEIT%20Rukshana\Corrections_20230806\Nierenkalibration-202006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2"/>
          </c:marker>
          <c:dLbls>
            <c:delete val="1"/>
          </c:dLbls>
          <c:trendline>
            <c:spPr>
              <a:ln w="22225"/>
            </c:spPr>
            <c:trendlineType val="poly"/>
            <c:order val="6"/>
            <c:dispRSqr val="0"/>
            <c:dispEq val="0"/>
          </c:trendline>
          <c:xVal>
            <c:numRef>
              <c:f>Tabelle1!$D$10:$D$31</c:f>
              <c:numCache>
                <c:formatCode>General</c:formatCode>
                <c:ptCount val="22"/>
                <c:pt idx="0">
                  <c:v>1.4</c:v>
                </c:pt>
                <c:pt idx="1">
                  <c:v>1.3</c:v>
                </c:pt>
                <c:pt idx="2">
                  <c:v>1.26</c:v>
                </c:pt>
                <c:pt idx="3">
                  <c:v>1.2</c:v>
                </c:pt>
                <c:pt idx="4">
                  <c:v>1.19</c:v>
                </c:pt>
                <c:pt idx="5">
                  <c:v>1.17</c:v>
                </c:pt>
                <c:pt idx="6">
                  <c:v>1.1000000000000001</c:v>
                </c:pt>
                <c:pt idx="7">
                  <c:v>1.0900000000000001</c:v>
                </c:pt>
                <c:pt idx="8">
                  <c:v>1.05</c:v>
                </c:pt>
                <c:pt idx="9">
                  <c:v>1.01</c:v>
                </c:pt>
                <c:pt idx="10">
                  <c:v>1</c:v>
                </c:pt>
                <c:pt idx="11">
                  <c:v>0.90000000000000102</c:v>
                </c:pt>
                <c:pt idx="12">
                  <c:v>0.80000000000000104</c:v>
                </c:pt>
                <c:pt idx="13">
                  <c:v>0.70000000000000095</c:v>
                </c:pt>
                <c:pt idx="14">
                  <c:v>0.60000000000000098</c:v>
                </c:pt>
                <c:pt idx="15">
                  <c:v>0.500000000000001</c:v>
                </c:pt>
                <c:pt idx="16">
                  <c:v>0.40000000000000102</c:v>
                </c:pt>
                <c:pt idx="17">
                  <c:v>0.30000000000000099</c:v>
                </c:pt>
                <c:pt idx="18">
                  <c:v>0.20000000000000101</c:v>
                </c:pt>
                <c:pt idx="19">
                  <c:v>0.100000000000001</c:v>
                </c:pt>
                <c:pt idx="20">
                  <c:v>0.05</c:v>
                </c:pt>
                <c:pt idx="21">
                  <c:v>0.01</c:v>
                </c:pt>
              </c:numCache>
            </c:numRef>
          </c:xVal>
          <c:yVal>
            <c:numRef>
              <c:f>Tabelle1!$G$10:$G$31</c:f>
              <c:numCache>
                <c:formatCode>0.0</c:formatCode>
                <c:ptCount val="22"/>
                <c:pt idx="0">
                  <c:v>99.059643744768351</c:v>
                </c:pt>
                <c:pt idx="1">
                  <c:v>98.687627123338785</c:v>
                </c:pt>
                <c:pt idx="2">
                  <c:v>98.500442317869812</c:v>
                </c:pt>
                <c:pt idx="3">
                  <c:v>98.168436111082741</c:v>
                </c:pt>
                <c:pt idx="4" formatCode="0.00">
                  <c:v>98.042169734472481</c:v>
                </c:pt>
                <c:pt idx="5" formatCode="0.00">
                  <c:v>97.975808855415025</c:v>
                </c:pt>
                <c:pt idx="6">
                  <c:v>97.443846678960284</c:v>
                </c:pt>
                <c:pt idx="7">
                  <c:v>97.357205572361778</c:v>
                </c:pt>
                <c:pt idx="8">
                  <c:v>96.980261657601915</c:v>
                </c:pt>
                <c:pt idx="9">
                  <c:v>96.549553926414646</c:v>
                </c:pt>
                <c:pt idx="10">
                  <c:v>96.432600664767705</c:v>
                </c:pt>
                <c:pt idx="11">
                  <c:v>95.0212931624135</c:v>
                </c:pt>
                <c:pt idx="12">
                  <c:v>93.051654875115702</c:v>
                </c:pt>
                <c:pt idx="13">
                  <c:v>90.302803204684608</c:v>
                </c:pt>
                <c:pt idx="14">
                  <c:v>86.466471670603994</c:v>
                </c:pt>
                <c:pt idx="15">
                  <c:v>81.112439709948575</c:v>
                </c:pt>
                <c:pt idx="16">
                  <c:v>73.6402861629482</c:v>
                </c:pt>
                <c:pt idx="17">
                  <c:v>63.212055878084648</c:v>
                </c:pt>
                <c:pt idx="18">
                  <c:v>48.658288064940123</c:v>
                </c:pt>
                <c:pt idx="19">
                  <c:v>28.34686891831586</c:v>
                </c:pt>
                <c:pt idx="20">
                  <c:v>15.351827508748862</c:v>
                </c:pt>
                <c:pt idx="21">
                  <c:v>3.2783899463989075</c:v>
                </c:pt>
              </c:numCache>
            </c:numRef>
          </c:yVal>
          <c:smooth val="0"/>
          <c:extLst>
            <c:ext xmlns:c16="http://schemas.microsoft.com/office/drawing/2014/chart" uri="{C3380CC4-5D6E-409C-BE32-E72D297353CC}">
              <c16:uniqueId val="{00000001-B6F9-4A2C-A635-B7DB8032E405}"/>
            </c:ext>
          </c:extLst>
        </c:ser>
        <c:ser>
          <c:idx val="1"/>
          <c:order val="1"/>
          <c:tx>
            <c:v>CAL Bal Kids</c:v>
          </c:tx>
          <c:spPr>
            <a:ln w="28575">
              <a:noFill/>
            </a:ln>
          </c:spPr>
          <c:marker>
            <c:symbol val="circle"/>
            <c:size val="2"/>
          </c:marker>
          <c:dLbls>
            <c:delete val="1"/>
          </c:dLbls>
          <c:xVal>
            <c:numRef>
              <c:f>Tabelle1!$D$34:$D$58</c:f>
              <c:numCache>
                <c:formatCode>General</c:formatCode>
                <c:ptCount val="25"/>
                <c:pt idx="0" formatCode="0.00">
                  <c:v>0.27116669841760832</c:v>
                </c:pt>
                <c:pt idx="7" formatCode="0.00">
                  <c:v>0.71395114188862108</c:v>
                </c:pt>
                <c:pt idx="9" formatCode="0.00">
                  <c:v>0.4688201972206707</c:v>
                </c:pt>
                <c:pt idx="10" formatCode="0.00">
                  <c:v>0.85728116483910766</c:v>
                </c:pt>
                <c:pt idx="11" formatCode="0.00">
                  <c:v>1.0103059346781074</c:v>
                </c:pt>
                <c:pt idx="13" formatCode="0.00">
                  <c:v>0.82326954332154756</c:v>
                </c:pt>
                <c:pt idx="14" formatCode="0.00">
                  <c:v>0.61706388648916644</c:v>
                </c:pt>
                <c:pt idx="15" formatCode="0.00">
                  <c:v>0.45674223402092928</c:v>
                </c:pt>
                <c:pt idx="18" formatCode="0.00">
                  <c:v>1.2641492009850597</c:v>
                </c:pt>
                <c:pt idx="20" formatCode="0.00">
                  <c:v>0.35380240308425792</c:v>
                </c:pt>
                <c:pt idx="21" formatCode="0.00">
                  <c:v>0.78929992528940507</c:v>
                </c:pt>
                <c:pt idx="23" formatCode="0.00">
                  <c:v>1.1543198762216211</c:v>
                </c:pt>
                <c:pt idx="24" formatCode="0.00">
                  <c:v>1.1109510067636275</c:v>
                </c:pt>
              </c:numCache>
            </c:numRef>
          </c:xVal>
          <c:yVal>
            <c:numRef>
              <c:f>Tabelle1!$G$34:$G$58</c:f>
              <c:numCache>
                <c:formatCode>General</c:formatCode>
                <c:ptCount val="25"/>
                <c:pt idx="0" formatCode="0.0">
                  <c:v>59.500841698581986</c:v>
                </c:pt>
                <c:pt idx="7" formatCode="0.0">
                  <c:v>90.743432745743348</c:v>
                </c:pt>
                <c:pt idx="9" formatCode="0.0">
                  <c:v>79.043765427697053</c:v>
                </c:pt>
                <c:pt idx="10" formatCode="0.0">
                  <c:v>94.259385254241238</c:v>
                </c:pt>
                <c:pt idx="11" formatCode="0.0">
                  <c:v>96.553070836492751</c:v>
                </c:pt>
                <c:pt idx="13" formatCode="0.0">
                  <c:v>93.57023252376483</c:v>
                </c:pt>
                <c:pt idx="14" formatCode="0.0">
                  <c:v>87.214770434964578</c:v>
                </c:pt>
                <c:pt idx="15" formatCode="0.0">
                  <c:v>78.18285621104117</c:v>
                </c:pt>
                <c:pt idx="18" formatCode="0.0">
                  <c:v>98.521039441215791</c:v>
                </c:pt>
                <c:pt idx="20" formatCode="0.0">
                  <c:v>69.251880316757024</c:v>
                </c:pt>
                <c:pt idx="21" formatCode="0.0">
                  <c:v>92.79935622555017</c:v>
                </c:pt>
                <c:pt idx="23" formatCode="0.0">
                  <c:v>97.867196598449624</c:v>
                </c:pt>
                <c:pt idx="24" formatCode="0.0">
                  <c:v>97.535472357749398</c:v>
                </c:pt>
              </c:numCache>
            </c:numRef>
          </c:yVal>
          <c:smooth val="0"/>
          <c:extLst>
            <c:ext xmlns:c16="http://schemas.microsoft.com/office/drawing/2014/chart" uri="{C3380CC4-5D6E-409C-BE32-E72D297353CC}">
              <c16:uniqueId val="{00000002-B6F9-4A2C-A635-B7DB8032E405}"/>
            </c:ext>
          </c:extLst>
        </c:ser>
        <c:dLbls>
          <c:showLegendKey val="0"/>
          <c:showVal val="1"/>
          <c:showCatName val="0"/>
          <c:showSerName val="0"/>
          <c:showPercent val="0"/>
          <c:showBubbleSize val="0"/>
        </c:dLbls>
        <c:axId val="194325504"/>
        <c:axId val="194331776"/>
      </c:scatterChart>
      <c:valAx>
        <c:axId val="194325504"/>
        <c:scaling>
          <c:orientation val="minMax"/>
        </c:scaling>
        <c:delete val="0"/>
        <c:axPos val="b"/>
        <c:title>
          <c:tx>
            <c:rich>
              <a:bodyPr/>
              <a:lstStyle/>
              <a:p>
                <a:pPr>
                  <a:defRPr/>
                </a:pPr>
                <a:r>
                  <a:rPr lang="el-GR" sz="1600"/>
                  <a:t>Δ</a:t>
                </a:r>
                <a:r>
                  <a:rPr lang="de-DE" sz="1600" baseline="-25000"/>
                  <a:t>Urine-Blood</a:t>
                </a:r>
                <a:endParaRPr lang="en-US" sz="1600" baseline="-25000"/>
              </a:p>
            </c:rich>
          </c:tx>
          <c:overlay val="0"/>
        </c:title>
        <c:numFmt formatCode="General" sourceLinked="1"/>
        <c:majorTickMark val="out"/>
        <c:minorTickMark val="out"/>
        <c:tickLblPos val="nextTo"/>
        <c:crossAx val="194331776"/>
        <c:crosses val="autoZero"/>
        <c:crossBetween val="midCat"/>
        <c:minorUnit val="0.1"/>
      </c:valAx>
      <c:valAx>
        <c:axId val="194331776"/>
        <c:scaling>
          <c:orientation val="minMax"/>
          <c:max val="100"/>
          <c:min val="0"/>
        </c:scaling>
        <c:delete val="0"/>
        <c:axPos val="l"/>
        <c:title>
          <c:tx>
            <c:rich>
              <a:bodyPr rot="-5400000" vert="horz"/>
              <a:lstStyle/>
              <a:p>
                <a:pPr>
                  <a:defRPr sz="1600"/>
                </a:pPr>
                <a:r>
                  <a:rPr lang="en-US" sz="1600"/>
                  <a:t>RN-value</a:t>
                </a:r>
                <a:r>
                  <a:rPr lang="en-US" sz="1600" baseline="0"/>
                  <a:t> (%)</a:t>
                </a:r>
                <a:endParaRPr lang="en-US" sz="1600"/>
              </a:p>
            </c:rich>
          </c:tx>
          <c:overlay val="0"/>
        </c:title>
        <c:numFmt formatCode="0.0" sourceLinked="1"/>
        <c:majorTickMark val="out"/>
        <c:minorTickMark val="out"/>
        <c:tickLblPos val="nextTo"/>
        <c:crossAx val="194325504"/>
        <c:crosses val="autoZero"/>
        <c:crossBetween val="midCat"/>
        <c:minorUnit val="5"/>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97359-8235-4C6B-BD77-727BAD14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2363</Words>
  <Characters>13329</Characters>
  <Application>Microsoft Office Word</Application>
  <DocSecurity>0</DocSecurity>
  <Lines>238</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agustina.ari.m.b.h@mail.ugm.ac.id</dc:creator>
  <cp:keywords/>
  <dc:description/>
  <cp:lastModifiedBy>Arden Badon</cp:lastModifiedBy>
  <cp:revision>7</cp:revision>
  <cp:lastPrinted>2024-07-16T14:37:00Z</cp:lastPrinted>
  <dcterms:created xsi:type="dcterms:W3CDTF">2024-07-24T05:24:00Z</dcterms:created>
  <dcterms:modified xsi:type="dcterms:W3CDTF">2024-07-28T11:56:00Z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http://www.zotero.org/styles/bone</vt:lpwstr>
  </property>
  <property fmtid="{D5CDD505-2E9C-101B-9397-08002B2CF9AE}" pid="5" name="Mendeley Recent Style Name 1_1">
    <vt:lpwstr>Bone</vt:lpwstr>
  </property>
  <property fmtid="{D5CDD505-2E9C-101B-9397-08002B2CF9AE}" pid="6" name="Mendeley Recent Style Id 2_1">
    <vt:lpwstr>http://www.zotero.org/styles/chromatographia</vt:lpwstr>
  </property>
  <property fmtid="{D5CDD505-2E9C-101B-9397-08002B2CF9AE}" pid="7" name="Mendeley Recent Style Name 2_1">
    <vt:lpwstr>Chromatographia</vt:lpwstr>
  </property>
  <property fmtid="{D5CDD505-2E9C-101B-9397-08002B2CF9AE}" pid="8" name="Mendeley Recent Style Id 3_1">
    <vt:lpwstr>http://www.zotero.org/styles/food-analytical-methods</vt:lpwstr>
  </property>
  <property fmtid="{D5CDD505-2E9C-101B-9397-08002B2CF9AE}" pid="9" name="Mendeley Recent Style Name 3_1">
    <vt:lpwstr>Food Analytical Methods</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http://www.zotero.org/styles/international-journal-of-molecular-sciences</vt:lpwstr>
  </property>
  <property fmtid="{D5CDD505-2E9C-101B-9397-08002B2CF9AE}" pid="13" name="Mendeley Recent Style Name 5_1">
    <vt:lpwstr>International Journal of Molecular Sciences</vt:lpwstr>
  </property>
  <property fmtid="{D5CDD505-2E9C-101B-9397-08002B2CF9AE}" pid="14" name="Mendeley Recent Style Id 6_1">
    <vt:lpwstr>http://www.zotero.org/styles/journal-of-analytical-science-and-technology</vt:lpwstr>
  </property>
  <property fmtid="{D5CDD505-2E9C-101B-9397-08002B2CF9AE}" pid="15" name="Mendeley Recent Style Name 6_1">
    <vt:lpwstr>Journal of Analytical Science and Technology</vt:lpwstr>
  </property>
  <property fmtid="{D5CDD505-2E9C-101B-9397-08002B2CF9AE}" pid="16" name="Mendeley Recent Style Id 7_1">
    <vt:lpwstr>http://www.zotero.org/styles/journal-of-the-iranian-chemical-society</vt:lpwstr>
  </property>
  <property fmtid="{D5CDD505-2E9C-101B-9397-08002B2CF9AE}" pid="17" name="Mendeley Recent Style Name 7_1">
    <vt:lpwstr>Journal of the Iranian Chemical Society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640bcb48-2f8d-30c9-8dc5-bac92790f3d7</vt:lpwstr>
  </property>
  <property fmtid="{D5CDD505-2E9C-101B-9397-08002B2CF9AE}" pid="24" name="Mendeley Citation Style_1">
    <vt:lpwstr>http://www.zotero.org/styles/bone</vt:lpwstr>
  </property>
  <property fmtid="{D5CDD505-2E9C-101B-9397-08002B2CF9AE}" pid="25" name="GrammarlyDocumentId">
    <vt:lpwstr>56bcec274bf053aeaaf79abb2c0160004eaa99483d327d80c866c3d3c287dd3f</vt:lpwstr>
  </property>
</Properties>
</file>