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49949" w14:textId="77777777" w:rsidR="00E512BE" w:rsidRPr="00560D1E" w:rsidRDefault="00E512BE" w:rsidP="00E512BE">
      <w:pPr>
        <w:spacing w:line="360" w:lineRule="auto"/>
        <w:rPr>
          <w:rFonts w:cs="Times New Roman"/>
          <w:bCs/>
          <w:color w:val="000000" w:themeColor="text1"/>
          <w:sz w:val="24"/>
          <w:szCs w:val="24"/>
        </w:rPr>
      </w:pPr>
      <w:r w:rsidRPr="00560D1E">
        <w:rPr>
          <w:rFonts w:cs="Times New Roman"/>
          <w:b/>
          <w:color w:val="000000" w:themeColor="text1"/>
          <w:sz w:val="24"/>
          <w:szCs w:val="24"/>
        </w:rPr>
        <w:t xml:space="preserve">Table </w:t>
      </w:r>
      <w:r>
        <w:rPr>
          <w:rFonts w:cs="Times New Roman"/>
          <w:b/>
          <w:color w:val="000000" w:themeColor="text1"/>
          <w:sz w:val="24"/>
          <w:szCs w:val="24"/>
        </w:rPr>
        <w:t>S</w:t>
      </w:r>
      <w:r w:rsidRPr="00560D1E">
        <w:rPr>
          <w:rFonts w:eastAsiaTheme="minorEastAsia" w:cs="Times New Roman"/>
          <w:b/>
          <w:color w:val="000000" w:themeColor="text1"/>
          <w:sz w:val="24"/>
          <w:szCs w:val="24"/>
        </w:rPr>
        <w:t>1</w:t>
      </w:r>
      <w:r>
        <w:rPr>
          <w:rFonts w:eastAsiaTheme="minorEastAsia" w:cs="Times New Roman"/>
          <w:b/>
          <w:color w:val="000000" w:themeColor="text1"/>
          <w:sz w:val="24"/>
          <w:szCs w:val="24"/>
        </w:rPr>
        <w:t>.</w:t>
      </w:r>
      <w:r w:rsidRPr="00560D1E">
        <w:rPr>
          <w:rFonts w:cs="Times New Roman"/>
          <w:color w:val="000000" w:themeColor="text1"/>
          <w:sz w:val="24"/>
          <w:szCs w:val="24"/>
        </w:rPr>
        <w:t xml:space="preserve"> Modified YBCII media recipe used in </w:t>
      </w:r>
      <w:r>
        <w:rPr>
          <w:rFonts w:cs="Times New Roman"/>
          <w:color w:val="000000" w:themeColor="text1"/>
          <w:sz w:val="24"/>
          <w:szCs w:val="24"/>
        </w:rPr>
        <w:t>the</w:t>
      </w:r>
      <w:r w:rsidRPr="00560D1E">
        <w:rPr>
          <w:rFonts w:cs="Times New Roman"/>
          <w:color w:val="000000" w:themeColor="text1"/>
          <w:sz w:val="24"/>
          <w:szCs w:val="24"/>
        </w:rPr>
        <w:t xml:space="preserve"> experiment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045"/>
      </w:tblGrid>
      <w:tr w:rsidR="00E512BE" w:rsidRPr="00560D1E" w14:paraId="501BE3E2" w14:textId="77777777" w:rsidTr="000D7295">
        <w:tc>
          <w:tcPr>
            <w:tcW w:w="2547" w:type="dxa"/>
            <w:tcBorders>
              <w:top w:val="single" w:sz="4" w:space="0" w:color="auto"/>
              <w:bottom w:val="single" w:sz="4" w:space="0" w:color="auto"/>
            </w:tcBorders>
          </w:tcPr>
          <w:p w14:paraId="73E9625A"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Component</w:t>
            </w:r>
            <w:r>
              <w:rPr>
                <w:rFonts w:cs="Times New Roman"/>
                <w:bCs/>
                <w:color w:val="000000" w:themeColor="text1"/>
                <w:sz w:val="24"/>
                <w:szCs w:val="24"/>
              </w:rPr>
              <w:t>s</w:t>
            </w:r>
          </w:p>
        </w:tc>
        <w:tc>
          <w:tcPr>
            <w:tcW w:w="4045" w:type="dxa"/>
            <w:tcBorders>
              <w:top w:val="single" w:sz="4" w:space="0" w:color="auto"/>
              <w:bottom w:val="single" w:sz="4" w:space="0" w:color="auto"/>
            </w:tcBorders>
          </w:tcPr>
          <w:p w14:paraId="5B6F18EB"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Concentration in media (mol L</w:t>
            </w:r>
            <w:r w:rsidRPr="00560D1E">
              <w:rPr>
                <w:rFonts w:cs="Times New Roman"/>
                <w:bCs/>
                <w:color w:val="000000" w:themeColor="text1"/>
                <w:sz w:val="24"/>
                <w:szCs w:val="24"/>
                <w:vertAlign w:val="superscript"/>
              </w:rPr>
              <w:t>-1</w:t>
            </w:r>
            <w:r w:rsidRPr="00560D1E">
              <w:rPr>
                <w:rFonts w:cs="Times New Roman"/>
                <w:bCs/>
                <w:color w:val="000000" w:themeColor="text1"/>
                <w:sz w:val="24"/>
                <w:szCs w:val="24"/>
              </w:rPr>
              <w:t>)</w:t>
            </w:r>
          </w:p>
        </w:tc>
      </w:tr>
      <w:tr w:rsidR="00E512BE" w:rsidRPr="00560D1E" w14:paraId="118BE1D8" w14:textId="77777777" w:rsidTr="000D7295">
        <w:tc>
          <w:tcPr>
            <w:tcW w:w="2547" w:type="dxa"/>
            <w:tcBorders>
              <w:top w:val="single" w:sz="4" w:space="0" w:color="auto"/>
            </w:tcBorders>
          </w:tcPr>
          <w:p w14:paraId="5902403F"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Major salt</w:t>
            </w:r>
            <w:r>
              <w:rPr>
                <w:rFonts w:cs="Times New Roman"/>
                <w:bCs/>
                <w:color w:val="000000" w:themeColor="text1"/>
                <w:sz w:val="24"/>
                <w:szCs w:val="24"/>
              </w:rPr>
              <w:t>s</w:t>
            </w:r>
          </w:p>
        </w:tc>
        <w:tc>
          <w:tcPr>
            <w:tcW w:w="4045" w:type="dxa"/>
            <w:tcBorders>
              <w:top w:val="single" w:sz="4" w:space="0" w:color="auto"/>
            </w:tcBorders>
          </w:tcPr>
          <w:p w14:paraId="4667A759" w14:textId="77777777" w:rsidR="00E512BE" w:rsidRPr="00560D1E" w:rsidRDefault="00E512BE" w:rsidP="000D7295">
            <w:pPr>
              <w:spacing w:line="360" w:lineRule="auto"/>
              <w:rPr>
                <w:rFonts w:cs="Times New Roman"/>
                <w:bCs/>
                <w:color w:val="000000" w:themeColor="text1"/>
                <w:sz w:val="24"/>
                <w:szCs w:val="24"/>
              </w:rPr>
            </w:pPr>
          </w:p>
        </w:tc>
      </w:tr>
      <w:tr w:rsidR="00E512BE" w:rsidRPr="00560D1E" w14:paraId="4BEEC581" w14:textId="77777777" w:rsidTr="000D7295">
        <w:tc>
          <w:tcPr>
            <w:tcW w:w="2547" w:type="dxa"/>
          </w:tcPr>
          <w:p w14:paraId="3E63CD26"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NaCl</w:t>
            </w:r>
          </w:p>
        </w:tc>
        <w:tc>
          <w:tcPr>
            <w:tcW w:w="4045" w:type="dxa"/>
          </w:tcPr>
          <w:p w14:paraId="15C1EEB1"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0.42</w:t>
            </w:r>
          </w:p>
        </w:tc>
      </w:tr>
      <w:tr w:rsidR="00E512BE" w:rsidRPr="00560D1E" w14:paraId="3CA1FD4A" w14:textId="77777777" w:rsidTr="000D7295">
        <w:tc>
          <w:tcPr>
            <w:tcW w:w="2547" w:type="dxa"/>
          </w:tcPr>
          <w:p w14:paraId="221BD176" w14:textId="77777777" w:rsidR="00E512BE" w:rsidRPr="00560D1E" w:rsidRDefault="00E512BE" w:rsidP="000D7295">
            <w:pPr>
              <w:spacing w:line="360" w:lineRule="auto"/>
              <w:rPr>
                <w:rFonts w:cs="Times New Roman"/>
                <w:bCs/>
                <w:color w:val="000000" w:themeColor="text1"/>
                <w:sz w:val="24"/>
                <w:szCs w:val="24"/>
              </w:rPr>
            </w:pPr>
            <w:proofErr w:type="spellStart"/>
            <w:r w:rsidRPr="00560D1E">
              <w:rPr>
                <w:rFonts w:cs="Times New Roman"/>
                <w:bCs/>
                <w:color w:val="000000" w:themeColor="text1"/>
                <w:sz w:val="24"/>
                <w:szCs w:val="24"/>
              </w:rPr>
              <w:t>KCl</w:t>
            </w:r>
            <w:proofErr w:type="spellEnd"/>
          </w:p>
        </w:tc>
        <w:tc>
          <w:tcPr>
            <w:tcW w:w="4045" w:type="dxa"/>
          </w:tcPr>
          <w:p w14:paraId="203F6F6A"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0.01</w:t>
            </w:r>
          </w:p>
        </w:tc>
      </w:tr>
      <w:tr w:rsidR="00E512BE" w:rsidRPr="00560D1E" w14:paraId="58D88F78" w14:textId="77777777" w:rsidTr="000D7295">
        <w:tc>
          <w:tcPr>
            <w:tcW w:w="2547" w:type="dxa"/>
          </w:tcPr>
          <w:p w14:paraId="2D7EDA2C"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NaHCO</w:t>
            </w:r>
            <w:r w:rsidRPr="00560D1E">
              <w:rPr>
                <w:rFonts w:cs="Times New Roman"/>
                <w:bCs/>
                <w:color w:val="000000" w:themeColor="text1"/>
                <w:sz w:val="24"/>
                <w:szCs w:val="24"/>
                <w:vertAlign w:val="subscript"/>
              </w:rPr>
              <w:t>3</w:t>
            </w:r>
          </w:p>
        </w:tc>
        <w:tc>
          <w:tcPr>
            <w:tcW w:w="4045" w:type="dxa"/>
          </w:tcPr>
          <w:p w14:paraId="76849F1A"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0.0025</w:t>
            </w:r>
          </w:p>
        </w:tc>
      </w:tr>
      <w:tr w:rsidR="00E512BE" w:rsidRPr="00560D1E" w14:paraId="39195C9B" w14:textId="77777777" w:rsidTr="000D7295">
        <w:tc>
          <w:tcPr>
            <w:tcW w:w="2547" w:type="dxa"/>
          </w:tcPr>
          <w:p w14:paraId="0704E582"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H</w:t>
            </w:r>
            <w:r w:rsidRPr="00560D1E">
              <w:rPr>
                <w:rFonts w:cs="Times New Roman"/>
                <w:bCs/>
                <w:color w:val="000000" w:themeColor="text1"/>
                <w:sz w:val="24"/>
                <w:szCs w:val="24"/>
                <w:vertAlign w:val="subscript"/>
              </w:rPr>
              <w:t>3</w:t>
            </w:r>
            <w:r w:rsidRPr="00560D1E">
              <w:rPr>
                <w:rFonts w:cs="Times New Roman"/>
                <w:bCs/>
                <w:color w:val="000000" w:themeColor="text1"/>
                <w:sz w:val="24"/>
                <w:szCs w:val="24"/>
              </w:rPr>
              <w:t>BO</w:t>
            </w:r>
            <w:r w:rsidRPr="00560D1E">
              <w:rPr>
                <w:rFonts w:cs="Times New Roman"/>
                <w:bCs/>
                <w:color w:val="000000" w:themeColor="text1"/>
                <w:sz w:val="24"/>
                <w:szCs w:val="24"/>
                <w:vertAlign w:val="subscript"/>
              </w:rPr>
              <w:t>3</w:t>
            </w:r>
          </w:p>
        </w:tc>
        <w:tc>
          <w:tcPr>
            <w:tcW w:w="4045" w:type="dxa"/>
          </w:tcPr>
          <w:p w14:paraId="61E569D1"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0.00058</w:t>
            </w:r>
          </w:p>
        </w:tc>
      </w:tr>
      <w:tr w:rsidR="00E512BE" w:rsidRPr="00560D1E" w14:paraId="056A6F78" w14:textId="77777777" w:rsidTr="000D7295">
        <w:tc>
          <w:tcPr>
            <w:tcW w:w="2547" w:type="dxa"/>
          </w:tcPr>
          <w:p w14:paraId="1D026C72"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KBr</w:t>
            </w:r>
          </w:p>
        </w:tc>
        <w:tc>
          <w:tcPr>
            <w:tcW w:w="4045" w:type="dxa"/>
          </w:tcPr>
          <w:p w14:paraId="0107057E"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0.00097</w:t>
            </w:r>
          </w:p>
        </w:tc>
      </w:tr>
      <w:tr w:rsidR="00E512BE" w:rsidRPr="00560D1E" w14:paraId="6F46D1F8" w14:textId="77777777" w:rsidTr="000D7295">
        <w:tc>
          <w:tcPr>
            <w:tcW w:w="2547" w:type="dxa"/>
          </w:tcPr>
          <w:p w14:paraId="5F430704" w14:textId="77777777" w:rsidR="00E512BE" w:rsidRPr="00560D1E" w:rsidRDefault="00E512BE" w:rsidP="000D7295">
            <w:pPr>
              <w:spacing w:line="360" w:lineRule="auto"/>
              <w:rPr>
                <w:rFonts w:cs="Times New Roman"/>
                <w:bCs/>
                <w:color w:val="000000" w:themeColor="text1"/>
                <w:sz w:val="24"/>
                <w:szCs w:val="24"/>
              </w:rPr>
            </w:pPr>
            <w:proofErr w:type="spellStart"/>
            <w:r w:rsidRPr="00560D1E">
              <w:rPr>
                <w:rFonts w:cs="Times New Roman"/>
                <w:bCs/>
                <w:color w:val="000000" w:themeColor="text1"/>
                <w:sz w:val="24"/>
                <w:szCs w:val="24"/>
              </w:rPr>
              <w:t>NaF</w:t>
            </w:r>
            <w:proofErr w:type="spellEnd"/>
          </w:p>
        </w:tc>
        <w:tc>
          <w:tcPr>
            <w:tcW w:w="4045" w:type="dxa"/>
          </w:tcPr>
          <w:p w14:paraId="2971012D"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0.00007</w:t>
            </w:r>
          </w:p>
        </w:tc>
      </w:tr>
      <w:tr w:rsidR="00E512BE" w:rsidRPr="00560D1E" w14:paraId="3A92463D" w14:textId="77777777" w:rsidTr="000D7295">
        <w:tc>
          <w:tcPr>
            <w:tcW w:w="2547" w:type="dxa"/>
          </w:tcPr>
          <w:p w14:paraId="0AF200E5"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MgSO</w:t>
            </w:r>
            <w:r w:rsidRPr="00560D1E">
              <w:rPr>
                <w:rFonts w:cs="Times New Roman"/>
                <w:bCs/>
                <w:color w:val="000000" w:themeColor="text1"/>
                <w:sz w:val="24"/>
                <w:szCs w:val="24"/>
                <w:vertAlign w:val="subscript"/>
              </w:rPr>
              <w:t>4</w:t>
            </w:r>
          </w:p>
        </w:tc>
        <w:tc>
          <w:tcPr>
            <w:tcW w:w="4045" w:type="dxa"/>
          </w:tcPr>
          <w:p w14:paraId="011916F4"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0.025</w:t>
            </w:r>
          </w:p>
        </w:tc>
      </w:tr>
      <w:tr w:rsidR="00E512BE" w:rsidRPr="00560D1E" w14:paraId="5C86FD8D" w14:textId="77777777" w:rsidTr="000D7295">
        <w:tc>
          <w:tcPr>
            <w:tcW w:w="2547" w:type="dxa"/>
          </w:tcPr>
          <w:p w14:paraId="189D6376"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MgCl</w:t>
            </w:r>
            <w:r w:rsidRPr="00560D1E">
              <w:rPr>
                <w:rFonts w:cs="Times New Roman"/>
                <w:bCs/>
                <w:color w:val="000000" w:themeColor="text1"/>
                <w:sz w:val="24"/>
                <w:szCs w:val="24"/>
                <w:vertAlign w:val="subscript"/>
              </w:rPr>
              <w:t>2</w:t>
            </w:r>
          </w:p>
        </w:tc>
        <w:tc>
          <w:tcPr>
            <w:tcW w:w="4045" w:type="dxa"/>
          </w:tcPr>
          <w:p w14:paraId="68FD67E0"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0.02</w:t>
            </w:r>
          </w:p>
        </w:tc>
      </w:tr>
      <w:tr w:rsidR="00E512BE" w:rsidRPr="00560D1E" w14:paraId="62FFDD20" w14:textId="77777777" w:rsidTr="000D7295">
        <w:tc>
          <w:tcPr>
            <w:tcW w:w="2547" w:type="dxa"/>
          </w:tcPr>
          <w:p w14:paraId="41B9E9C2"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CaCl</w:t>
            </w:r>
            <w:r w:rsidRPr="00560D1E">
              <w:rPr>
                <w:rFonts w:cs="Times New Roman"/>
                <w:bCs/>
                <w:color w:val="000000" w:themeColor="text1"/>
                <w:sz w:val="24"/>
                <w:szCs w:val="24"/>
                <w:vertAlign w:val="subscript"/>
              </w:rPr>
              <w:t>2</w:t>
            </w:r>
          </w:p>
        </w:tc>
        <w:tc>
          <w:tcPr>
            <w:tcW w:w="4045" w:type="dxa"/>
          </w:tcPr>
          <w:p w14:paraId="144981A9"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0.01</w:t>
            </w:r>
          </w:p>
        </w:tc>
      </w:tr>
      <w:tr w:rsidR="00E512BE" w:rsidRPr="00560D1E" w14:paraId="4B2BB4B5" w14:textId="77777777" w:rsidTr="000D7295">
        <w:tc>
          <w:tcPr>
            <w:tcW w:w="2547" w:type="dxa"/>
          </w:tcPr>
          <w:p w14:paraId="0CD2FF54"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SrCl</w:t>
            </w:r>
            <w:r w:rsidRPr="00560D1E">
              <w:rPr>
                <w:rFonts w:cs="Times New Roman"/>
                <w:bCs/>
                <w:color w:val="000000" w:themeColor="text1"/>
                <w:sz w:val="24"/>
                <w:szCs w:val="24"/>
                <w:vertAlign w:val="subscript"/>
              </w:rPr>
              <w:t>2</w:t>
            </w:r>
          </w:p>
        </w:tc>
        <w:tc>
          <w:tcPr>
            <w:tcW w:w="4045" w:type="dxa"/>
          </w:tcPr>
          <w:p w14:paraId="1599DFCF"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0.000065</w:t>
            </w:r>
          </w:p>
        </w:tc>
      </w:tr>
      <w:tr w:rsidR="00E512BE" w:rsidRPr="00560D1E" w14:paraId="1184EB20" w14:textId="77777777" w:rsidTr="000D7295">
        <w:tc>
          <w:tcPr>
            <w:tcW w:w="2547" w:type="dxa"/>
          </w:tcPr>
          <w:p w14:paraId="66C0598B"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LiCl</w:t>
            </w:r>
          </w:p>
        </w:tc>
        <w:tc>
          <w:tcPr>
            <w:tcW w:w="4045" w:type="dxa"/>
          </w:tcPr>
          <w:p w14:paraId="7C3828DF"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0.03</w:t>
            </w:r>
          </w:p>
        </w:tc>
      </w:tr>
      <w:tr w:rsidR="00E512BE" w:rsidRPr="00560D1E" w14:paraId="203287AB" w14:textId="77777777" w:rsidTr="000D7295">
        <w:tc>
          <w:tcPr>
            <w:tcW w:w="2547" w:type="dxa"/>
          </w:tcPr>
          <w:p w14:paraId="333CE4B2"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Macronutrient</w:t>
            </w:r>
            <w:r>
              <w:rPr>
                <w:rFonts w:cs="Times New Roman"/>
                <w:bCs/>
                <w:color w:val="000000" w:themeColor="text1"/>
                <w:sz w:val="24"/>
                <w:szCs w:val="24"/>
              </w:rPr>
              <w:t>s</w:t>
            </w:r>
          </w:p>
        </w:tc>
        <w:tc>
          <w:tcPr>
            <w:tcW w:w="4045" w:type="dxa"/>
          </w:tcPr>
          <w:p w14:paraId="421E51BD" w14:textId="77777777" w:rsidR="00E512BE" w:rsidRPr="00560D1E" w:rsidRDefault="00E512BE" w:rsidP="000D7295">
            <w:pPr>
              <w:spacing w:line="360" w:lineRule="auto"/>
              <w:rPr>
                <w:rFonts w:cs="Times New Roman"/>
                <w:bCs/>
                <w:color w:val="000000" w:themeColor="text1"/>
                <w:sz w:val="24"/>
                <w:szCs w:val="24"/>
              </w:rPr>
            </w:pPr>
          </w:p>
        </w:tc>
      </w:tr>
      <w:tr w:rsidR="00E512BE" w:rsidRPr="00560D1E" w14:paraId="72A3AAD7" w14:textId="77777777" w:rsidTr="000D7295">
        <w:tc>
          <w:tcPr>
            <w:tcW w:w="2547" w:type="dxa"/>
          </w:tcPr>
          <w:p w14:paraId="4D8B73F3"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Na</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EDTA·2H</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O</w:t>
            </w:r>
          </w:p>
        </w:tc>
        <w:tc>
          <w:tcPr>
            <w:tcW w:w="4045" w:type="dxa"/>
          </w:tcPr>
          <w:p w14:paraId="79EC2065"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2.0×10</w:t>
            </w:r>
            <w:r w:rsidRPr="00560D1E">
              <w:rPr>
                <w:rFonts w:cs="Times New Roman"/>
                <w:color w:val="000000" w:themeColor="text1"/>
                <w:sz w:val="24"/>
                <w:szCs w:val="24"/>
                <w:vertAlign w:val="superscript"/>
              </w:rPr>
              <w:t>-6</w:t>
            </w:r>
          </w:p>
        </w:tc>
      </w:tr>
      <w:tr w:rsidR="00E512BE" w:rsidRPr="00560D1E" w14:paraId="1C4114A4" w14:textId="77777777" w:rsidTr="000D7295">
        <w:tc>
          <w:tcPr>
            <w:tcW w:w="2547" w:type="dxa"/>
          </w:tcPr>
          <w:p w14:paraId="0BDDE688"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CuSO</w:t>
            </w:r>
            <w:r w:rsidRPr="00560D1E">
              <w:rPr>
                <w:rFonts w:cs="Times New Roman"/>
                <w:bCs/>
                <w:color w:val="000000" w:themeColor="text1"/>
                <w:sz w:val="24"/>
                <w:szCs w:val="24"/>
                <w:vertAlign w:val="subscript"/>
              </w:rPr>
              <w:t>4</w:t>
            </w:r>
            <w:r w:rsidRPr="00560D1E">
              <w:rPr>
                <w:rFonts w:cs="Times New Roman"/>
                <w:bCs/>
                <w:color w:val="000000" w:themeColor="text1"/>
                <w:sz w:val="24"/>
                <w:szCs w:val="24"/>
              </w:rPr>
              <w:t>·5H</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O</w:t>
            </w:r>
          </w:p>
        </w:tc>
        <w:tc>
          <w:tcPr>
            <w:tcW w:w="4045" w:type="dxa"/>
          </w:tcPr>
          <w:p w14:paraId="5AE19C96"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8.0×10</w:t>
            </w:r>
            <w:r w:rsidRPr="00560D1E">
              <w:rPr>
                <w:rFonts w:cs="Times New Roman"/>
                <w:color w:val="000000" w:themeColor="text1"/>
                <w:sz w:val="24"/>
                <w:szCs w:val="24"/>
                <w:vertAlign w:val="superscript"/>
              </w:rPr>
              <w:t>-9</w:t>
            </w:r>
          </w:p>
        </w:tc>
      </w:tr>
      <w:tr w:rsidR="00E512BE" w:rsidRPr="00560D1E" w14:paraId="6B8C8C35" w14:textId="77777777" w:rsidTr="000D7295">
        <w:tc>
          <w:tcPr>
            <w:tcW w:w="2547" w:type="dxa"/>
          </w:tcPr>
          <w:p w14:paraId="07C18B82"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ZnSO</w:t>
            </w:r>
            <w:r w:rsidRPr="00560D1E">
              <w:rPr>
                <w:rFonts w:cs="Times New Roman"/>
                <w:bCs/>
                <w:color w:val="000000" w:themeColor="text1"/>
                <w:sz w:val="24"/>
                <w:szCs w:val="24"/>
                <w:vertAlign w:val="subscript"/>
              </w:rPr>
              <w:t>4</w:t>
            </w:r>
            <w:r w:rsidRPr="00560D1E">
              <w:rPr>
                <w:rFonts w:cs="Times New Roman"/>
                <w:bCs/>
                <w:color w:val="000000" w:themeColor="text1"/>
                <w:sz w:val="24"/>
                <w:szCs w:val="24"/>
              </w:rPr>
              <w:t>·7H</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O</w:t>
            </w:r>
          </w:p>
        </w:tc>
        <w:tc>
          <w:tcPr>
            <w:tcW w:w="4045" w:type="dxa"/>
          </w:tcPr>
          <w:p w14:paraId="2711A8FC"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2.0×10</w:t>
            </w:r>
            <w:r w:rsidRPr="00560D1E">
              <w:rPr>
                <w:rFonts w:cs="Times New Roman"/>
                <w:color w:val="000000" w:themeColor="text1"/>
                <w:sz w:val="24"/>
                <w:szCs w:val="24"/>
                <w:vertAlign w:val="superscript"/>
              </w:rPr>
              <w:t>-8</w:t>
            </w:r>
          </w:p>
        </w:tc>
      </w:tr>
      <w:tr w:rsidR="00E512BE" w:rsidRPr="00560D1E" w14:paraId="71974A25" w14:textId="77777777" w:rsidTr="000D7295">
        <w:tc>
          <w:tcPr>
            <w:tcW w:w="2547" w:type="dxa"/>
          </w:tcPr>
          <w:p w14:paraId="09EBC418"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CoCl</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·6H</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O</w:t>
            </w:r>
          </w:p>
        </w:tc>
        <w:tc>
          <w:tcPr>
            <w:tcW w:w="4045" w:type="dxa"/>
          </w:tcPr>
          <w:p w14:paraId="34CE837E"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8.0×10</w:t>
            </w:r>
            <w:r w:rsidRPr="00560D1E">
              <w:rPr>
                <w:rFonts w:cs="Times New Roman"/>
                <w:color w:val="000000" w:themeColor="text1"/>
                <w:sz w:val="24"/>
                <w:szCs w:val="24"/>
                <w:vertAlign w:val="superscript"/>
              </w:rPr>
              <w:t>-9</w:t>
            </w:r>
          </w:p>
        </w:tc>
      </w:tr>
      <w:tr w:rsidR="00E512BE" w:rsidRPr="00560D1E" w14:paraId="4566F9A0" w14:textId="77777777" w:rsidTr="000D7295">
        <w:tc>
          <w:tcPr>
            <w:tcW w:w="2547" w:type="dxa"/>
          </w:tcPr>
          <w:p w14:paraId="54045152"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MnCl</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·4H</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O</w:t>
            </w:r>
          </w:p>
        </w:tc>
        <w:tc>
          <w:tcPr>
            <w:tcW w:w="4045" w:type="dxa"/>
          </w:tcPr>
          <w:p w14:paraId="44B09593"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1.8×10</w:t>
            </w:r>
            <w:r w:rsidRPr="00560D1E">
              <w:rPr>
                <w:rFonts w:cs="Times New Roman"/>
                <w:color w:val="000000" w:themeColor="text1"/>
                <w:sz w:val="24"/>
                <w:szCs w:val="24"/>
                <w:vertAlign w:val="superscript"/>
              </w:rPr>
              <w:t>-8</w:t>
            </w:r>
          </w:p>
        </w:tc>
      </w:tr>
      <w:tr w:rsidR="00E512BE" w:rsidRPr="00560D1E" w14:paraId="70C2AF7E" w14:textId="77777777" w:rsidTr="000D7295">
        <w:tc>
          <w:tcPr>
            <w:tcW w:w="2547" w:type="dxa"/>
          </w:tcPr>
          <w:p w14:paraId="1A834512"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Na</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MO</w:t>
            </w:r>
            <w:r w:rsidRPr="00560D1E">
              <w:rPr>
                <w:rFonts w:cs="Times New Roman"/>
                <w:bCs/>
                <w:color w:val="000000" w:themeColor="text1"/>
                <w:sz w:val="24"/>
                <w:szCs w:val="24"/>
                <w:vertAlign w:val="subscript"/>
              </w:rPr>
              <w:t>4</w:t>
            </w:r>
            <w:r w:rsidRPr="00560D1E">
              <w:rPr>
                <w:rFonts w:cs="Times New Roman"/>
                <w:bCs/>
                <w:color w:val="000000" w:themeColor="text1"/>
                <w:sz w:val="24"/>
                <w:szCs w:val="24"/>
              </w:rPr>
              <w:t>·2H</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O</w:t>
            </w:r>
          </w:p>
        </w:tc>
        <w:tc>
          <w:tcPr>
            <w:tcW w:w="4045" w:type="dxa"/>
          </w:tcPr>
          <w:p w14:paraId="38FD8421"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1.0×10</w:t>
            </w:r>
            <w:r w:rsidRPr="00560D1E">
              <w:rPr>
                <w:rFonts w:cs="Times New Roman"/>
                <w:color w:val="000000" w:themeColor="text1"/>
                <w:sz w:val="24"/>
                <w:szCs w:val="24"/>
                <w:vertAlign w:val="superscript"/>
              </w:rPr>
              <w:t>-7</w:t>
            </w:r>
          </w:p>
        </w:tc>
      </w:tr>
      <w:tr w:rsidR="00E512BE" w:rsidRPr="00560D1E" w14:paraId="6C984E9C" w14:textId="77777777" w:rsidTr="000D7295">
        <w:tc>
          <w:tcPr>
            <w:tcW w:w="2547" w:type="dxa"/>
          </w:tcPr>
          <w:p w14:paraId="77D355E1"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NiSO</w:t>
            </w:r>
            <w:r w:rsidRPr="00560D1E">
              <w:rPr>
                <w:rFonts w:cs="Times New Roman"/>
                <w:bCs/>
                <w:color w:val="000000" w:themeColor="text1"/>
                <w:sz w:val="24"/>
                <w:szCs w:val="24"/>
                <w:vertAlign w:val="subscript"/>
              </w:rPr>
              <w:t>4</w:t>
            </w:r>
            <w:r w:rsidRPr="00560D1E">
              <w:rPr>
                <w:rFonts w:cs="Times New Roman"/>
                <w:bCs/>
                <w:color w:val="000000" w:themeColor="text1"/>
                <w:sz w:val="24"/>
                <w:szCs w:val="24"/>
              </w:rPr>
              <w:t>·6H</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O</w:t>
            </w:r>
          </w:p>
        </w:tc>
        <w:tc>
          <w:tcPr>
            <w:tcW w:w="4045" w:type="dxa"/>
          </w:tcPr>
          <w:p w14:paraId="0192822B"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2.0×10</w:t>
            </w:r>
            <w:r w:rsidRPr="00560D1E">
              <w:rPr>
                <w:rFonts w:cs="Times New Roman"/>
                <w:color w:val="000000" w:themeColor="text1"/>
                <w:sz w:val="24"/>
                <w:szCs w:val="24"/>
                <w:vertAlign w:val="superscript"/>
              </w:rPr>
              <w:t>-8</w:t>
            </w:r>
          </w:p>
        </w:tc>
      </w:tr>
      <w:tr w:rsidR="00E512BE" w:rsidRPr="00560D1E" w14:paraId="39335E90" w14:textId="77777777" w:rsidTr="000D7295">
        <w:tc>
          <w:tcPr>
            <w:tcW w:w="2547" w:type="dxa"/>
          </w:tcPr>
          <w:p w14:paraId="2A0CB035"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Na</w:t>
            </w:r>
            <w:r w:rsidRPr="00560D1E">
              <w:rPr>
                <w:rFonts w:cs="Times New Roman"/>
                <w:bCs/>
                <w:color w:val="000000" w:themeColor="text1"/>
                <w:sz w:val="24"/>
                <w:szCs w:val="24"/>
                <w:vertAlign w:val="subscript"/>
              </w:rPr>
              <w:t>2</w:t>
            </w:r>
            <w:r w:rsidRPr="00560D1E">
              <w:rPr>
                <w:rFonts w:cs="Times New Roman"/>
                <w:bCs/>
                <w:color w:val="000000" w:themeColor="text1"/>
                <w:sz w:val="24"/>
                <w:szCs w:val="24"/>
              </w:rPr>
              <w:t>SeO</w:t>
            </w:r>
            <w:r w:rsidRPr="00560D1E">
              <w:rPr>
                <w:rFonts w:cs="Times New Roman"/>
                <w:bCs/>
                <w:color w:val="000000" w:themeColor="text1"/>
                <w:sz w:val="24"/>
                <w:szCs w:val="24"/>
                <w:vertAlign w:val="subscript"/>
              </w:rPr>
              <w:t>3</w:t>
            </w:r>
          </w:p>
        </w:tc>
        <w:tc>
          <w:tcPr>
            <w:tcW w:w="4045" w:type="dxa"/>
          </w:tcPr>
          <w:p w14:paraId="43D0B819"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1.0×10</w:t>
            </w:r>
            <w:r w:rsidRPr="00560D1E">
              <w:rPr>
                <w:rFonts w:cs="Times New Roman"/>
                <w:color w:val="000000" w:themeColor="text1"/>
                <w:sz w:val="24"/>
                <w:szCs w:val="24"/>
                <w:vertAlign w:val="superscript"/>
              </w:rPr>
              <w:t>-8</w:t>
            </w:r>
          </w:p>
        </w:tc>
      </w:tr>
      <w:tr w:rsidR="00E512BE" w:rsidRPr="00560D1E" w14:paraId="61546CF5" w14:textId="77777777" w:rsidTr="000D7295">
        <w:tc>
          <w:tcPr>
            <w:tcW w:w="2547" w:type="dxa"/>
          </w:tcPr>
          <w:p w14:paraId="02BF9F18" w14:textId="77777777" w:rsidR="00E512BE" w:rsidRDefault="00E512BE" w:rsidP="000D7295">
            <w:pPr>
              <w:spacing w:line="360" w:lineRule="auto"/>
              <w:rPr>
                <w:rFonts w:cs="Times New Roman"/>
                <w:bCs/>
                <w:color w:val="000000" w:themeColor="text1"/>
                <w:sz w:val="24"/>
                <w:szCs w:val="24"/>
              </w:rPr>
            </w:pPr>
            <w:proofErr w:type="spellStart"/>
            <w:r w:rsidRPr="00560D1E">
              <w:rPr>
                <w:rFonts w:cs="Times New Roman"/>
                <w:bCs/>
                <w:color w:val="000000" w:themeColor="text1"/>
                <w:sz w:val="24"/>
                <w:szCs w:val="24"/>
              </w:rPr>
              <w:t>FeEDTA</w:t>
            </w:r>
            <w:proofErr w:type="spellEnd"/>
          </w:p>
          <w:p w14:paraId="0C471AF6" w14:textId="77777777" w:rsidR="00E512BE" w:rsidRPr="00560D1E" w:rsidRDefault="00E512BE" w:rsidP="000D7295">
            <w:pPr>
              <w:spacing w:line="360" w:lineRule="auto"/>
              <w:rPr>
                <w:rFonts w:cs="Times New Roman"/>
                <w:bCs/>
                <w:color w:val="000000" w:themeColor="text1"/>
                <w:sz w:val="24"/>
                <w:szCs w:val="24"/>
              </w:rPr>
            </w:pPr>
            <w:r w:rsidRPr="0084628C">
              <w:rPr>
                <w:rFonts w:cs="Times New Roman" w:hint="eastAsia"/>
                <w:bCs/>
                <w:color w:val="000000" w:themeColor="text1"/>
                <w:sz w:val="24"/>
                <w:szCs w:val="24"/>
              </w:rPr>
              <w:t>N</w:t>
            </w:r>
            <w:r w:rsidRPr="0084628C">
              <w:rPr>
                <w:rFonts w:cs="Times New Roman"/>
                <w:bCs/>
                <w:color w:val="000000" w:themeColor="text1"/>
                <w:sz w:val="24"/>
                <w:szCs w:val="24"/>
              </w:rPr>
              <w:t>aH</w:t>
            </w:r>
            <w:r w:rsidRPr="0084628C">
              <w:rPr>
                <w:rFonts w:cs="Times New Roman"/>
                <w:bCs/>
                <w:color w:val="000000" w:themeColor="text1"/>
                <w:sz w:val="24"/>
                <w:szCs w:val="24"/>
                <w:vertAlign w:val="subscript"/>
              </w:rPr>
              <w:t>2</w:t>
            </w:r>
            <w:r w:rsidRPr="0084628C">
              <w:rPr>
                <w:rFonts w:cs="Times New Roman"/>
                <w:bCs/>
                <w:color w:val="000000" w:themeColor="text1"/>
                <w:sz w:val="24"/>
                <w:szCs w:val="24"/>
              </w:rPr>
              <w:t>PO</w:t>
            </w:r>
            <w:r w:rsidRPr="0084628C">
              <w:rPr>
                <w:rFonts w:cs="Times New Roman"/>
                <w:bCs/>
                <w:color w:val="000000" w:themeColor="text1"/>
                <w:sz w:val="24"/>
                <w:szCs w:val="24"/>
                <w:vertAlign w:val="subscript"/>
              </w:rPr>
              <w:t>4</w:t>
            </w:r>
          </w:p>
        </w:tc>
        <w:tc>
          <w:tcPr>
            <w:tcW w:w="4045" w:type="dxa"/>
          </w:tcPr>
          <w:p w14:paraId="1EE20E89"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4.0×10</w:t>
            </w:r>
            <w:r w:rsidRPr="00560D1E">
              <w:rPr>
                <w:rFonts w:cs="Times New Roman"/>
                <w:color w:val="000000" w:themeColor="text1"/>
                <w:sz w:val="24"/>
                <w:szCs w:val="24"/>
                <w:vertAlign w:val="superscript"/>
              </w:rPr>
              <w:t>-8</w:t>
            </w:r>
          </w:p>
        </w:tc>
      </w:tr>
      <w:tr w:rsidR="00E512BE" w:rsidRPr="00560D1E" w14:paraId="08E5A827" w14:textId="77777777" w:rsidTr="000D7295">
        <w:tc>
          <w:tcPr>
            <w:tcW w:w="2547" w:type="dxa"/>
          </w:tcPr>
          <w:p w14:paraId="7EE4E3BB"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Vitamin</w:t>
            </w:r>
            <w:r>
              <w:rPr>
                <w:rFonts w:cs="Times New Roman"/>
                <w:bCs/>
                <w:color w:val="000000" w:themeColor="text1"/>
                <w:sz w:val="24"/>
                <w:szCs w:val="24"/>
              </w:rPr>
              <w:t>s</w:t>
            </w:r>
          </w:p>
        </w:tc>
        <w:tc>
          <w:tcPr>
            <w:tcW w:w="4045" w:type="dxa"/>
          </w:tcPr>
          <w:p w14:paraId="2E0174AC" w14:textId="77777777" w:rsidR="00E512BE" w:rsidRPr="00560D1E" w:rsidRDefault="00E512BE" w:rsidP="000D7295">
            <w:pPr>
              <w:spacing w:line="360" w:lineRule="auto"/>
              <w:rPr>
                <w:rFonts w:cs="Times New Roman"/>
                <w:color w:val="000000" w:themeColor="text1"/>
                <w:sz w:val="24"/>
                <w:szCs w:val="24"/>
              </w:rPr>
            </w:pPr>
          </w:p>
        </w:tc>
      </w:tr>
      <w:tr w:rsidR="00E512BE" w:rsidRPr="00560D1E" w14:paraId="605E1D0E" w14:textId="77777777" w:rsidTr="000D7295">
        <w:tc>
          <w:tcPr>
            <w:tcW w:w="2547" w:type="dxa"/>
          </w:tcPr>
          <w:p w14:paraId="6D70A673"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Thiamine</w:t>
            </w:r>
          </w:p>
        </w:tc>
        <w:tc>
          <w:tcPr>
            <w:tcW w:w="4045" w:type="dxa"/>
          </w:tcPr>
          <w:p w14:paraId="15AE7228"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3.0×10</w:t>
            </w:r>
            <w:r w:rsidRPr="00560D1E">
              <w:rPr>
                <w:rFonts w:cs="Times New Roman"/>
                <w:color w:val="000000" w:themeColor="text1"/>
                <w:sz w:val="24"/>
                <w:szCs w:val="24"/>
                <w:vertAlign w:val="superscript"/>
              </w:rPr>
              <w:t>-7</w:t>
            </w:r>
          </w:p>
        </w:tc>
      </w:tr>
      <w:tr w:rsidR="00E512BE" w:rsidRPr="00560D1E" w14:paraId="19B7BA7B" w14:textId="77777777" w:rsidTr="000D7295">
        <w:tc>
          <w:tcPr>
            <w:tcW w:w="2547" w:type="dxa"/>
          </w:tcPr>
          <w:p w14:paraId="158D8897"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Biotin</w:t>
            </w:r>
          </w:p>
        </w:tc>
        <w:tc>
          <w:tcPr>
            <w:tcW w:w="4045" w:type="dxa"/>
          </w:tcPr>
          <w:p w14:paraId="71BDCEE9"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color w:val="000000" w:themeColor="text1"/>
                <w:sz w:val="24"/>
                <w:szCs w:val="24"/>
              </w:rPr>
              <w:t>2.0×10</w:t>
            </w:r>
            <w:r w:rsidRPr="00560D1E">
              <w:rPr>
                <w:rFonts w:cs="Times New Roman"/>
                <w:color w:val="000000" w:themeColor="text1"/>
                <w:sz w:val="24"/>
                <w:szCs w:val="24"/>
                <w:vertAlign w:val="superscript"/>
              </w:rPr>
              <w:t>-9</w:t>
            </w:r>
          </w:p>
        </w:tc>
      </w:tr>
      <w:tr w:rsidR="00E512BE" w:rsidRPr="00560D1E" w14:paraId="487EBA62" w14:textId="77777777" w:rsidTr="000D7295">
        <w:tc>
          <w:tcPr>
            <w:tcW w:w="2547" w:type="dxa"/>
            <w:tcBorders>
              <w:bottom w:val="single" w:sz="4" w:space="0" w:color="auto"/>
            </w:tcBorders>
          </w:tcPr>
          <w:p w14:paraId="3879C1A6" w14:textId="77777777" w:rsidR="00E512BE" w:rsidRPr="00560D1E" w:rsidRDefault="00E512BE" w:rsidP="000D7295">
            <w:pPr>
              <w:spacing w:line="360" w:lineRule="auto"/>
              <w:rPr>
                <w:rFonts w:cs="Times New Roman"/>
                <w:bCs/>
                <w:color w:val="000000" w:themeColor="text1"/>
                <w:sz w:val="24"/>
                <w:szCs w:val="24"/>
              </w:rPr>
            </w:pPr>
            <w:r w:rsidRPr="00560D1E">
              <w:rPr>
                <w:rFonts w:cs="Times New Roman"/>
                <w:bCs/>
                <w:color w:val="000000" w:themeColor="text1"/>
                <w:sz w:val="24"/>
                <w:szCs w:val="24"/>
              </w:rPr>
              <w:t>Cyanocobalamin</w:t>
            </w:r>
          </w:p>
        </w:tc>
        <w:tc>
          <w:tcPr>
            <w:tcW w:w="4045" w:type="dxa"/>
            <w:tcBorders>
              <w:bottom w:val="single" w:sz="4" w:space="0" w:color="auto"/>
            </w:tcBorders>
          </w:tcPr>
          <w:p w14:paraId="3206C34A" w14:textId="77777777" w:rsidR="00E512BE" w:rsidRPr="00560D1E" w:rsidRDefault="00E512BE" w:rsidP="000D7295">
            <w:pPr>
              <w:spacing w:line="360" w:lineRule="auto"/>
              <w:rPr>
                <w:rFonts w:cs="Times New Roman"/>
                <w:color w:val="000000" w:themeColor="text1"/>
                <w:sz w:val="24"/>
                <w:szCs w:val="24"/>
                <w:vertAlign w:val="superscript"/>
              </w:rPr>
            </w:pPr>
            <w:r w:rsidRPr="00560D1E">
              <w:rPr>
                <w:rFonts w:cs="Times New Roman"/>
                <w:color w:val="000000" w:themeColor="text1"/>
                <w:sz w:val="24"/>
                <w:szCs w:val="24"/>
              </w:rPr>
              <w:t>3.7×10</w:t>
            </w:r>
            <w:r>
              <w:rPr>
                <w:rFonts w:cs="Times New Roman"/>
                <w:color w:val="000000" w:themeColor="text1"/>
                <w:sz w:val="24"/>
                <w:szCs w:val="24"/>
                <w:vertAlign w:val="superscript"/>
              </w:rPr>
              <w:t>-10</w:t>
            </w:r>
          </w:p>
        </w:tc>
      </w:tr>
    </w:tbl>
    <w:p w14:paraId="40C12CE6" w14:textId="77777777" w:rsidR="00E512BE" w:rsidRDefault="00E512BE" w:rsidP="00E512BE"/>
    <w:p w14:paraId="4DE45197" w14:textId="77777777" w:rsidR="00E512BE" w:rsidRPr="00560D1E" w:rsidRDefault="00E512BE" w:rsidP="00E512BE">
      <w:pPr>
        <w:spacing w:line="276" w:lineRule="auto"/>
        <w:rPr>
          <w:rFonts w:cs="Times New Roman"/>
          <w:noProof/>
          <w:color w:val="000000" w:themeColor="text1"/>
          <w:sz w:val="24"/>
          <w:szCs w:val="24"/>
        </w:rPr>
      </w:pPr>
      <w:r w:rsidRPr="00560D1E">
        <w:rPr>
          <w:rFonts w:cs="Times New Roman"/>
          <w:b/>
          <w:noProof/>
          <w:color w:val="000000" w:themeColor="text1"/>
          <w:sz w:val="24"/>
          <w:szCs w:val="24"/>
        </w:rPr>
        <w:lastRenderedPageBreak/>
        <w:t xml:space="preserve">Table </w:t>
      </w:r>
      <w:r>
        <w:rPr>
          <w:rFonts w:cs="Times New Roman"/>
          <w:b/>
          <w:noProof/>
          <w:color w:val="000000" w:themeColor="text1"/>
          <w:sz w:val="24"/>
          <w:szCs w:val="24"/>
        </w:rPr>
        <w:t>S2.</w:t>
      </w:r>
      <w:r w:rsidRPr="00560D1E">
        <w:rPr>
          <w:rFonts w:cs="Times New Roman"/>
          <w:noProof/>
          <w:color w:val="000000" w:themeColor="text1"/>
          <w:sz w:val="24"/>
          <w:szCs w:val="24"/>
        </w:rPr>
        <w:t xml:space="preserve"> Targeted metabolites</w:t>
      </w:r>
      <w:r w:rsidR="00747419">
        <w:rPr>
          <w:rFonts w:cs="Times New Roman"/>
          <w:noProof/>
          <w:color w:val="000000" w:themeColor="text1"/>
          <w:sz w:val="24"/>
          <w:szCs w:val="24"/>
        </w:rPr>
        <w:t xml:space="preserve">, </w:t>
      </w:r>
      <w:r w:rsidRPr="00560D1E">
        <w:rPr>
          <w:rFonts w:cs="Times New Roman"/>
          <w:noProof/>
          <w:color w:val="000000" w:themeColor="text1"/>
          <w:sz w:val="24"/>
          <w:szCs w:val="24"/>
        </w:rPr>
        <w:t>class</w:t>
      </w:r>
      <w:r w:rsidR="00747419">
        <w:rPr>
          <w:rFonts w:cs="Times New Roman"/>
          <w:noProof/>
          <w:color w:val="000000" w:themeColor="text1"/>
          <w:sz w:val="24"/>
          <w:szCs w:val="24"/>
        </w:rPr>
        <w:t xml:space="preserve"> and function.</w:t>
      </w:r>
    </w:p>
    <w:tbl>
      <w:tblPr>
        <w:tblStyle w:val="a3"/>
        <w:tblW w:w="11156" w:type="dxa"/>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942"/>
        <w:gridCol w:w="6237"/>
      </w:tblGrid>
      <w:tr w:rsidR="00880A0D" w:rsidRPr="00560D1E" w14:paraId="5D2A3DD1" w14:textId="77777777" w:rsidTr="00880A0D">
        <w:tc>
          <w:tcPr>
            <w:tcW w:w="2977" w:type="dxa"/>
            <w:tcBorders>
              <w:top w:val="single" w:sz="12" w:space="0" w:color="auto"/>
              <w:bottom w:val="single" w:sz="12" w:space="0" w:color="auto"/>
            </w:tcBorders>
          </w:tcPr>
          <w:p w14:paraId="4B1AE61F"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Name</w:t>
            </w:r>
          </w:p>
        </w:tc>
        <w:tc>
          <w:tcPr>
            <w:tcW w:w="1942" w:type="dxa"/>
            <w:tcBorders>
              <w:top w:val="single" w:sz="12" w:space="0" w:color="auto"/>
              <w:bottom w:val="single" w:sz="12" w:space="0" w:color="auto"/>
            </w:tcBorders>
          </w:tcPr>
          <w:p w14:paraId="61FB0C0D"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Class</w:t>
            </w:r>
          </w:p>
        </w:tc>
        <w:tc>
          <w:tcPr>
            <w:tcW w:w="6237" w:type="dxa"/>
            <w:tcBorders>
              <w:top w:val="single" w:sz="12" w:space="0" w:color="auto"/>
              <w:bottom w:val="single" w:sz="12" w:space="0" w:color="auto"/>
            </w:tcBorders>
          </w:tcPr>
          <w:p w14:paraId="770A31ED" w14:textId="77777777" w:rsidR="00880A0D" w:rsidRPr="00560D1E" w:rsidRDefault="00880A0D" w:rsidP="000D7295">
            <w:pPr>
              <w:spacing w:line="276" w:lineRule="auto"/>
              <w:rPr>
                <w:rFonts w:cs="Times New Roman"/>
                <w:noProof/>
                <w:color w:val="000000" w:themeColor="text1"/>
                <w:sz w:val="24"/>
                <w:szCs w:val="24"/>
              </w:rPr>
            </w:pPr>
            <w:r>
              <w:rPr>
                <w:rFonts w:cs="Times New Roman"/>
                <w:noProof/>
                <w:color w:val="000000" w:themeColor="text1"/>
                <w:sz w:val="24"/>
                <w:szCs w:val="24"/>
              </w:rPr>
              <w:t>Function</w:t>
            </w:r>
          </w:p>
        </w:tc>
      </w:tr>
      <w:tr w:rsidR="00880A0D" w:rsidRPr="00560D1E" w14:paraId="06A83DD4" w14:textId="77777777" w:rsidTr="00880A0D">
        <w:tc>
          <w:tcPr>
            <w:tcW w:w="2977" w:type="dxa"/>
            <w:tcBorders>
              <w:top w:val="single" w:sz="12" w:space="0" w:color="auto"/>
            </w:tcBorders>
          </w:tcPr>
          <w:p w14:paraId="38926A58"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Adenosine diphosphate</w:t>
            </w:r>
          </w:p>
        </w:tc>
        <w:tc>
          <w:tcPr>
            <w:tcW w:w="1942" w:type="dxa"/>
            <w:tcBorders>
              <w:top w:val="single" w:sz="12" w:space="0" w:color="auto"/>
            </w:tcBorders>
          </w:tcPr>
          <w:p w14:paraId="64068FA1"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Nucleotide</w:t>
            </w:r>
          </w:p>
        </w:tc>
        <w:tc>
          <w:tcPr>
            <w:tcW w:w="6237" w:type="dxa"/>
            <w:tcBorders>
              <w:top w:val="single" w:sz="12" w:space="0" w:color="auto"/>
            </w:tcBorders>
          </w:tcPr>
          <w:p w14:paraId="6AC0EF46" w14:textId="420BC270" w:rsidR="00880A0D" w:rsidRPr="00560D1E" w:rsidRDefault="00C83F6C" w:rsidP="000D7295">
            <w:pPr>
              <w:spacing w:line="276" w:lineRule="auto"/>
              <w:rPr>
                <w:rFonts w:cs="Times New Roman"/>
                <w:noProof/>
                <w:color w:val="000000" w:themeColor="text1"/>
                <w:sz w:val="24"/>
                <w:szCs w:val="24"/>
              </w:rPr>
            </w:pPr>
            <w:r>
              <w:rPr>
                <w:rFonts w:cs="Times New Roman"/>
                <w:noProof/>
                <w:color w:val="000000" w:themeColor="text1"/>
                <w:sz w:val="24"/>
                <w:szCs w:val="24"/>
              </w:rPr>
              <w:t xml:space="preserve">A </w:t>
            </w:r>
            <w:r w:rsidRPr="00C83F6C">
              <w:rPr>
                <w:rFonts w:cs="Times New Roman"/>
                <w:noProof/>
                <w:color w:val="000000" w:themeColor="text1"/>
                <w:sz w:val="24"/>
                <w:szCs w:val="24"/>
              </w:rPr>
              <w:t>precursor to ATP</w:t>
            </w:r>
            <w:r>
              <w:rPr>
                <w:rFonts w:cs="Times New Roman"/>
                <w:noProof/>
                <w:color w:val="000000" w:themeColor="text1"/>
                <w:sz w:val="24"/>
                <w:szCs w:val="24"/>
              </w:rPr>
              <w:t>.</w:t>
            </w:r>
          </w:p>
        </w:tc>
      </w:tr>
      <w:tr w:rsidR="00880A0D" w:rsidRPr="00560D1E" w14:paraId="5DC1E714" w14:textId="77777777" w:rsidTr="00880A0D">
        <w:tc>
          <w:tcPr>
            <w:tcW w:w="2977" w:type="dxa"/>
          </w:tcPr>
          <w:p w14:paraId="7F58A8FB"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Adenosine monophosphate</w:t>
            </w:r>
          </w:p>
        </w:tc>
        <w:tc>
          <w:tcPr>
            <w:tcW w:w="1942" w:type="dxa"/>
          </w:tcPr>
          <w:p w14:paraId="0757A384"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Nucleotide</w:t>
            </w:r>
          </w:p>
        </w:tc>
        <w:tc>
          <w:tcPr>
            <w:tcW w:w="6237" w:type="dxa"/>
          </w:tcPr>
          <w:p w14:paraId="4828BC05" w14:textId="582F0CCA" w:rsidR="00880A0D" w:rsidRPr="00560D1E" w:rsidRDefault="00C83F6C" w:rsidP="000D7295">
            <w:pPr>
              <w:spacing w:line="276" w:lineRule="auto"/>
              <w:rPr>
                <w:rFonts w:cs="Times New Roman"/>
                <w:noProof/>
                <w:color w:val="000000" w:themeColor="text1"/>
                <w:sz w:val="24"/>
                <w:szCs w:val="24"/>
              </w:rPr>
            </w:pPr>
            <w:r>
              <w:rPr>
                <w:rFonts w:cs="Times New Roman"/>
                <w:noProof/>
                <w:color w:val="000000" w:themeColor="text1"/>
                <w:sz w:val="24"/>
                <w:szCs w:val="24"/>
              </w:rPr>
              <w:t xml:space="preserve">A </w:t>
            </w:r>
            <w:r w:rsidRPr="00C83F6C">
              <w:rPr>
                <w:rFonts w:cs="Times New Roman"/>
                <w:noProof/>
                <w:color w:val="000000" w:themeColor="text1"/>
                <w:sz w:val="24"/>
                <w:szCs w:val="24"/>
              </w:rPr>
              <w:t>precursor to A</w:t>
            </w:r>
            <w:r>
              <w:rPr>
                <w:rFonts w:cs="Times New Roman"/>
                <w:noProof/>
                <w:color w:val="000000" w:themeColor="text1"/>
                <w:sz w:val="24"/>
                <w:szCs w:val="24"/>
              </w:rPr>
              <w:t>M</w:t>
            </w:r>
            <w:r w:rsidRPr="00C83F6C">
              <w:rPr>
                <w:rFonts w:cs="Times New Roman"/>
                <w:noProof/>
                <w:color w:val="000000" w:themeColor="text1"/>
                <w:sz w:val="24"/>
                <w:szCs w:val="24"/>
              </w:rPr>
              <w:t>P</w:t>
            </w:r>
            <w:r>
              <w:rPr>
                <w:rFonts w:cs="Times New Roman"/>
                <w:noProof/>
                <w:color w:val="000000" w:themeColor="text1"/>
                <w:sz w:val="24"/>
                <w:szCs w:val="24"/>
              </w:rPr>
              <w:t>.</w:t>
            </w:r>
          </w:p>
        </w:tc>
      </w:tr>
      <w:tr w:rsidR="00880A0D" w:rsidRPr="00560D1E" w14:paraId="75F760DD" w14:textId="77777777" w:rsidTr="00880A0D">
        <w:tc>
          <w:tcPr>
            <w:tcW w:w="2977" w:type="dxa"/>
          </w:tcPr>
          <w:p w14:paraId="72CACD3E"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Arginine</w:t>
            </w:r>
          </w:p>
        </w:tc>
        <w:tc>
          <w:tcPr>
            <w:tcW w:w="1942" w:type="dxa"/>
          </w:tcPr>
          <w:p w14:paraId="6930C1B3"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Pr>
          <w:p w14:paraId="0E83EBBD" w14:textId="24B64E1A" w:rsidR="00880A0D" w:rsidRPr="00560D1E" w:rsidRDefault="00C83F6C" w:rsidP="000D7295">
            <w:pPr>
              <w:spacing w:line="276" w:lineRule="auto"/>
              <w:rPr>
                <w:rFonts w:cs="Times New Roman"/>
                <w:noProof/>
                <w:color w:val="000000" w:themeColor="text1"/>
                <w:sz w:val="24"/>
                <w:szCs w:val="24"/>
              </w:rPr>
            </w:pPr>
            <w:r>
              <w:rPr>
                <w:rFonts w:cs="Times New Roman"/>
                <w:noProof/>
                <w:color w:val="000000" w:themeColor="text1"/>
                <w:sz w:val="24"/>
                <w:szCs w:val="24"/>
              </w:rPr>
              <w:t xml:space="preserve">A </w:t>
            </w:r>
            <w:r w:rsidR="00934528">
              <w:rPr>
                <w:rFonts w:cs="Times New Roman"/>
                <w:noProof/>
                <w:color w:val="000000" w:themeColor="text1"/>
                <w:sz w:val="24"/>
                <w:szCs w:val="24"/>
              </w:rPr>
              <w:t>pre</w:t>
            </w:r>
            <w:r w:rsidR="00934528">
              <w:rPr>
                <w:rFonts w:cs="Times New Roman" w:hint="eastAsia"/>
                <w:noProof/>
                <w:color w:val="000000" w:themeColor="text1"/>
                <w:sz w:val="24"/>
                <w:szCs w:val="24"/>
              </w:rPr>
              <w:t>cursor</w:t>
            </w:r>
            <w:r w:rsidR="002209D6" w:rsidRPr="002209D6">
              <w:rPr>
                <w:rFonts w:cs="Times New Roman"/>
                <w:noProof/>
                <w:color w:val="000000" w:themeColor="text1"/>
                <w:sz w:val="24"/>
                <w:szCs w:val="24"/>
              </w:rPr>
              <w:t xml:space="preserve"> </w:t>
            </w:r>
            <w:r>
              <w:rPr>
                <w:rFonts w:cs="Times New Roman"/>
                <w:noProof/>
                <w:color w:val="000000" w:themeColor="text1"/>
                <w:sz w:val="24"/>
                <w:szCs w:val="24"/>
              </w:rPr>
              <w:t>to</w:t>
            </w:r>
            <w:r w:rsidR="002209D6" w:rsidRPr="002209D6">
              <w:rPr>
                <w:rFonts w:cs="Times New Roman"/>
                <w:noProof/>
                <w:color w:val="000000" w:themeColor="text1"/>
                <w:sz w:val="24"/>
                <w:szCs w:val="24"/>
              </w:rPr>
              <w:t xml:space="preserve"> cyanophycin, a dynamic nitrogen reservoir in many cyanobacteria</w:t>
            </w:r>
            <w:r w:rsidR="002209D6">
              <w:rPr>
                <w:rFonts w:cs="Times New Roman"/>
                <w:noProof/>
                <w:color w:val="000000" w:themeColor="text1"/>
                <w:sz w:val="24"/>
                <w:szCs w:val="24"/>
              </w:rPr>
              <w:t xml:space="preserve"> </w:t>
            </w:r>
            <w:r w:rsidR="002209D6">
              <w:rPr>
                <w:rFonts w:cs="Times New Roman"/>
                <w:noProof/>
                <w:color w:val="000000" w:themeColor="text1"/>
                <w:sz w:val="24"/>
                <w:szCs w:val="24"/>
              </w:rPr>
              <w:fldChar w:fldCharType="begin"/>
            </w:r>
            <w:r w:rsidR="002209D6">
              <w:rPr>
                <w:rFonts w:cs="Times New Roman"/>
                <w:noProof/>
                <w:color w:val="000000" w:themeColor="text1"/>
                <w:sz w:val="24"/>
                <w:szCs w:val="24"/>
              </w:rPr>
              <w:instrText xml:space="preserve"> ADDIN ZOTERO_ITEM CSL_CITATION {"citationID":"35tacOvN","properties":{"formattedCitation":"(Zhang and Yang 2019)","plainCitation":"(Zhang and Yang 2019)","noteIndex":0},"citationItems":[{"id":917,"uris":["http://zotero.org/users/11539399/items/2RZFRLYZ"],"itemData":{"id":917,"type":"article-journal","abstract":"Cyanobacteria have evolved mechanisms to adapt to environmental stress and nutrient availability, including accumulation of storage compounds in inclusions and granules. As arginine is a key building block of cyanophycin, a dynamic nitrogen reservoir in many cyanobacteria, arginine metabolism plays a key role in cyanobacterial nitrogen storage and remobilization. Recently, an arginine dihydrolase AgrE/ArgZ was identified as a major arginine-degrading enzyme in nondiazotrophic Synechocystis, which catalyzes the conversion of arginine into ornithine and ammonia. The N-terminal domain of AgrE/ArgZ is responsible for arginine dihydrolase activity. Burnat et al. (2019) identified the arginine catabolic pathway in diazotrophic Anabaena, which starts with the reaction catalyzed by AgrE/ArgZ. Moreover, this study identified the C-terminal domain of AgrE/ArgZ as an ornithine cyclodeaminase that catalyze the conversion of ornithine to proline. The results demonstrated that arginine is catabolized to generate glutamate by the concerted action of AgrE/ArgZ and bifunctional proline oxidase PutA in the vegetative cells of Anabaena. These findings expand our knowledge on nitrogen mobilization and redistribution in Anabaena under nitrogen-fixation conditions. AgrE/ArgZ is widely present in many diazotrophic cyanobacteria and may be important for their contribution to marine nitrogen fixation. AgrE/ArgZ may have potential applications in metabolic engineering and biotechnology.","container-title":"Molecular Microbiology","DOI":"10.1111/mmi.14204","ISSN":"0950-382X","issue":"4","note":"PMID: 30656751","page":"863-867","title":"Arginine and nitrogen mobilization in cyanobacteria","volume":"111","author":[{"family":"Zhang","given":"Hao"},{"family":"Yang","given":"Chen"}],"issued":{"date-parts":[["2019",4,17]]}}}],"schema":"https://github.com/citation-style-language/schema/raw/master/csl-citation.json"} </w:instrText>
            </w:r>
            <w:r w:rsidR="002209D6">
              <w:rPr>
                <w:rFonts w:cs="Times New Roman"/>
                <w:noProof/>
                <w:color w:val="000000" w:themeColor="text1"/>
                <w:sz w:val="24"/>
                <w:szCs w:val="24"/>
              </w:rPr>
              <w:fldChar w:fldCharType="separate"/>
            </w:r>
            <w:r w:rsidR="002209D6">
              <w:rPr>
                <w:rFonts w:cs="Times New Roman"/>
                <w:noProof/>
                <w:color w:val="000000" w:themeColor="text1"/>
                <w:sz w:val="24"/>
                <w:szCs w:val="24"/>
              </w:rPr>
              <w:t>(Zhang and Yang 2019)</w:t>
            </w:r>
            <w:r w:rsidR="002209D6">
              <w:rPr>
                <w:rFonts w:cs="Times New Roman"/>
                <w:noProof/>
                <w:color w:val="000000" w:themeColor="text1"/>
                <w:sz w:val="24"/>
                <w:szCs w:val="24"/>
              </w:rPr>
              <w:fldChar w:fldCharType="end"/>
            </w:r>
            <w:r w:rsidR="002209D6">
              <w:rPr>
                <w:rFonts w:cs="Times New Roman"/>
                <w:noProof/>
                <w:color w:val="000000" w:themeColor="text1"/>
                <w:sz w:val="24"/>
                <w:szCs w:val="24"/>
              </w:rPr>
              <w:t>.</w:t>
            </w:r>
          </w:p>
        </w:tc>
      </w:tr>
      <w:tr w:rsidR="00880A0D" w:rsidRPr="00560D1E" w14:paraId="6B556B21" w14:textId="77777777" w:rsidTr="00880A0D">
        <w:tc>
          <w:tcPr>
            <w:tcW w:w="2977" w:type="dxa"/>
          </w:tcPr>
          <w:p w14:paraId="2E4BE8C2"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Adenosine</w:t>
            </w:r>
          </w:p>
        </w:tc>
        <w:tc>
          <w:tcPr>
            <w:tcW w:w="1942" w:type="dxa"/>
          </w:tcPr>
          <w:p w14:paraId="312D38AA"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Nucleoside</w:t>
            </w:r>
          </w:p>
        </w:tc>
        <w:tc>
          <w:tcPr>
            <w:tcW w:w="6237" w:type="dxa"/>
          </w:tcPr>
          <w:p w14:paraId="2EE39199" w14:textId="0C369693" w:rsidR="00880A0D" w:rsidRPr="00560D1E" w:rsidRDefault="00C83F6C" w:rsidP="000D7295">
            <w:pPr>
              <w:spacing w:line="276" w:lineRule="auto"/>
              <w:rPr>
                <w:rFonts w:cs="Times New Roman"/>
                <w:noProof/>
                <w:color w:val="000000" w:themeColor="text1"/>
                <w:sz w:val="24"/>
                <w:szCs w:val="24"/>
              </w:rPr>
            </w:pPr>
            <w:r>
              <w:rPr>
                <w:rFonts w:cs="Times New Roman"/>
                <w:noProof/>
                <w:color w:val="000000" w:themeColor="text1"/>
                <w:sz w:val="24"/>
                <w:szCs w:val="24"/>
              </w:rPr>
              <w:t xml:space="preserve">A </w:t>
            </w:r>
            <w:r w:rsidR="00822EEE" w:rsidRPr="00822EEE">
              <w:rPr>
                <w:rFonts w:cs="Times New Roman"/>
                <w:noProof/>
                <w:color w:val="000000" w:themeColor="text1"/>
                <w:sz w:val="24"/>
                <w:szCs w:val="24"/>
              </w:rPr>
              <w:t xml:space="preserve"> </w:t>
            </w:r>
            <w:r w:rsidRPr="00C83F6C">
              <w:rPr>
                <w:rFonts w:cs="Times New Roman"/>
                <w:noProof/>
                <w:color w:val="000000" w:themeColor="text1"/>
                <w:sz w:val="24"/>
                <w:szCs w:val="24"/>
              </w:rPr>
              <w:t xml:space="preserve">precursor </w:t>
            </w:r>
            <w:r>
              <w:rPr>
                <w:rFonts w:cs="Times New Roman"/>
                <w:noProof/>
                <w:color w:val="000000" w:themeColor="text1"/>
                <w:sz w:val="24"/>
                <w:szCs w:val="24"/>
              </w:rPr>
              <w:t>to</w:t>
            </w:r>
            <w:r w:rsidR="00822EEE" w:rsidRPr="00822EEE">
              <w:rPr>
                <w:rFonts w:cs="Times New Roman"/>
                <w:noProof/>
                <w:color w:val="000000" w:themeColor="text1"/>
                <w:sz w:val="24"/>
                <w:szCs w:val="24"/>
              </w:rPr>
              <w:t xml:space="preserve"> RNA</w:t>
            </w:r>
            <w:r w:rsidR="00401CB0">
              <w:rPr>
                <w:rFonts w:cs="Times New Roman"/>
                <w:noProof/>
                <w:color w:val="000000" w:themeColor="text1"/>
                <w:sz w:val="24"/>
                <w:szCs w:val="24"/>
              </w:rPr>
              <w:t xml:space="preserve"> and ATP</w:t>
            </w:r>
            <w:r w:rsidR="00822EEE">
              <w:rPr>
                <w:rFonts w:cs="Times New Roman"/>
                <w:noProof/>
                <w:color w:val="000000" w:themeColor="text1"/>
                <w:sz w:val="24"/>
                <w:szCs w:val="24"/>
              </w:rPr>
              <w:t>.</w:t>
            </w:r>
          </w:p>
        </w:tc>
      </w:tr>
      <w:tr w:rsidR="00880A0D" w:rsidRPr="00560D1E" w14:paraId="2D1450E6" w14:textId="77777777" w:rsidTr="00880A0D">
        <w:tc>
          <w:tcPr>
            <w:tcW w:w="2977" w:type="dxa"/>
          </w:tcPr>
          <w:p w14:paraId="46FBB4F1"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Choline</w:t>
            </w:r>
          </w:p>
        </w:tc>
        <w:tc>
          <w:tcPr>
            <w:tcW w:w="1942" w:type="dxa"/>
          </w:tcPr>
          <w:p w14:paraId="41596761"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Nutrient</w:t>
            </w:r>
          </w:p>
        </w:tc>
        <w:tc>
          <w:tcPr>
            <w:tcW w:w="6237" w:type="dxa"/>
          </w:tcPr>
          <w:p w14:paraId="1DDFC84F" w14:textId="77777777" w:rsidR="00880A0D" w:rsidRPr="00560D1E" w:rsidRDefault="00B61580" w:rsidP="000D7295">
            <w:pPr>
              <w:spacing w:line="276" w:lineRule="auto"/>
              <w:rPr>
                <w:rFonts w:cs="Times New Roman"/>
                <w:noProof/>
                <w:color w:val="000000" w:themeColor="text1"/>
                <w:sz w:val="24"/>
                <w:szCs w:val="24"/>
              </w:rPr>
            </w:pPr>
            <w:r>
              <w:rPr>
                <w:rFonts w:cs="Times New Roman"/>
                <w:noProof/>
                <w:color w:val="000000" w:themeColor="text1"/>
                <w:sz w:val="24"/>
                <w:szCs w:val="24"/>
              </w:rPr>
              <w:t>A</w:t>
            </w:r>
            <w:r w:rsidR="00822EEE" w:rsidRPr="00822EEE">
              <w:rPr>
                <w:rFonts w:cs="Times New Roman"/>
                <w:noProof/>
                <w:color w:val="000000" w:themeColor="text1"/>
                <w:sz w:val="24"/>
                <w:szCs w:val="24"/>
              </w:rPr>
              <w:t xml:space="preserve"> component of the majority of phospholipids in membranes</w:t>
            </w:r>
            <w:r w:rsidR="00822EEE">
              <w:rPr>
                <w:rFonts w:cs="Times New Roman"/>
                <w:noProof/>
                <w:color w:val="000000" w:themeColor="text1"/>
                <w:sz w:val="24"/>
                <w:szCs w:val="24"/>
              </w:rPr>
              <w:t>.</w:t>
            </w:r>
          </w:p>
        </w:tc>
      </w:tr>
      <w:tr w:rsidR="00880A0D" w:rsidRPr="00560D1E" w14:paraId="3FBD2D98" w14:textId="77777777" w:rsidTr="00880A0D">
        <w:tc>
          <w:tcPr>
            <w:tcW w:w="2977" w:type="dxa"/>
          </w:tcPr>
          <w:p w14:paraId="7F7044FE"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Flavin mononucleotide</w:t>
            </w:r>
          </w:p>
        </w:tc>
        <w:tc>
          <w:tcPr>
            <w:tcW w:w="1942" w:type="dxa"/>
          </w:tcPr>
          <w:p w14:paraId="1113C262"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Vitamin</w:t>
            </w:r>
          </w:p>
        </w:tc>
        <w:tc>
          <w:tcPr>
            <w:tcW w:w="6237" w:type="dxa"/>
          </w:tcPr>
          <w:p w14:paraId="3E14D1B0" w14:textId="2F39B2C0" w:rsidR="00880A0D" w:rsidRPr="00560D1E" w:rsidRDefault="00401CB0" w:rsidP="000D7295">
            <w:pPr>
              <w:spacing w:line="276" w:lineRule="auto"/>
              <w:rPr>
                <w:rFonts w:cs="Times New Roman"/>
                <w:noProof/>
                <w:color w:val="000000" w:themeColor="text1"/>
                <w:sz w:val="24"/>
                <w:szCs w:val="24"/>
              </w:rPr>
            </w:pPr>
            <w:r>
              <w:rPr>
                <w:rFonts w:cs="Times New Roman"/>
                <w:noProof/>
                <w:color w:val="000000" w:themeColor="text1"/>
                <w:sz w:val="24"/>
                <w:szCs w:val="24"/>
              </w:rPr>
              <w:t>An e</w:t>
            </w:r>
            <w:r w:rsidR="00B162E8" w:rsidRPr="00B162E8">
              <w:rPr>
                <w:rFonts w:cs="Times New Roman"/>
                <w:noProof/>
                <w:color w:val="000000" w:themeColor="text1"/>
                <w:sz w:val="24"/>
                <w:szCs w:val="24"/>
              </w:rPr>
              <w:t>ssential cofactor for numerous enzymes</w:t>
            </w:r>
          </w:p>
        </w:tc>
      </w:tr>
      <w:tr w:rsidR="00880A0D" w:rsidRPr="00560D1E" w14:paraId="03E796BF" w14:textId="77777777" w:rsidTr="00880A0D">
        <w:tc>
          <w:tcPr>
            <w:tcW w:w="2977" w:type="dxa"/>
          </w:tcPr>
          <w:p w14:paraId="578B0632"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Glutamate</w:t>
            </w:r>
          </w:p>
        </w:tc>
        <w:tc>
          <w:tcPr>
            <w:tcW w:w="1942" w:type="dxa"/>
          </w:tcPr>
          <w:p w14:paraId="0B798E2C"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Pr>
          <w:p w14:paraId="514FF7F0" w14:textId="79AC937A" w:rsidR="00880A0D" w:rsidRPr="00560D1E" w:rsidRDefault="00401CB0" w:rsidP="000D7295">
            <w:pPr>
              <w:spacing w:line="276" w:lineRule="auto"/>
              <w:rPr>
                <w:rFonts w:cs="Times New Roman"/>
                <w:noProof/>
                <w:color w:val="000000" w:themeColor="text1"/>
                <w:sz w:val="24"/>
                <w:szCs w:val="24"/>
              </w:rPr>
            </w:pPr>
            <w:r>
              <w:rPr>
                <w:rFonts w:cs="Times New Roman"/>
                <w:noProof/>
                <w:color w:val="000000" w:themeColor="text1"/>
                <w:sz w:val="24"/>
                <w:szCs w:val="24"/>
              </w:rPr>
              <w:t>Involved or produced during? in a</w:t>
            </w:r>
            <w:r w:rsidR="00B162E8" w:rsidRPr="00B162E8">
              <w:rPr>
                <w:rFonts w:cs="Times New Roman"/>
                <w:noProof/>
                <w:color w:val="000000" w:themeColor="text1"/>
                <w:sz w:val="24"/>
                <w:szCs w:val="24"/>
              </w:rPr>
              <w:t>mmonium assimilation</w:t>
            </w:r>
          </w:p>
        </w:tc>
      </w:tr>
      <w:tr w:rsidR="00880A0D" w:rsidRPr="00560D1E" w14:paraId="59ECBF2E" w14:textId="77777777" w:rsidTr="00880A0D">
        <w:tc>
          <w:tcPr>
            <w:tcW w:w="2977" w:type="dxa"/>
          </w:tcPr>
          <w:p w14:paraId="668EC7B8"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Guanine</w:t>
            </w:r>
          </w:p>
        </w:tc>
        <w:tc>
          <w:tcPr>
            <w:tcW w:w="1942" w:type="dxa"/>
          </w:tcPr>
          <w:p w14:paraId="0E90CFBD"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Nucleotide</w:t>
            </w:r>
          </w:p>
        </w:tc>
        <w:tc>
          <w:tcPr>
            <w:tcW w:w="6237" w:type="dxa"/>
          </w:tcPr>
          <w:p w14:paraId="647E3CBB" w14:textId="77777777" w:rsidR="00880A0D" w:rsidRPr="00560D1E" w:rsidRDefault="00B162E8" w:rsidP="000D7295">
            <w:pPr>
              <w:spacing w:line="276" w:lineRule="auto"/>
              <w:rPr>
                <w:rFonts w:cs="Times New Roman"/>
                <w:noProof/>
                <w:color w:val="000000" w:themeColor="text1"/>
                <w:sz w:val="24"/>
                <w:szCs w:val="24"/>
              </w:rPr>
            </w:pPr>
            <w:r>
              <w:rPr>
                <w:rFonts w:cs="Times New Roman" w:hint="eastAsia"/>
                <w:noProof/>
                <w:color w:val="000000" w:themeColor="text1"/>
                <w:sz w:val="24"/>
                <w:szCs w:val="24"/>
              </w:rPr>
              <w:t>E</w:t>
            </w:r>
            <w:r w:rsidRPr="00B162E8">
              <w:rPr>
                <w:rFonts w:cs="Times New Roman"/>
                <w:noProof/>
                <w:color w:val="000000" w:themeColor="text1"/>
                <w:sz w:val="24"/>
                <w:szCs w:val="24"/>
              </w:rPr>
              <w:t>ssential component of DNA and RNA</w:t>
            </w:r>
            <w:r>
              <w:rPr>
                <w:rFonts w:cs="Times New Roman"/>
                <w:noProof/>
                <w:color w:val="000000" w:themeColor="text1"/>
                <w:sz w:val="24"/>
                <w:szCs w:val="24"/>
              </w:rPr>
              <w:t>.</w:t>
            </w:r>
          </w:p>
        </w:tc>
      </w:tr>
      <w:tr w:rsidR="00880A0D" w:rsidRPr="00560D1E" w14:paraId="642319EA" w14:textId="77777777" w:rsidTr="00880A0D">
        <w:tc>
          <w:tcPr>
            <w:tcW w:w="2977" w:type="dxa"/>
          </w:tcPr>
          <w:p w14:paraId="6A6F1B1B"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Guanosine</w:t>
            </w:r>
          </w:p>
        </w:tc>
        <w:tc>
          <w:tcPr>
            <w:tcW w:w="1942" w:type="dxa"/>
          </w:tcPr>
          <w:p w14:paraId="436FBB04"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Nucleoside</w:t>
            </w:r>
          </w:p>
        </w:tc>
        <w:tc>
          <w:tcPr>
            <w:tcW w:w="6237" w:type="dxa"/>
          </w:tcPr>
          <w:p w14:paraId="30666AFC" w14:textId="581893C1" w:rsidR="00880A0D" w:rsidRPr="00560D1E" w:rsidRDefault="007C6584" w:rsidP="000D7295">
            <w:pPr>
              <w:spacing w:line="276" w:lineRule="auto"/>
              <w:rPr>
                <w:rFonts w:cs="Times New Roman"/>
                <w:noProof/>
                <w:color w:val="000000" w:themeColor="text1"/>
                <w:sz w:val="24"/>
                <w:szCs w:val="24"/>
              </w:rPr>
            </w:pPr>
            <w:r>
              <w:rPr>
                <w:rFonts w:cs="Times New Roman"/>
                <w:noProof/>
                <w:color w:val="000000" w:themeColor="text1"/>
                <w:sz w:val="24"/>
                <w:szCs w:val="24"/>
              </w:rPr>
              <w:t>A p</w:t>
            </w:r>
            <w:r w:rsidR="00AD2D05" w:rsidRPr="00AD2D05">
              <w:rPr>
                <w:rFonts w:cs="Times New Roman"/>
                <w:noProof/>
                <w:color w:val="000000" w:themeColor="text1"/>
                <w:sz w:val="24"/>
                <w:szCs w:val="24"/>
              </w:rPr>
              <w:t>recursor</w:t>
            </w:r>
            <w:r w:rsidR="00AD2D05" w:rsidRPr="00AD2D05">
              <w:rPr>
                <w:rFonts w:cs="Times New Roman"/>
                <w:noProof/>
                <w:color w:val="000000" w:themeColor="text1"/>
                <w:sz w:val="24"/>
                <w:szCs w:val="24"/>
              </w:rPr>
              <w:t xml:space="preserve"> </w:t>
            </w:r>
            <w:r w:rsidR="009A3597" w:rsidRPr="009A3597">
              <w:rPr>
                <w:rFonts w:cs="Times New Roman"/>
                <w:noProof/>
                <w:color w:val="000000" w:themeColor="text1"/>
                <w:sz w:val="24"/>
                <w:szCs w:val="24"/>
              </w:rPr>
              <w:t>of nucleic acids and proteins.</w:t>
            </w:r>
          </w:p>
        </w:tc>
      </w:tr>
      <w:tr w:rsidR="00880A0D" w:rsidRPr="00560D1E" w14:paraId="04A45997" w14:textId="77777777" w:rsidTr="00880A0D">
        <w:trPr>
          <w:trHeight w:val="184"/>
        </w:trPr>
        <w:tc>
          <w:tcPr>
            <w:tcW w:w="2977" w:type="dxa"/>
          </w:tcPr>
          <w:p w14:paraId="31A61414"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Histidine</w:t>
            </w:r>
          </w:p>
        </w:tc>
        <w:tc>
          <w:tcPr>
            <w:tcW w:w="1942" w:type="dxa"/>
          </w:tcPr>
          <w:p w14:paraId="4B5D1696"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Pr>
          <w:p w14:paraId="4D3851BB" w14:textId="3E096A6B" w:rsidR="00880A0D" w:rsidRPr="00560D1E" w:rsidRDefault="00401CB0" w:rsidP="000D7295">
            <w:pPr>
              <w:spacing w:line="276" w:lineRule="auto"/>
              <w:rPr>
                <w:rFonts w:cs="Times New Roman"/>
                <w:noProof/>
                <w:color w:val="000000" w:themeColor="text1"/>
                <w:sz w:val="24"/>
                <w:szCs w:val="24"/>
              </w:rPr>
            </w:pPr>
            <w:r>
              <w:rPr>
                <w:rFonts w:cs="Times New Roman"/>
                <w:noProof/>
                <w:color w:val="000000" w:themeColor="text1"/>
                <w:sz w:val="24"/>
                <w:szCs w:val="24"/>
              </w:rPr>
              <w:t>An</w:t>
            </w:r>
            <w:r w:rsidR="009A3597" w:rsidRPr="009A3597">
              <w:rPr>
                <w:rFonts w:cs="Times New Roman"/>
                <w:noProof/>
                <w:color w:val="000000" w:themeColor="text1"/>
                <w:sz w:val="24"/>
                <w:szCs w:val="24"/>
              </w:rPr>
              <w:t xml:space="preserve"> essential amino acid </w:t>
            </w:r>
            <w:r>
              <w:rPr>
                <w:rFonts w:cs="Times New Roman"/>
                <w:noProof/>
                <w:color w:val="000000" w:themeColor="text1"/>
                <w:sz w:val="24"/>
                <w:szCs w:val="24"/>
              </w:rPr>
              <w:t>precursor to</w:t>
            </w:r>
            <w:r w:rsidR="009A3597" w:rsidRPr="009A3597">
              <w:rPr>
                <w:rFonts w:cs="Times New Roman"/>
                <w:noProof/>
                <w:color w:val="000000" w:themeColor="text1"/>
                <w:sz w:val="24"/>
                <w:szCs w:val="24"/>
              </w:rPr>
              <w:t xml:space="preserve"> </w:t>
            </w:r>
            <w:r>
              <w:rPr>
                <w:rFonts w:cs="Times New Roman"/>
                <w:noProof/>
                <w:color w:val="000000" w:themeColor="text1"/>
                <w:sz w:val="24"/>
                <w:szCs w:val="24"/>
              </w:rPr>
              <w:t xml:space="preserve">peptides and </w:t>
            </w:r>
            <w:r w:rsidR="009A3597" w:rsidRPr="009A3597">
              <w:rPr>
                <w:rFonts w:cs="Times New Roman"/>
                <w:noProof/>
                <w:color w:val="000000" w:themeColor="text1"/>
                <w:sz w:val="24"/>
                <w:szCs w:val="24"/>
              </w:rPr>
              <w:t>proteins</w:t>
            </w:r>
            <w:r w:rsidR="00D73667">
              <w:rPr>
                <w:rFonts w:cs="Times New Roman"/>
                <w:noProof/>
                <w:color w:val="000000" w:themeColor="text1"/>
                <w:sz w:val="24"/>
                <w:szCs w:val="24"/>
              </w:rPr>
              <w:t>.</w:t>
            </w:r>
          </w:p>
        </w:tc>
      </w:tr>
      <w:tr w:rsidR="00880A0D" w:rsidRPr="00560D1E" w14:paraId="7E8A8271" w14:textId="77777777" w:rsidTr="00880A0D">
        <w:tc>
          <w:tcPr>
            <w:tcW w:w="2977" w:type="dxa"/>
          </w:tcPr>
          <w:p w14:paraId="300DA37D"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Isoleucine</w:t>
            </w:r>
          </w:p>
        </w:tc>
        <w:tc>
          <w:tcPr>
            <w:tcW w:w="1942" w:type="dxa"/>
          </w:tcPr>
          <w:p w14:paraId="1645BDA4"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Pr>
          <w:p w14:paraId="0C88FE25" w14:textId="67F19247" w:rsidR="00880A0D" w:rsidRPr="00560D1E" w:rsidRDefault="00401CB0" w:rsidP="000D7295">
            <w:pPr>
              <w:spacing w:line="276" w:lineRule="auto"/>
              <w:rPr>
                <w:rFonts w:cs="Times New Roman"/>
                <w:noProof/>
                <w:color w:val="000000" w:themeColor="text1"/>
                <w:sz w:val="24"/>
                <w:szCs w:val="24"/>
              </w:rPr>
            </w:pPr>
            <w:r>
              <w:rPr>
                <w:rFonts w:cs="Times New Roman"/>
                <w:noProof/>
                <w:color w:val="000000" w:themeColor="text1"/>
                <w:sz w:val="24"/>
                <w:szCs w:val="24"/>
              </w:rPr>
              <w:t>A</w:t>
            </w:r>
            <w:r w:rsidR="00D73667" w:rsidRPr="00D73667">
              <w:rPr>
                <w:rFonts w:cs="Times New Roman"/>
                <w:noProof/>
                <w:color w:val="000000" w:themeColor="text1"/>
                <w:sz w:val="24"/>
                <w:szCs w:val="24"/>
              </w:rPr>
              <w:t xml:space="preserve"> branched chain amino acid</w:t>
            </w:r>
            <w:r w:rsidR="00D73667">
              <w:rPr>
                <w:rFonts w:cs="Times New Roman"/>
                <w:noProof/>
                <w:color w:val="000000" w:themeColor="text1"/>
                <w:sz w:val="24"/>
                <w:szCs w:val="24"/>
              </w:rPr>
              <w:t xml:space="preserve"> </w:t>
            </w:r>
            <w:r>
              <w:rPr>
                <w:rFonts w:cs="Times New Roman"/>
                <w:noProof/>
                <w:color w:val="000000" w:themeColor="text1"/>
                <w:sz w:val="24"/>
                <w:szCs w:val="24"/>
              </w:rPr>
              <w:t xml:space="preserve">precursor </w:t>
            </w:r>
            <w:r w:rsidR="00824AB5">
              <w:rPr>
                <w:rFonts w:cs="Times New Roman"/>
                <w:noProof/>
                <w:color w:val="000000" w:themeColor="text1"/>
                <w:sz w:val="24"/>
                <w:szCs w:val="24"/>
              </w:rPr>
              <w:t xml:space="preserve">to peptides and </w:t>
            </w:r>
            <w:r w:rsidR="00D73667" w:rsidRPr="009A3597">
              <w:rPr>
                <w:rFonts w:cs="Times New Roman"/>
                <w:noProof/>
                <w:color w:val="000000" w:themeColor="text1"/>
                <w:sz w:val="24"/>
                <w:szCs w:val="24"/>
              </w:rPr>
              <w:t>proteins</w:t>
            </w:r>
            <w:r w:rsidR="00D73667">
              <w:rPr>
                <w:rFonts w:cs="Times New Roman"/>
                <w:noProof/>
                <w:color w:val="000000" w:themeColor="text1"/>
                <w:sz w:val="24"/>
                <w:szCs w:val="24"/>
              </w:rPr>
              <w:t>.</w:t>
            </w:r>
          </w:p>
        </w:tc>
      </w:tr>
      <w:tr w:rsidR="00880A0D" w:rsidRPr="00560D1E" w14:paraId="59500644" w14:textId="77777777" w:rsidTr="00880A0D">
        <w:tc>
          <w:tcPr>
            <w:tcW w:w="2977" w:type="dxa"/>
          </w:tcPr>
          <w:p w14:paraId="22BB2150"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Kynurenine</w:t>
            </w:r>
          </w:p>
        </w:tc>
        <w:tc>
          <w:tcPr>
            <w:tcW w:w="1942" w:type="dxa"/>
          </w:tcPr>
          <w:p w14:paraId="7FF9C211" w14:textId="77777777" w:rsidR="00880A0D" w:rsidRPr="00560D1E" w:rsidRDefault="00880A0D" w:rsidP="000D7295">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Pr>
          <w:p w14:paraId="2B96F55F" w14:textId="77777777" w:rsidR="00880A0D" w:rsidRPr="00560D1E" w:rsidRDefault="00B61580" w:rsidP="000D7295">
            <w:pPr>
              <w:spacing w:line="276" w:lineRule="auto"/>
              <w:rPr>
                <w:rFonts w:cs="Times New Roman"/>
                <w:noProof/>
                <w:color w:val="000000" w:themeColor="text1"/>
                <w:sz w:val="24"/>
                <w:szCs w:val="24"/>
              </w:rPr>
            </w:pPr>
            <w:r>
              <w:rPr>
                <w:rFonts w:cs="Times New Roman"/>
                <w:noProof/>
                <w:color w:val="000000" w:themeColor="text1"/>
                <w:sz w:val="24"/>
                <w:szCs w:val="24"/>
              </w:rPr>
              <w:t>C</w:t>
            </w:r>
            <w:r w:rsidR="00D73667" w:rsidRPr="00D73667">
              <w:rPr>
                <w:rFonts w:cs="Times New Roman"/>
                <w:noProof/>
                <w:color w:val="000000" w:themeColor="text1"/>
                <w:sz w:val="24"/>
                <w:szCs w:val="24"/>
              </w:rPr>
              <w:t>ritical in generating cellular energy in the form of nicotinamide adenine dinucleotide (NAD+).</w:t>
            </w:r>
          </w:p>
        </w:tc>
      </w:tr>
      <w:tr w:rsidR="00D73667" w:rsidRPr="00560D1E" w14:paraId="651FA4E9" w14:textId="77777777" w:rsidTr="00880A0D">
        <w:tc>
          <w:tcPr>
            <w:tcW w:w="2977" w:type="dxa"/>
          </w:tcPr>
          <w:p w14:paraId="6E0D46DA" w14:textId="77777777" w:rsidR="00D73667" w:rsidRPr="00560D1E" w:rsidRDefault="00D73667" w:rsidP="00D73667">
            <w:pPr>
              <w:spacing w:line="276" w:lineRule="auto"/>
              <w:rPr>
                <w:rFonts w:cs="Times New Roman"/>
                <w:noProof/>
                <w:color w:val="000000" w:themeColor="text1"/>
                <w:sz w:val="24"/>
                <w:szCs w:val="24"/>
              </w:rPr>
            </w:pPr>
            <w:r w:rsidRPr="00560D1E">
              <w:rPr>
                <w:rFonts w:cs="Times New Roman"/>
                <w:noProof/>
                <w:color w:val="000000" w:themeColor="text1"/>
                <w:sz w:val="24"/>
                <w:szCs w:val="24"/>
              </w:rPr>
              <w:t>Leucine</w:t>
            </w:r>
          </w:p>
        </w:tc>
        <w:tc>
          <w:tcPr>
            <w:tcW w:w="1942" w:type="dxa"/>
          </w:tcPr>
          <w:p w14:paraId="0E640578" w14:textId="77777777" w:rsidR="00D73667" w:rsidRPr="00560D1E" w:rsidRDefault="00D73667" w:rsidP="00D73667">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Pr>
          <w:p w14:paraId="2E329234" w14:textId="00C4C69B" w:rsidR="00D73667" w:rsidRPr="00560D1E" w:rsidRDefault="00401CB0" w:rsidP="00D73667">
            <w:pPr>
              <w:spacing w:line="276" w:lineRule="auto"/>
              <w:rPr>
                <w:rFonts w:cs="Times New Roman"/>
                <w:noProof/>
                <w:color w:val="000000" w:themeColor="text1"/>
                <w:sz w:val="24"/>
                <w:szCs w:val="24"/>
              </w:rPr>
            </w:pPr>
            <w:r>
              <w:rPr>
                <w:rFonts w:cs="Times New Roman"/>
                <w:noProof/>
                <w:color w:val="000000" w:themeColor="text1"/>
                <w:sz w:val="24"/>
                <w:szCs w:val="24"/>
              </w:rPr>
              <w:t>An</w:t>
            </w:r>
            <w:r w:rsidRPr="009A3597">
              <w:rPr>
                <w:rFonts w:cs="Times New Roman"/>
                <w:noProof/>
                <w:color w:val="000000" w:themeColor="text1"/>
                <w:sz w:val="24"/>
                <w:szCs w:val="24"/>
              </w:rPr>
              <w:t xml:space="preserve"> essential amino acid </w:t>
            </w:r>
            <w:r>
              <w:rPr>
                <w:rFonts w:cs="Times New Roman"/>
                <w:noProof/>
                <w:color w:val="000000" w:themeColor="text1"/>
                <w:sz w:val="24"/>
                <w:szCs w:val="24"/>
              </w:rPr>
              <w:t>that is a precursor to peptides and</w:t>
            </w:r>
            <w:r w:rsidRPr="009A3597">
              <w:rPr>
                <w:rFonts w:cs="Times New Roman"/>
                <w:noProof/>
                <w:color w:val="000000" w:themeColor="text1"/>
                <w:sz w:val="24"/>
                <w:szCs w:val="24"/>
              </w:rPr>
              <w:t xml:space="preserve"> proteins</w:t>
            </w:r>
            <w:r w:rsidR="00D73667">
              <w:rPr>
                <w:rFonts w:cs="Times New Roman"/>
                <w:noProof/>
                <w:color w:val="000000" w:themeColor="text1"/>
                <w:sz w:val="24"/>
                <w:szCs w:val="24"/>
              </w:rPr>
              <w:t>.</w:t>
            </w:r>
          </w:p>
        </w:tc>
      </w:tr>
      <w:tr w:rsidR="00D73667" w:rsidRPr="00560D1E" w14:paraId="4710FD07" w14:textId="77777777" w:rsidTr="00880A0D">
        <w:tc>
          <w:tcPr>
            <w:tcW w:w="2977" w:type="dxa"/>
          </w:tcPr>
          <w:p w14:paraId="0A067E8D" w14:textId="77777777" w:rsidR="00D73667" w:rsidRPr="00560D1E" w:rsidRDefault="00D73667" w:rsidP="00D73667">
            <w:pPr>
              <w:spacing w:line="276" w:lineRule="auto"/>
              <w:rPr>
                <w:rFonts w:cs="Times New Roman"/>
                <w:noProof/>
                <w:color w:val="000000" w:themeColor="text1"/>
                <w:sz w:val="24"/>
                <w:szCs w:val="24"/>
              </w:rPr>
            </w:pPr>
            <w:r w:rsidRPr="00560D1E">
              <w:rPr>
                <w:rFonts w:cs="Times New Roman"/>
                <w:noProof/>
                <w:color w:val="000000" w:themeColor="text1"/>
                <w:sz w:val="24"/>
                <w:szCs w:val="24"/>
              </w:rPr>
              <w:t>5'-Deoxy-5'-methylthioadenosine</w:t>
            </w:r>
          </w:p>
        </w:tc>
        <w:tc>
          <w:tcPr>
            <w:tcW w:w="1942" w:type="dxa"/>
          </w:tcPr>
          <w:p w14:paraId="36319D06" w14:textId="77777777" w:rsidR="00D73667" w:rsidRPr="00560D1E" w:rsidRDefault="00D73667" w:rsidP="00D73667">
            <w:pPr>
              <w:spacing w:line="276" w:lineRule="auto"/>
              <w:rPr>
                <w:rFonts w:cs="Times New Roman"/>
                <w:noProof/>
                <w:color w:val="000000" w:themeColor="text1"/>
                <w:sz w:val="24"/>
                <w:szCs w:val="24"/>
              </w:rPr>
            </w:pPr>
            <w:r w:rsidRPr="00560D1E">
              <w:rPr>
                <w:rFonts w:cs="Times New Roman"/>
                <w:noProof/>
                <w:color w:val="000000" w:themeColor="text1"/>
                <w:sz w:val="24"/>
                <w:szCs w:val="24"/>
              </w:rPr>
              <w:t>Nucleo</w:t>
            </w:r>
          </w:p>
        </w:tc>
        <w:tc>
          <w:tcPr>
            <w:tcW w:w="6237" w:type="dxa"/>
          </w:tcPr>
          <w:p w14:paraId="2861B2B1" w14:textId="77777777" w:rsidR="00D73667" w:rsidRPr="00560D1E" w:rsidRDefault="00D73667" w:rsidP="00D73667">
            <w:pPr>
              <w:spacing w:line="276" w:lineRule="auto"/>
              <w:rPr>
                <w:rFonts w:cs="Times New Roman"/>
                <w:noProof/>
                <w:color w:val="000000" w:themeColor="text1"/>
                <w:sz w:val="24"/>
                <w:szCs w:val="24"/>
              </w:rPr>
            </w:pPr>
            <w:r w:rsidRPr="00D73667">
              <w:rPr>
                <w:rFonts w:cs="Times New Roman"/>
                <w:noProof/>
                <w:color w:val="000000" w:themeColor="text1"/>
                <w:sz w:val="24"/>
                <w:szCs w:val="24"/>
              </w:rPr>
              <w:t>S-methyl derivative of the adenosine.</w:t>
            </w:r>
          </w:p>
        </w:tc>
      </w:tr>
      <w:tr w:rsidR="00D73667" w:rsidRPr="00560D1E" w14:paraId="2EE49842" w14:textId="77777777" w:rsidTr="00880A0D">
        <w:tc>
          <w:tcPr>
            <w:tcW w:w="2977" w:type="dxa"/>
          </w:tcPr>
          <w:p w14:paraId="71C7CF61" w14:textId="77777777" w:rsidR="00D73667" w:rsidRPr="00560D1E" w:rsidRDefault="00D73667" w:rsidP="00D73667">
            <w:pPr>
              <w:spacing w:line="276" w:lineRule="auto"/>
              <w:rPr>
                <w:rFonts w:cs="Times New Roman"/>
                <w:noProof/>
                <w:color w:val="000000" w:themeColor="text1"/>
                <w:sz w:val="24"/>
                <w:szCs w:val="24"/>
              </w:rPr>
            </w:pPr>
            <w:r w:rsidRPr="00560D1E">
              <w:rPr>
                <w:rFonts w:cs="Times New Roman"/>
                <w:noProof/>
                <w:color w:val="000000" w:themeColor="text1"/>
                <w:sz w:val="24"/>
                <w:szCs w:val="24"/>
              </w:rPr>
              <w:t>NAD+</w:t>
            </w:r>
          </w:p>
        </w:tc>
        <w:tc>
          <w:tcPr>
            <w:tcW w:w="1942" w:type="dxa"/>
          </w:tcPr>
          <w:p w14:paraId="196BB447" w14:textId="77777777" w:rsidR="00D73667" w:rsidRPr="00560D1E" w:rsidRDefault="00D73667" w:rsidP="00D73667">
            <w:pPr>
              <w:spacing w:line="276" w:lineRule="auto"/>
              <w:rPr>
                <w:rFonts w:cs="Times New Roman"/>
                <w:noProof/>
                <w:color w:val="000000" w:themeColor="text1"/>
                <w:sz w:val="24"/>
                <w:szCs w:val="24"/>
              </w:rPr>
            </w:pPr>
            <w:r w:rsidRPr="00560D1E">
              <w:rPr>
                <w:rFonts w:cs="Times New Roman"/>
                <w:noProof/>
                <w:color w:val="000000" w:themeColor="text1"/>
                <w:sz w:val="24"/>
                <w:szCs w:val="24"/>
              </w:rPr>
              <w:t>Vitamin</w:t>
            </w:r>
          </w:p>
        </w:tc>
        <w:tc>
          <w:tcPr>
            <w:tcW w:w="6237" w:type="dxa"/>
          </w:tcPr>
          <w:p w14:paraId="53EFBAF8" w14:textId="49D4CFBA" w:rsidR="00D73667" w:rsidRPr="00560D1E" w:rsidRDefault="00401CB0" w:rsidP="00D73667">
            <w:pPr>
              <w:spacing w:line="276" w:lineRule="auto"/>
              <w:rPr>
                <w:rFonts w:cs="Times New Roman"/>
                <w:noProof/>
                <w:color w:val="000000" w:themeColor="text1"/>
                <w:sz w:val="24"/>
                <w:szCs w:val="24"/>
              </w:rPr>
            </w:pPr>
            <w:r>
              <w:rPr>
                <w:rFonts w:cs="Times New Roman"/>
                <w:noProof/>
                <w:color w:val="000000" w:themeColor="text1"/>
                <w:sz w:val="24"/>
                <w:szCs w:val="24"/>
              </w:rPr>
              <w:t>P</w:t>
            </w:r>
            <w:r w:rsidR="00F52AB7" w:rsidRPr="00F52AB7">
              <w:rPr>
                <w:rFonts w:cs="Times New Roman"/>
                <w:noProof/>
                <w:color w:val="000000" w:themeColor="text1"/>
                <w:sz w:val="24"/>
                <w:szCs w:val="24"/>
              </w:rPr>
              <w:t>articipat</w:t>
            </w:r>
            <w:r>
              <w:rPr>
                <w:rFonts w:cs="Times New Roman"/>
                <w:noProof/>
                <w:color w:val="000000" w:themeColor="text1"/>
                <w:sz w:val="24"/>
                <w:szCs w:val="24"/>
              </w:rPr>
              <w:t xml:space="preserve">es </w:t>
            </w:r>
            <w:r w:rsidR="00F52AB7" w:rsidRPr="00F52AB7">
              <w:rPr>
                <w:rFonts w:cs="Times New Roman"/>
                <w:noProof/>
                <w:color w:val="000000" w:themeColor="text1"/>
                <w:sz w:val="24"/>
                <w:szCs w:val="24"/>
              </w:rPr>
              <w:t>in core metabolic redox reaction</w:t>
            </w:r>
            <w:r>
              <w:rPr>
                <w:rFonts w:cs="Times New Roman"/>
                <w:noProof/>
                <w:color w:val="000000" w:themeColor="text1"/>
                <w:sz w:val="24"/>
                <w:szCs w:val="24"/>
              </w:rPr>
              <w:t>s.</w:t>
            </w:r>
          </w:p>
        </w:tc>
      </w:tr>
      <w:tr w:rsidR="00F52AB7" w:rsidRPr="00560D1E" w14:paraId="4C1FF442" w14:textId="77777777" w:rsidTr="00880A0D">
        <w:tc>
          <w:tcPr>
            <w:tcW w:w="2977" w:type="dxa"/>
          </w:tcPr>
          <w:p w14:paraId="12B1DF7D"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Phenylalanine</w:t>
            </w:r>
          </w:p>
        </w:tc>
        <w:tc>
          <w:tcPr>
            <w:tcW w:w="1942" w:type="dxa"/>
          </w:tcPr>
          <w:p w14:paraId="4CD78B23"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Pr>
          <w:p w14:paraId="0401978F" w14:textId="28881C4B" w:rsidR="00F52AB7" w:rsidRPr="00560D1E" w:rsidRDefault="00401CB0" w:rsidP="00F52AB7">
            <w:pPr>
              <w:spacing w:line="276" w:lineRule="auto"/>
              <w:rPr>
                <w:rFonts w:cs="Times New Roman"/>
                <w:noProof/>
                <w:color w:val="000000" w:themeColor="text1"/>
                <w:sz w:val="24"/>
                <w:szCs w:val="24"/>
              </w:rPr>
            </w:pPr>
            <w:r>
              <w:rPr>
                <w:rFonts w:cs="Times New Roman"/>
                <w:noProof/>
                <w:color w:val="000000" w:themeColor="text1"/>
                <w:sz w:val="24"/>
                <w:szCs w:val="24"/>
              </w:rPr>
              <w:t>An</w:t>
            </w:r>
            <w:r w:rsidRPr="009A3597">
              <w:rPr>
                <w:rFonts w:cs="Times New Roman"/>
                <w:noProof/>
                <w:color w:val="000000" w:themeColor="text1"/>
                <w:sz w:val="24"/>
                <w:szCs w:val="24"/>
              </w:rPr>
              <w:t xml:space="preserve"> essential amino acid </w:t>
            </w:r>
            <w:r>
              <w:rPr>
                <w:rFonts w:cs="Times New Roman"/>
                <w:noProof/>
                <w:color w:val="000000" w:themeColor="text1"/>
                <w:sz w:val="24"/>
                <w:szCs w:val="24"/>
              </w:rPr>
              <w:t>precursor to</w:t>
            </w:r>
            <w:r w:rsidR="00166D84">
              <w:rPr>
                <w:rFonts w:cs="Times New Roman"/>
                <w:noProof/>
                <w:color w:val="000000" w:themeColor="text1"/>
                <w:sz w:val="24"/>
                <w:szCs w:val="24"/>
              </w:rPr>
              <w:t xml:space="preserve"> peptides and</w:t>
            </w:r>
            <w:r w:rsidRPr="009A3597">
              <w:rPr>
                <w:rFonts w:cs="Times New Roman"/>
                <w:noProof/>
                <w:color w:val="000000" w:themeColor="text1"/>
                <w:sz w:val="24"/>
                <w:szCs w:val="24"/>
              </w:rPr>
              <w:t xml:space="preserve"> proteins</w:t>
            </w:r>
            <w:r w:rsidR="00F52AB7">
              <w:rPr>
                <w:rFonts w:cs="Times New Roman"/>
                <w:noProof/>
                <w:color w:val="000000" w:themeColor="text1"/>
                <w:sz w:val="24"/>
                <w:szCs w:val="24"/>
              </w:rPr>
              <w:t>.</w:t>
            </w:r>
          </w:p>
        </w:tc>
      </w:tr>
      <w:tr w:rsidR="00F52AB7" w:rsidRPr="00560D1E" w14:paraId="4EA596EE" w14:textId="77777777" w:rsidTr="00880A0D">
        <w:tc>
          <w:tcPr>
            <w:tcW w:w="2977" w:type="dxa"/>
          </w:tcPr>
          <w:p w14:paraId="00EA615F"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Proline</w:t>
            </w:r>
          </w:p>
        </w:tc>
        <w:tc>
          <w:tcPr>
            <w:tcW w:w="1942" w:type="dxa"/>
          </w:tcPr>
          <w:p w14:paraId="3AA62160"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Pr>
          <w:p w14:paraId="125B2BA2" w14:textId="77777777" w:rsidR="00F52AB7" w:rsidRPr="00560D1E" w:rsidRDefault="00F52AB7" w:rsidP="00F52AB7">
            <w:pPr>
              <w:spacing w:line="276" w:lineRule="auto"/>
              <w:rPr>
                <w:rFonts w:cs="Times New Roman"/>
                <w:noProof/>
                <w:color w:val="000000" w:themeColor="text1"/>
                <w:sz w:val="24"/>
                <w:szCs w:val="24"/>
              </w:rPr>
            </w:pPr>
            <w:r>
              <w:rPr>
                <w:rFonts w:cs="Times New Roman"/>
                <w:noProof/>
                <w:color w:val="000000" w:themeColor="text1"/>
                <w:sz w:val="24"/>
                <w:szCs w:val="24"/>
              </w:rPr>
              <w:t>A</w:t>
            </w:r>
            <w:r w:rsidRPr="00F52AB7">
              <w:rPr>
                <w:rFonts w:cs="Times New Roman"/>
                <w:noProof/>
                <w:color w:val="000000" w:themeColor="text1"/>
                <w:sz w:val="24"/>
                <w:szCs w:val="24"/>
              </w:rPr>
              <w:t xml:space="preserve"> multifunctional amino acid</w:t>
            </w:r>
            <w:r>
              <w:rPr>
                <w:rFonts w:cs="Times New Roman"/>
                <w:noProof/>
                <w:color w:val="000000" w:themeColor="text1"/>
                <w:sz w:val="24"/>
                <w:szCs w:val="24"/>
              </w:rPr>
              <w:t>.</w:t>
            </w:r>
          </w:p>
        </w:tc>
      </w:tr>
      <w:tr w:rsidR="00F52AB7" w:rsidRPr="00560D1E" w14:paraId="569C5C78" w14:textId="77777777" w:rsidTr="00880A0D">
        <w:tc>
          <w:tcPr>
            <w:tcW w:w="2977" w:type="dxa"/>
          </w:tcPr>
          <w:p w14:paraId="419C0153"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Riboflavin</w:t>
            </w:r>
          </w:p>
        </w:tc>
        <w:tc>
          <w:tcPr>
            <w:tcW w:w="1942" w:type="dxa"/>
          </w:tcPr>
          <w:p w14:paraId="18EBB754"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Vitamin</w:t>
            </w:r>
          </w:p>
        </w:tc>
        <w:tc>
          <w:tcPr>
            <w:tcW w:w="6237" w:type="dxa"/>
          </w:tcPr>
          <w:p w14:paraId="25E4D3C1" w14:textId="3181AF0D" w:rsidR="00F52AB7" w:rsidRPr="00560D1E" w:rsidRDefault="00AD2D05" w:rsidP="00F52AB7">
            <w:pPr>
              <w:spacing w:line="276" w:lineRule="auto"/>
              <w:rPr>
                <w:rFonts w:cs="Times New Roman" w:hint="eastAsia"/>
                <w:noProof/>
                <w:color w:val="000000" w:themeColor="text1"/>
                <w:sz w:val="24"/>
                <w:szCs w:val="24"/>
              </w:rPr>
            </w:pPr>
            <w:r>
              <w:rPr>
                <w:rFonts w:cs="Times New Roman"/>
                <w:noProof/>
                <w:color w:val="000000" w:themeColor="text1"/>
                <w:sz w:val="24"/>
                <w:szCs w:val="24"/>
              </w:rPr>
              <w:t>A</w:t>
            </w:r>
            <w:r w:rsidRPr="00AD2D05">
              <w:rPr>
                <w:rFonts w:cs="Times New Roman"/>
                <w:noProof/>
                <w:color w:val="000000" w:themeColor="text1"/>
                <w:sz w:val="24"/>
                <w:szCs w:val="24"/>
              </w:rPr>
              <w:t xml:space="preserve"> precursor of the flavin coenzymes flavin mononucleotide and flavin adenine dinucleotide</w:t>
            </w:r>
            <w:r w:rsidR="00C83F6C">
              <w:rPr>
                <w:rFonts w:cs="Times New Roman"/>
                <w:noProof/>
                <w:color w:val="000000" w:themeColor="text1"/>
                <w:sz w:val="24"/>
                <w:szCs w:val="24"/>
              </w:rPr>
              <w:t xml:space="preserve">; </w:t>
            </w:r>
            <w:r w:rsidR="00C83F6C" w:rsidRPr="00C83F6C">
              <w:rPr>
                <w:rFonts w:cs="Times New Roman"/>
                <w:noProof/>
                <w:color w:val="000000" w:themeColor="text1"/>
                <w:sz w:val="24"/>
                <w:szCs w:val="24"/>
              </w:rPr>
              <w:t>a coenzyme</w:t>
            </w:r>
            <w:r w:rsidR="00C83F6C">
              <w:rPr>
                <w:rFonts w:cs="Times New Roman"/>
                <w:noProof/>
                <w:color w:val="000000" w:themeColor="text1"/>
                <w:sz w:val="24"/>
                <w:szCs w:val="24"/>
              </w:rPr>
              <w:t>.</w:t>
            </w:r>
          </w:p>
        </w:tc>
      </w:tr>
      <w:tr w:rsidR="00F52AB7" w:rsidRPr="00560D1E" w14:paraId="0C2658BA" w14:textId="77777777" w:rsidTr="00880A0D">
        <w:tc>
          <w:tcPr>
            <w:tcW w:w="2977" w:type="dxa"/>
          </w:tcPr>
          <w:p w14:paraId="47943AC4"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Thiamine</w:t>
            </w:r>
          </w:p>
        </w:tc>
        <w:tc>
          <w:tcPr>
            <w:tcW w:w="1942" w:type="dxa"/>
          </w:tcPr>
          <w:p w14:paraId="1C9F3C82"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Vitamin</w:t>
            </w:r>
          </w:p>
        </w:tc>
        <w:tc>
          <w:tcPr>
            <w:tcW w:w="6237" w:type="dxa"/>
          </w:tcPr>
          <w:p w14:paraId="23E10FC2" w14:textId="77777777" w:rsidR="00F52AB7" w:rsidRPr="00560D1E" w:rsidRDefault="00F52AB7" w:rsidP="00F52AB7">
            <w:pPr>
              <w:spacing w:line="276" w:lineRule="auto"/>
              <w:rPr>
                <w:rFonts w:cs="Times New Roman"/>
                <w:noProof/>
                <w:color w:val="000000" w:themeColor="text1"/>
                <w:sz w:val="24"/>
                <w:szCs w:val="24"/>
              </w:rPr>
            </w:pPr>
            <w:r>
              <w:rPr>
                <w:rFonts w:cs="Times New Roman"/>
                <w:noProof/>
                <w:color w:val="000000" w:themeColor="text1"/>
                <w:sz w:val="24"/>
                <w:szCs w:val="24"/>
              </w:rPr>
              <w:t>T</w:t>
            </w:r>
            <w:r w:rsidRPr="00F52AB7">
              <w:rPr>
                <w:rFonts w:cs="Times New Roman"/>
                <w:noProof/>
                <w:color w:val="000000" w:themeColor="text1"/>
                <w:sz w:val="24"/>
                <w:szCs w:val="24"/>
              </w:rPr>
              <w:t>he precursor of TPP, which is an important coenzyme in central carbon metabolism</w:t>
            </w:r>
            <w:r>
              <w:rPr>
                <w:rFonts w:cs="Times New Roman"/>
                <w:noProof/>
                <w:color w:val="000000" w:themeColor="text1"/>
                <w:sz w:val="24"/>
                <w:szCs w:val="24"/>
              </w:rPr>
              <w:t>.</w:t>
            </w:r>
          </w:p>
        </w:tc>
      </w:tr>
      <w:tr w:rsidR="00F52AB7" w:rsidRPr="00560D1E" w14:paraId="5F57AE5B" w14:textId="77777777" w:rsidTr="00880A0D">
        <w:tc>
          <w:tcPr>
            <w:tcW w:w="2977" w:type="dxa"/>
            <w:tcBorders>
              <w:bottom w:val="single" w:sz="12" w:space="0" w:color="auto"/>
            </w:tcBorders>
          </w:tcPr>
          <w:p w14:paraId="3626837B"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Tryptophan</w:t>
            </w:r>
          </w:p>
        </w:tc>
        <w:tc>
          <w:tcPr>
            <w:tcW w:w="1942" w:type="dxa"/>
            <w:tcBorders>
              <w:bottom w:val="single" w:sz="12" w:space="0" w:color="auto"/>
            </w:tcBorders>
          </w:tcPr>
          <w:p w14:paraId="7E8ECA17" w14:textId="77777777" w:rsidR="00F52AB7" w:rsidRPr="00560D1E" w:rsidRDefault="00F52AB7" w:rsidP="00F52AB7">
            <w:pPr>
              <w:spacing w:line="276" w:lineRule="auto"/>
              <w:rPr>
                <w:rFonts w:cs="Times New Roman"/>
                <w:noProof/>
                <w:color w:val="000000" w:themeColor="text1"/>
                <w:sz w:val="24"/>
                <w:szCs w:val="24"/>
              </w:rPr>
            </w:pPr>
            <w:r w:rsidRPr="00560D1E">
              <w:rPr>
                <w:rFonts w:cs="Times New Roman"/>
                <w:noProof/>
                <w:color w:val="000000" w:themeColor="text1"/>
                <w:sz w:val="24"/>
                <w:szCs w:val="24"/>
              </w:rPr>
              <w:t>Amino acid</w:t>
            </w:r>
          </w:p>
        </w:tc>
        <w:tc>
          <w:tcPr>
            <w:tcW w:w="6237" w:type="dxa"/>
            <w:tcBorders>
              <w:bottom w:val="single" w:sz="12" w:space="0" w:color="auto"/>
            </w:tcBorders>
          </w:tcPr>
          <w:p w14:paraId="46EBCE57" w14:textId="3D527246" w:rsidR="00F52AB7" w:rsidRPr="00560D1E" w:rsidRDefault="00C83F6C" w:rsidP="00F52AB7">
            <w:pPr>
              <w:spacing w:line="276" w:lineRule="auto"/>
              <w:rPr>
                <w:rFonts w:cs="Times New Roman"/>
                <w:noProof/>
                <w:color w:val="000000" w:themeColor="text1"/>
                <w:sz w:val="24"/>
                <w:szCs w:val="24"/>
              </w:rPr>
            </w:pPr>
            <w:r>
              <w:rPr>
                <w:rFonts w:cs="Times New Roman"/>
                <w:noProof/>
                <w:color w:val="000000" w:themeColor="text1"/>
                <w:sz w:val="24"/>
                <w:szCs w:val="24"/>
              </w:rPr>
              <w:t>A p</w:t>
            </w:r>
            <w:r w:rsidRPr="00C83F6C">
              <w:rPr>
                <w:rFonts w:cs="Times New Roman"/>
                <w:noProof/>
                <w:color w:val="000000" w:themeColor="text1"/>
                <w:sz w:val="24"/>
                <w:szCs w:val="24"/>
              </w:rPr>
              <w:t>recursor to peptides and proteins</w:t>
            </w:r>
            <w:r>
              <w:rPr>
                <w:rFonts w:cs="Times New Roman"/>
                <w:noProof/>
                <w:color w:val="000000" w:themeColor="text1"/>
                <w:sz w:val="24"/>
                <w:szCs w:val="24"/>
              </w:rPr>
              <w:t>.</w:t>
            </w:r>
          </w:p>
        </w:tc>
      </w:tr>
    </w:tbl>
    <w:p w14:paraId="41C8AF3A" w14:textId="77777777" w:rsidR="005A37CC" w:rsidRDefault="005A37CC" w:rsidP="005A37CC">
      <w:pPr>
        <w:jc w:val="center"/>
      </w:pPr>
      <w:r>
        <w:rPr>
          <w:noProof/>
        </w:rPr>
        <w:lastRenderedPageBreak/>
        <w:drawing>
          <wp:inline distT="0" distB="0" distL="0" distR="0" wp14:anchorId="1D18900D" wp14:editId="525AF4B3">
            <wp:extent cx="3786319" cy="2698376"/>
            <wp:effectExtent l="0" t="0" r="0" b="0"/>
            <wp:docPr id="17497821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82137" name="图片 1749782137"/>
                    <pic:cNvPicPr/>
                  </pic:nvPicPr>
                  <pic:blipFill rotWithShape="1">
                    <a:blip r:embed="rId5">
                      <a:extLst>
                        <a:ext uri="{28A0092B-C50C-407E-A947-70E740481C1C}">
                          <a14:useLocalDpi xmlns:a14="http://schemas.microsoft.com/office/drawing/2010/main" val="0"/>
                        </a:ext>
                      </a:extLst>
                    </a:blip>
                    <a:srcRect l="6669" r="5803" b="55867"/>
                    <a:stretch/>
                  </pic:blipFill>
                  <pic:spPr bwMode="auto">
                    <a:xfrm>
                      <a:off x="0" y="0"/>
                      <a:ext cx="3893162" cy="2774519"/>
                    </a:xfrm>
                    <a:prstGeom prst="rect">
                      <a:avLst/>
                    </a:prstGeom>
                    <a:ln>
                      <a:noFill/>
                    </a:ln>
                    <a:extLst>
                      <a:ext uri="{53640926-AAD7-44D8-BBD7-CCE9431645EC}">
                        <a14:shadowObscured xmlns:a14="http://schemas.microsoft.com/office/drawing/2010/main"/>
                      </a:ext>
                    </a:extLst>
                  </pic:spPr>
                </pic:pic>
              </a:graphicData>
            </a:graphic>
          </wp:inline>
        </w:drawing>
      </w:r>
    </w:p>
    <w:p w14:paraId="4AF71990" w14:textId="77777777" w:rsidR="005A37CC" w:rsidRPr="001C53D3" w:rsidRDefault="005A37CC" w:rsidP="005A37CC">
      <w:pPr>
        <w:rPr>
          <w:rFonts w:cs="Times New Roman"/>
          <w:color w:val="000000" w:themeColor="text1"/>
          <w:sz w:val="20"/>
          <w:szCs w:val="20"/>
        </w:rPr>
      </w:pPr>
      <w:r w:rsidRPr="005D0665">
        <w:rPr>
          <w:rFonts w:cs="Times New Roman"/>
          <w:b/>
          <w:color w:val="000000" w:themeColor="text1"/>
          <w:sz w:val="20"/>
          <w:szCs w:val="20"/>
        </w:rPr>
        <w:t xml:space="preserve">Fig </w:t>
      </w:r>
      <w:r>
        <w:rPr>
          <w:rFonts w:cs="Times New Roman" w:hint="eastAsia"/>
          <w:b/>
          <w:color w:val="000000" w:themeColor="text1"/>
          <w:sz w:val="20"/>
          <w:szCs w:val="20"/>
        </w:rPr>
        <w:t>S</w:t>
      </w:r>
      <w:r>
        <w:rPr>
          <w:rFonts w:cs="Times New Roman"/>
          <w:b/>
          <w:color w:val="000000" w:themeColor="text1"/>
          <w:sz w:val="20"/>
          <w:szCs w:val="20"/>
        </w:rPr>
        <w:t xml:space="preserve">1. </w:t>
      </w:r>
      <w:r w:rsidRPr="005A37CC">
        <w:rPr>
          <w:rFonts w:cs="Times New Roman"/>
          <w:color w:val="000000" w:themeColor="text1"/>
          <w:sz w:val="20"/>
          <w:szCs w:val="20"/>
        </w:rPr>
        <w:t>The exponentially fed batch culture</w:t>
      </w:r>
      <w:r>
        <w:rPr>
          <w:rFonts w:cs="Times New Roman"/>
          <w:color w:val="000000" w:themeColor="text1"/>
          <w:sz w:val="20"/>
          <w:szCs w:val="20"/>
        </w:rPr>
        <w:t xml:space="preserve">. </w:t>
      </w:r>
      <w:r w:rsidRPr="005A37CC">
        <w:rPr>
          <w:rFonts w:cs="Times New Roman"/>
          <w:color w:val="000000" w:themeColor="text1"/>
          <w:sz w:val="20"/>
          <w:szCs w:val="20"/>
        </w:rPr>
        <w:t>In order to maintain a constant dilution</w:t>
      </w:r>
      <w:r>
        <w:rPr>
          <w:rFonts w:cs="Times New Roman"/>
          <w:color w:val="000000" w:themeColor="text1"/>
          <w:sz w:val="20"/>
          <w:szCs w:val="20"/>
        </w:rPr>
        <w:t xml:space="preserve"> rate (0.1/day)</w:t>
      </w:r>
      <w:r w:rsidRPr="005A37CC">
        <w:rPr>
          <w:rFonts w:cs="Times New Roman"/>
          <w:color w:val="000000" w:themeColor="text1"/>
          <w:sz w:val="20"/>
          <w:szCs w:val="20"/>
        </w:rPr>
        <w:t xml:space="preserve">, a continuous supply of fresh medium occurs at a rate proportionate to the current culture volume at </w:t>
      </w:r>
      <w:r>
        <w:rPr>
          <w:rFonts w:cs="Times New Roman"/>
          <w:color w:val="000000" w:themeColor="text1"/>
          <w:sz w:val="20"/>
          <w:szCs w:val="20"/>
        </w:rPr>
        <w:t>3 days</w:t>
      </w:r>
      <w:r w:rsidRPr="005A37CC">
        <w:rPr>
          <w:rFonts w:cs="Times New Roman"/>
          <w:color w:val="000000" w:themeColor="text1"/>
          <w:sz w:val="20"/>
          <w:szCs w:val="20"/>
        </w:rPr>
        <w:t>. The culture volume (depicted by the solid</w:t>
      </w:r>
      <w:r w:rsidR="00824AB5">
        <w:rPr>
          <w:rFonts w:cs="Times New Roman"/>
          <w:color w:val="000000" w:themeColor="text1"/>
          <w:sz w:val="20"/>
          <w:szCs w:val="20"/>
        </w:rPr>
        <w:t xml:space="preserve"> grey</w:t>
      </w:r>
      <w:r w:rsidRPr="005A37CC">
        <w:rPr>
          <w:rFonts w:cs="Times New Roman"/>
          <w:color w:val="000000" w:themeColor="text1"/>
          <w:sz w:val="20"/>
          <w:szCs w:val="20"/>
        </w:rPr>
        <w:t xml:space="preserve"> line) and the in-flow rate (represented by the dashed line) exhibit exponential increases over time until the sampling point (indicated by the bold arrow). Subsequent to sampling, the culture volume is reset to its initial volume.</w:t>
      </w:r>
      <w:r>
        <w:rPr>
          <w:rFonts w:cs="Times New Roman"/>
          <w:color w:val="000000" w:themeColor="text1"/>
          <w:sz w:val="20"/>
          <w:szCs w:val="20"/>
        </w:rPr>
        <w:t xml:space="preserve"> </w:t>
      </w:r>
      <w:r w:rsidRPr="001C53D3">
        <w:rPr>
          <w:rFonts w:cs="Times New Roman"/>
          <w:color w:val="000000" w:themeColor="text1"/>
          <w:sz w:val="20"/>
          <w:szCs w:val="20"/>
        </w:rPr>
        <w:t xml:space="preserve">The </w:t>
      </w:r>
      <w:r w:rsidRPr="001C53D3">
        <w:rPr>
          <w:rFonts w:cs="Times New Roman" w:hint="eastAsia"/>
          <w:color w:val="000000" w:themeColor="text1"/>
          <w:sz w:val="20"/>
          <w:szCs w:val="20"/>
        </w:rPr>
        <w:t>figure</w:t>
      </w:r>
      <w:r w:rsidRPr="001C53D3">
        <w:rPr>
          <w:rFonts w:cs="Times New Roman"/>
          <w:color w:val="000000" w:themeColor="text1"/>
          <w:sz w:val="20"/>
          <w:szCs w:val="20"/>
        </w:rPr>
        <w:t xml:space="preserve"> is from </w:t>
      </w:r>
      <w:r w:rsidR="001C53D3" w:rsidRPr="001C53D3">
        <w:rPr>
          <w:rFonts w:cs="Times New Roman"/>
          <w:color w:val="000000" w:themeColor="text1"/>
          <w:sz w:val="20"/>
          <w:szCs w:val="20"/>
        </w:rPr>
        <w:fldChar w:fldCharType="begin"/>
      </w:r>
      <w:r w:rsidR="001C53D3" w:rsidRPr="001C53D3">
        <w:rPr>
          <w:rFonts w:cs="Times New Roman"/>
          <w:color w:val="000000" w:themeColor="text1"/>
          <w:sz w:val="20"/>
          <w:szCs w:val="20"/>
        </w:rPr>
        <w:instrText xml:space="preserve"> ADDIN ZOTERO_ITEM CSL_CITATION {"citationID":"bSby3K3h","properties":{"formattedCitation":"(Fischer et al. 2014)","plainCitation":"(Fischer et al. 2014)","noteIndex":0},"citationItems":[{"id":488,"uris":["http://zotero.org/users/11539399/items/P5MVJQHH"],"itemData":{"id":488,"type":"article-journal","abstract":"Chemostats and their common alternative, semicontinuous cultures, play a pivotal role as model systems in aquatic ecology. Despite the theoretical and conceptual advantages chemostat systems offer, they can be challenging to set up and operate. One such challenge is to obtain a representative sample volume without changing the dilution rate, another is to ensure that the outflow constitutes an unbiased loss of the chemostat contents. Here, we present a specific system, the exponentially fed-batch culture (EFB), as an economic, simply operable albeit reliable alternative to conventional chemostats. The EFB is well-known in biotechnological research and in industrial bioengineering. Like a conventional chemostat, the EFB culture is a continuous culture method. In contrast to a conventional chemostat, there is no outflow. To ensure a constant dilution rate and therefore steady state, fresh medium is continuously supplied proportional to the current culture volume. Hence culture volume and medium supply rate both increase exponentially with time until sampling, when the volume is set back to the initial state. This allows taking large sample volumes without disturbing the steady state of the experimental unit. Here we compare the performance of the exponentially fed-batch culture with a conventional chemostat and a semicontinuous system by growing a green algae until steady state is reached. Most pronounced differences were found between semicontinuous system and the two continuous methods. Results from the EFB and chemostat were very similar. However, a bias in the sampling of the chemostat resulted in accumulation of biomass relative to the EFB. © 2014, by the American Society of Limnology and Oceanography, Inc.","container-title":"Limnology and Oceanography: Methods","DOI":"10.4319/lom.2014.12.432","ISSN":"15415856","issue":"7","page":"432-440","title":"The exponentially fed batch culture as a reliable alternative to conventional chemostats","volume":"12","author":[{"family":"Fischer","given":"Robert"},{"family":"Andersen","given":"Tom"},{"family":"Hillebrand","given":"Helmut"},{"family":"Ptacnik","given":"Robert"}],"issued":{"date-parts":[["2014",7]]}}}],"schema":"https://github.com/citation-style-language/schema/raw/master/csl-citation.json"} </w:instrText>
      </w:r>
      <w:r w:rsidR="001C53D3" w:rsidRPr="001C53D3">
        <w:rPr>
          <w:rFonts w:cs="Times New Roman"/>
          <w:color w:val="000000" w:themeColor="text1"/>
          <w:sz w:val="20"/>
          <w:szCs w:val="20"/>
        </w:rPr>
        <w:fldChar w:fldCharType="separate"/>
      </w:r>
      <w:r w:rsidR="001C53D3" w:rsidRPr="001C53D3">
        <w:rPr>
          <w:rFonts w:cs="Times New Roman"/>
          <w:noProof/>
          <w:color w:val="000000" w:themeColor="text1"/>
          <w:sz w:val="20"/>
          <w:szCs w:val="20"/>
        </w:rPr>
        <w:t xml:space="preserve">Fischer et al. </w:t>
      </w:r>
      <w:r w:rsidR="002453BA">
        <w:rPr>
          <w:rFonts w:cs="Times New Roman"/>
          <w:noProof/>
          <w:color w:val="000000" w:themeColor="text1"/>
          <w:sz w:val="20"/>
          <w:szCs w:val="20"/>
        </w:rPr>
        <w:t>(</w:t>
      </w:r>
      <w:r w:rsidR="001C53D3" w:rsidRPr="001C53D3">
        <w:rPr>
          <w:rFonts w:cs="Times New Roman"/>
          <w:noProof/>
          <w:color w:val="000000" w:themeColor="text1"/>
          <w:sz w:val="20"/>
          <w:szCs w:val="20"/>
        </w:rPr>
        <w:t>2014</w:t>
      </w:r>
      <w:r w:rsidR="001C53D3" w:rsidRPr="001C53D3">
        <w:rPr>
          <w:rFonts w:cs="Times New Roman"/>
          <w:color w:val="000000" w:themeColor="text1"/>
          <w:sz w:val="20"/>
          <w:szCs w:val="20"/>
        </w:rPr>
        <w:fldChar w:fldCharType="end"/>
      </w:r>
      <w:r w:rsidR="002453BA">
        <w:rPr>
          <w:rFonts w:cs="Times New Roman"/>
          <w:color w:val="000000" w:themeColor="text1"/>
          <w:sz w:val="20"/>
          <w:szCs w:val="20"/>
        </w:rPr>
        <w:t>)</w:t>
      </w:r>
      <w:r w:rsidRPr="001C53D3">
        <w:rPr>
          <w:rFonts w:cs="Times New Roman"/>
          <w:color w:val="000000" w:themeColor="text1"/>
          <w:sz w:val="20"/>
          <w:szCs w:val="20"/>
        </w:rPr>
        <w:t>.</w:t>
      </w:r>
    </w:p>
    <w:p w14:paraId="049C8CD2" w14:textId="0FE6B948" w:rsidR="00E512BE" w:rsidRDefault="003530AF" w:rsidP="005A37CC">
      <w:pPr>
        <w:jc w:val="center"/>
        <w:rPr>
          <w:rFonts w:hint="eastAsia"/>
        </w:rPr>
      </w:pPr>
      <w:r>
        <w:rPr>
          <w:rFonts w:hint="eastAsia"/>
          <w:noProof/>
        </w:rPr>
        <w:lastRenderedPageBreak/>
        <w:drawing>
          <wp:inline distT="0" distB="0" distL="0" distR="0" wp14:anchorId="215EC8E3" wp14:editId="7E5D2F8B">
            <wp:extent cx="5274310" cy="7454900"/>
            <wp:effectExtent l="0" t="0" r="0" b="0"/>
            <wp:docPr id="1092642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42505" name="图片 1092642505"/>
                    <pic:cNvPicPr/>
                  </pic:nvPicPr>
                  <pic:blipFill>
                    <a:blip r:embed="rId6">
                      <a:extLst>
                        <a:ext uri="{28A0092B-C50C-407E-A947-70E740481C1C}">
                          <a14:useLocalDpi xmlns:a14="http://schemas.microsoft.com/office/drawing/2010/main" val="0"/>
                        </a:ext>
                      </a:extLst>
                    </a:blip>
                    <a:stretch>
                      <a:fillRect/>
                    </a:stretch>
                  </pic:blipFill>
                  <pic:spPr>
                    <a:xfrm>
                      <a:off x="0" y="0"/>
                      <a:ext cx="5274310" cy="7454900"/>
                    </a:xfrm>
                    <a:prstGeom prst="rect">
                      <a:avLst/>
                    </a:prstGeom>
                  </pic:spPr>
                </pic:pic>
              </a:graphicData>
            </a:graphic>
          </wp:inline>
        </w:drawing>
      </w:r>
    </w:p>
    <w:p w14:paraId="301FAD64" w14:textId="54B17C45" w:rsidR="005A37CC" w:rsidRDefault="005A37CC" w:rsidP="005A37CC">
      <w:pPr>
        <w:rPr>
          <w:rFonts w:cs="Times New Roman"/>
          <w:color w:val="000000" w:themeColor="text1"/>
          <w:sz w:val="20"/>
          <w:szCs w:val="20"/>
        </w:rPr>
      </w:pPr>
      <w:r w:rsidRPr="005D0665">
        <w:rPr>
          <w:rFonts w:cs="Times New Roman"/>
          <w:b/>
          <w:color w:val="000000" w:themeColor="text1"/>
          <w:sz w:val="20"/>
          <w:szCs w:val="20"/>
        </w:rPr>
        <w:t xml:space="preserve">Fig </w:t>
      </w:r>
      <w:r>
        <w:rPr>
          <w:rFonts w:cs="Times New Roman" w:hint="eastAsia"/>
          <w:b/>
          <w:color w:val="000000" w:themeColor="text1"/>
          <w:sz w:val="20"/>
          <w:szCs w:val="20"/>
        </w:rPr>
        <w:t>S</w:t>
      </w:r>
      <w:r>
        <w:rPr>
          <w:rFonts w:cs="Times New Roman"/>
          <w:b/>
          <w:color w:val="000000" w:themeColor="text1"/>
          <w:sz w:val="20"/>
          <w:szCs w:val="20"/>
        </w:rPr>
        <w:t xml:space="preserve">2. </w:t>
      </w:r>
      <w:r w:rsidRPr="005D0665">
        <w:rPr>
          <w:rFonts w:cs="Times New Roman"/>
          <w:color w:val="000000" w:themeColor="text1"/>
          <w:sz w:val="20"/>
          <w:szCs w:val="20"/>
        </w:rPr>
        <w:t xml:space="preserve">Responses </w:t>
      </w:r>
      <w:r>
        <w:rPr>
          <w:rFonts w:cs="Times New Roman"/>
          <w:color w:val="000000" w:themeColor="text1"/>
          <w:sz w:val="20"/>
          <w:szCs w:val="20"/>
        </w:rPr>
        <w:t>in</w:t>
      </w:r>
      <w:r w:rsidRPr="005D0665">
        <w:rPr>
          <w:rFonts w:cs="Times New Roman"/>
          <w:color w:val="000000" w:themeColor="text1"/>
          <w:sz w:val="20"/>
          <w:szCs w:val="20"/>
        </w:rPr>
        <w:t xml:space="preserve"> </w:t>
      </w:r>
      <w:r>
        <w:rPr>
          <w:rFonts w:cs="Times New Roman"/>
          <w:color w:val="000000" w:themeColor="text1"/>
          <w:sz w:val="20"/>
          <w:szCs w:val="20"/>
        </w:rPr>
        <w:t xml:space="preserve">POC of </w:t>
      </w:r>
      <w:r w:rsidRPr="005D0665">
        <w:rPr>
          <w:rFonts w:cs="Times New Roman"/>
          <w:i/>
          <w:color w:val="000000" w:themeColor="text1"/>
          <w:sz w:val="20"/>
          <w:szCs w:val="20"/>
        </w:rPr>
        <w:t>Trichodesmium</w:t>
      </w:r>
      <w:r w:rsidRPr="005D0665">
        <w:rPr>
          <w:rFonts w:cs="Times New Roman"/>
          <w:color w:val="000000" w:themeColor="text1"/>
          <w:sz w:val="20"/>
          <w:szCs w:val="20"/>
        </w:rPr>
        <w:t xml:space="preserve"> I</w:t>
      </w:r>
      <w:r>
        <w:rPr>
          <w:rFonts w:cs="Times New Roman" w:hint="eastAsia"/>
          <w:color w:val="000000" w:themeColor="text1"/>
          <w:sz w:val="20"/>
          <w:szCs w:val="20"/>
        </w:rPr>
        <w:t>MS</w:t>
      </w:r>
      <w:r>
        <w:rPr>
          <w:rFonts w:cs="Times New Roman"/>
          <w:color w:val="000000" w:themeColor="text1"/>
          <w:sz w:val="20"/>
          <w:szCs w:val="20"/>
        </w:rPr>
        <w:t xml:space="preserve"> </w:t>
      </w:r>
      <w:r w:rsidRPr="005D0665">
        <w:rPr>
          <w:rFonts w:cs="Times New Roman"/>
          <w:color w:val="000000" w:themeColor="text1"/>
          <w:sz w:val="20"/>
          <w:szCs w:val="20"/>
        </w:rPr>
        <w:t xml:space="preserve">101 </w:t>
      </w:r>
      <w:r>
        <w:rPr>
          <w:rFonts w:cs="Times New Roman"/>
          <w:color w:val="000000" w:themeColor="text1"/>
          <w:sz w:val="20"/>
          <w:szCs w:val="20"/>
        </w:rPr>
        <w:t xml:space="preserve">with </w:t>
      </w:r>
      <w:r w:rsidRPr="005A37CC">
        <w:rPr>
          <w:rFonts w:cs="Times New Roman"/>
          <w:color w:val="000000" w:themeColor="text1"/>
          <w:sz w:val="20"/>
          <w:szCs w:val="20"/>
        </w:rPr>
        <w:t>statistical significance number</w:t>
      </w:r>
      <w:r>
        <w:rPr>
          <w:rFonts w:cs="Times New Roman"/>
          <w:color w:val="000000" w:themeColor="text1"/>
          <w:sz w:val="20"/>
          <w:szCs w:val="20"/>
        </w:rPr>
        <w:t xml:space="preserve">s </w:t>
      </w:r>
      <w:r w:rsidRPr="005D0665">
        <w:rPr>
          <w:rFonts w:cs="Times New Roman"/>
          <w:color w:val="000000" w:themeColor="text1"/>
          <w:sz w:val="20"/>
          <w:szCs w:val="20"/>
        </w:rPr>
        <w:t xml:space="preserve">under DIP and </w:t>
      </w:r>
      <w:r>
        <w:rPr>
          <w:rFonts w:cs="Times New Roman"/>
          <w:color w:val="000000" w:themeColor="text1"/>
          <w:sz w:val="20"/>
          <w:szCs w:val="20"/>
        </w:rPr>
        <w:t>DOP</w:t>
      </w:r>
      <w:r w:rsidRPr="005D0665">
        <w:rPr>
          <w:rFonts w:cs="Times New Roman"/>
          <w:color w:val="000000" w:themeColor="text1"/>
          <w:sz w:val="20"/>
          <w:szCs w:val="20"/>
        </w:rPr>
        <w:t xml:space="preserve"> phosphorus sources to variations in Fe supply. </w:t>
      </w:r>
      <w:r w:rsidR="003530AF">
        <w:rPr>
          <w:rFonts w:cs="Times New Roman"/>
          <w:color w:val="000000" w:themeColor="text1"/>
          <w:sz w:val="20"/>
          <w:szCs w:val="20"/>
        </w:rPr>
        <w:t>(</w:t>
      </w:r>
      <w:proofErr w:type="spellStart"/>
      <w:r w:rsidR="003530AF">
        <w:rPr>
          <w:rFonts w:cs="Times New Roman"/>
          <w:color w:val="000000" w:themeColor="text1"/>
          <w:sz w:val="20"/>
          <w:szCs w:val="20"/>
        </w:rPr>
        <w:t>i</w:t>
      </w:r>
      <w:proofErr w:type="spellEnd"/>
      <w:r w:rsidR="003530AF">
        <w:rPr>
          <w:rFonts w:cs="Times New Roman"/>
          <w:color w:val="000000" w:themeColor="text1"/>
          <w:sz w:val="20"/>
          <w:szCs w:val="20"/>
        </w:rPr>
        <w:t>)</w:t>
      </w:r>
      <w:r>
        <w:rPr>
          <w:rFonts w:cs="Times New Roman"/>
          <w:color w:val="000000" w:themeColor="text1"/>
          <w:sz w:val="20"/>
          <w:szCs w:val="20"/>
        </w:rPr>
        <w:t xml:space="preserve">, </w:t>
      </w:r>
      <w:r w:rsidR="003530AF">
        <w:rPr>
          <w:rFonts w:cs="Times New Roman"/>
          <w:color w:val="000000" w:themeColor="text1"/>
          <w:sz w:val="20"/>
          <w:szCs w:val="20"/>
        </w:rPr>
        <w:t>(ii)</w:t>
      </w:r>
      <w:r>
        <w:rPr>
          <w:rFonts w:cs="Times New Roman"/>
          <w:color w:val="000000" w:themeColor="text1"/>
          <w:sz w:val="20"/>
          <w:szCs w:val="20"/>
        </w:rPr>
        <w:t xml:space="preserve"> and </w:t>
      </w:r>
      <w:r w:rsidR="003530AF">
        <w:rPr>
          <w:rFonts w:cs="Times New Roman"/>
          <w:color w:val="000000" w:themeColor="text1"/>
          <w:sz w:val="20"/>
          <w:szCs w:val="20"/>
        </w:rPr>
        <w:t>(iii)</w:t>
      </w:r>
      <w:r>
        <w:rPr>
          <w:rFonts w:cs="Times New Roman"/>
          <w:color w:val="000000" w:themeColor="text1"/>
          <w:sz w:val="20"/>
          <w:szCs w:val="20"/>
        </w:rPr>
        <w:t xml:space="preserve"> indicate POC changes of DIP treatment, DOP treatment and the control treatment, respectively; </w:t>
      </w:r>
      <w:r w:rsidRPr="005D0665">
        <w:rPr>
          <w:rFonts w:cs="Times New Roman" w:hint="eastAsia"/>
          <w:color w:val="000000" w:themeColor="text1"/>
          <w:sz w:val="20"/>
          <w:szCs w:val="20"/>
        </w:rPr>
        <w:t>P</w:t>
      </w:r>
      <w:r w:rsidRPr="005D0665">
        <w:rPr>
          <w:rFonts w:cs="Times New Roman"/>
          <w:color w:val="000000" w:themeColor="text1"/>
          <w:sz w:val="20"/>
          <w:szCs w:val="20"/>
        </w:rPr>
        <w:t xml:space="preserve">oints show triplicate measurements </w:t>
      </w:r>
      <w:r>
        <w:rPr>
          <w:rFonts w:cs="Times New Roman"/>
          <w:color w:val="000000" w:themeColor="text1"/>
          <w:sz w:val="20"/>
          <w:szCs w:val="20"/>
        </w:rPr>
        <w:t xml:space="preserve">from the biologically independent replicates </w:t>
      </w:r>
      <w:r w:rsidRPr="005D0665">
        <w:rPr>
          <w:rFonts w:cs="Times New Roman"/>
          <w:color w:val="000000" w:themeColor="text1"/>
          <w:sz w:val="20"/>
          <w:szCs w:val="20"/>
        </w:rPr>
        <w:t xml:space="preserve">every three days, lines map the change in the mean value with time. The left part without shading indicates period where Fe depleted (4 </w:t>
      </w:r>
      <w:proofErr w:type="spellStart"/>
      <w:r w:rsidRPr="005D0665">
        <w:rPr>
          <w:rFonts w:cs="Times New Roman"/>
          <w:color w:val="000000" w:themeColor="text1"/>
          <w:sz w:val="20"/>
          <w:szCs w:val="20"/>
        </w:rPr>
        <w:t>nM</w:t>
      </w:r>
      <w:proofErr w:type="spellEnd"/>
      <w:r w:rsidRPr="005D0665">
        <w:rPr>
          <w:rFonts w:cs="Times New Roman"/>
          <w:color w:val="000000" w:themeColor="text1"/>
          <w:sz w:val="20"/>
          <w:szCs w:val="20"/>
        </w:rPr>
        <w:t xml:space="preserve">) media was supplied. The shaded region indicates where the high Fe (40 </w:t>
      </w:r>
      <w:proofErr w:type="spellStart"/>
      <w:r w:rsidRPr="005D0665">
        <w:rPr>
          <w:rFonts w:cs="Times New Roman"/>
          <w:color w:val="000000" w:themeColor="text1"/>
          <w:sz w:val="20"/>
          <w:szCs w:val="20"/>
        </w:rPr>
        <w:t>nM</w:t>
      </w:r>
      <w:proofErr w:type="spellEnd"/>
      <w:r w:rsidRPr="005D0665">
        <w:rPr>
          <w:rFonts w:cs="Times New Roman"/>
          <w:color w:val="000000" w:themeColor="text1"/>
          <w:sz w:val="20"/>
          <w:szCs w:val="20"/>
        </w:rPr>
        <w:t xml:space="preserve">) media was supplied. The time period to the right </w:t>
      </w:r>
      <w:r w:rsidRPr="005D0665">
        <w:rPr>
          <w:rFonts w:cs="Times New Roman"/>
          <w:color w:val="000000" w:themeColor="text1"/>
          <w:sz w:val="20"/>
          <w:szCs w:val="20"/>
        </w:rPr>
        <w:lastRenderedPageBreak/>
        <w:t>side of the dashed line for each condition is considered here to be at steady state (Quade post hoc test; p&lt;0.05).</w:t>
      </w:r>
      <w:r>
        <w:rPr>
          <w:rFonts w:cs="Times New Roman"/>
          <w:color w:val="000000" w:themeColor="text1"/>
          <w:sz w:val="20"/>
          <w:szCs w:val="20"/>
        </w:rPr>
        <w:t xml:space="preserve"> </w:t>
      </w:r>
      <w:r w:rsidRPr="005A37CC">
        <w:rPr>
          <w:rFonts w:cs="Times New Roman"/>
          <w:color w:val="000000" w:themeColor="text1"/>
          <w:sz w:val="20"/>
          <w:szCs w:val="20"/>
        </w:rPr>
        <w:t>The letters in the context refer to statistical differences in POC over time. The data analysis was performed using the R statistical software, and the analyses were conducted with reference to the guidelines outlined on the following website</w:t>
      </w:r>
      <w:r>
        <w:rPr>
          <w:rFonts w:cs="Times New Roman"/>
          <w:color w:val="000000" w:themeColor="text1"/>
          <w:sz w:val="20"/>
          <w:szCs w:val="20"/>
        </w:rPr>
        <w:t xml:space="preserve"> (</w:t>
      </w:r>
      <w:hyperlink r:id="rId7" w:history="1">
        <w:r w:rsidRPr="005A37CC">
          <w:rPr>
            <w:rStyle w:val="a5"/>
            <w:rFonts w:cs="Times New Roman"/>
            <w:sz w:val="20"/>
            <w:szCs w:val="20"/>
          </w:rPr>
          <w:t>https://www.rdocumentation.org/packages/PMCMR/versions/4.1/topics/posthoc.quade.test</w:t>
        </w:r>
      </w:hyperlink>
      <w:r>
        <w:rPr>
          <w:rFonts w:cs="Times New Roman"/>
          <w:color w:val="000000" w:themeColor="text1"/>
          <w:sz w:val="20"/>
          <w:szCs w:val="20"/>
        </w:rPr>
        <w:t>)</w:t>
      </w:r>
      <w:r w:rsidRPr="005A37CC">
        <w:rPr>
          <w:rFonts w:cs="Times New Roman"/>
          <w:color w:val="000000" w:themeColor="text1"/>
          <w:sz w:val="20"/>
          <w:szCs w:val="20"/>
        </w:rPr>
        <w:t>.</w:t>
      </w:r>
    </w:p>
    <w:p w14:paraId="4A4BAD85" w14:textId="44DD50EA" w:rsidR="005A37CC" w:rsidRDefault="00932668" w:rsidP="00FD7113">
      <w:pPr>
        <w:jc w:val="center"/>
      </w:pPr>
      <w:r>
        <w:rPr>
          <w:noProof/>
        </w:rPr>
        <w:drawing>
          <wp:inline distT="0" distB="0" distL="0" distR="0" wp14:anchorId="79760C60" wp14:editId="38DBF4FE">
            <wp:extent cx="3542191" cy="3731260"/>
            <wp:effectExtent l="0" t="0" r="0" b="2540"/>
            <wp:docPr id="1321233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33178" name="图片 1321233178"/>
                    <pic:cNvPicPr/>
                  </pic:nvPicPr>
                  <pic:blipFill rotWithShape="1">
                    <a:blip r:embed="rId8">
                      <a:extLst>
                        <a:ext uri="{28A0092B-C50C-407E-A947-70E740481C1C}">
                          <a14:useLocalDpi xmlns:a14="http://schemas.microsoft.com/office/drawing/2010/main" val="0"/>
                        </a:ext>
                      </a:extLst>
                    </a:blip>
                    <a:srcRect r="32841"/>
                    <a:stretch/>
                  </pic:blipFill>
                  <pic:spPr bwMode="auto">
                    <a:xfrm>
                      <a:off x="0" y="0"/>
                      <a:ext cx="3542191" cy="3731260"/>
                    </a:xfrm>
                    <a:prstGeom prst="rect">
                      <a:avLst/>
                    </a:prstGeom>
                    <a:ln>
                      <a:noFill/>
                    </a:ln>
                    <a:extLst>
                      <a:ext uri="{53640926-AAD7-44D8-BBD7-CCE9431645EC}">
                        <a14:shadowObscured xmlns:a14="http://schemas.microsoft.com/office/drawing/2010/main"/>
                      </a:ext>
                    </a:extLst>
                  </pic:spPr>
                </pic:pic>
              </a:graphicData>
            </a:graphic>
          </wp:inline>
        </w:drawing>
      </w:r>
    </w:p>
    <w:p w14:paraId="544C9923" w14:textId="375A4354" w:rsidR="005A37CC" w:rsidRPr="00E512BE" w:rsidRDefault="005A37CC" w:rsidP="005A37CC">
      <w:pPr>
        <w:rPr>
          <w:rFonts w:cs="Times New Roman"/>
          <w:color w:val="000000" w:themeColor="text1"/>
          <w:sz w:val="20"/>
          <w:szCs w:val="20"/>
        </w:rPr>
      </w:pPr>
      <w:r w:rsidRPr="005D0665">
        <w:rPr>
          <w:rFonts w:cs="Times New Roman"/>
          <w:b/>
          <w:color w:val="000000" w:themeColor="text1"/>
          <w:sz w:val="20"/>
          <w:szCs w:val="20"/>
        </w:rPr>
        <w:t xml:space="preserve">Fig </w:t>
      </w:r>
      <w:r>
        <w:rPr>
          <w:rFonts w:cs="Times New Roman" w:hint="eastAsia"/>
          <w:b/>
          <w:color w:val="000000" w:themeColor="text1"/>
          <w:sz w:val="20"/>
          <w:szCs w:val="20"/>
        </w:rPr>
        <w:t>S</w:t>
      </w:r>
      <w:r w:rsidR="00BB1DA6">
        <w:rPr>
          <w:rFonts w:cs="Times New Roman"/>
          <w:b/>
          <w:color w:val="000000" w:themeColor="text1"/>
          <w:sz w:val="20"/>
          <w:szCs w:val="20"/>
        </w:rPr>
        <w:t>3</w:t>
      </w:r>
      <w:r>
        <w:rPr>
          <w:rFonts w:cs="Times New Roman"/>
          <w:b/>
          <w:color w:val="000000" w:themeColor="text1"/>
          <w:sz w:val="20"/>
          <w:szCs w:val="20"/>
        </w:rPr>
        <w:t>.</w:t>
      </w:r>
      <w:r w:rsidRPr="005D0665">
        <w:rPr>
          <w:rFonts w:cs="Times New Roman"/>
          <w:color w:val="000000" w:themeColor="text1"/>
          <w:sz w:val="20"/>
          <w:szCs w:val="20"/>
        </w:rPr>
        <w:t xml:space="preserve"> </w:t>
      </w:r>
      <w:r>
        <w:rPr>
          <w:rFonts w:cs="Times New Roman"/>
          <w:color w:val="000000" w:themeColor="text1"/>
          <w:sz w:val="20"/>
          <w:szCs w:val="20"/>
        </w:rPr>
        <w:t>Elemental r</w:t>
      </w:r>
      <w:r w:rsidRPr="005D0665">
        <w:rPr>
          <w:rFonts w:cs="Times New Roman"/>
          <w:color w:val="000000" w:themeColor="text1"/>
          <w:sz w:val="20"/>
          <w:szCs w:val="20"/>
        </w:rPr>
        <w:t xml:space="preserve">esponses of </w:t>
      </w:r>
      <w:r w:rsidRPr="005D0665">
        <w:rPr>
          <w:rFonts w:cs="Times New Roman"/>
          <w:i/>
          <w:color w:val="000000" w:themeColor="text1"/>
          <w:sz w:val="20"/>
          <w:szCs w:val="20"/>
        </w:rPr>
        <w:t>Trichodesmium</w:t>
      </w:r>
      <w:r w:rsidRPr="005D0665">
        <w:rPr>
          <w:rFonts w:cs="Times New Roman"/>
          <w:color w:val="000000" w:themeColor="text1"/>
          <w:sz w:val="20"/>
          <w:szCs w:val="20"/>
        </w:rPr>
        <w:t xml:space="preserve"> I</w:t>
      </w:r>
      <w:r>
        <w:rPr>
          <w:rFonts w:cs="Times New Roman" w:hint="eastAsia"/>
          <w:color w:val="000000" w:themeColor="text1"/>
          <w:sz w:val="20"/>
          <w:szCs w:val="20"/>
        </w:rPr>
        <w:t>MS</w:t>
      </w:r>
      <w:r>
        <w:rPr>
          <w:rFonts w:cs="Times New Roman"/>
          <w:color w:val="000000" w:themeColor="text1"/>
          <w:sz w:val="20"/>
          <w:szCs w:val="20"/>
        </w:rPr>
        <w:t xml:space="preserve"> </w:t>
      </w:r>
      <w:r w:rsidRPr="005D0665">
        <w:rPr>
          <w:rFonts w:cs="Times New Roman"/>
          <w:color w:val="000000" w:themeColor="text1"/>
          <w:sz w:val="20"/>
          <w:szCs w:val="20"/>
        </w:rPr>
        <w:t xml:space="preserve">101 under DIP and </w:t>
      </w:r>
      <w:r>
        <w:rPr>
          <w:rFonts w:cs="Times New Roman"/>
          <w:color w:val="000000" w:themeColor="text1"/>
          <w:sz w:val="20"/>
          <w:szCs w:val="20"/>
        </w:rPr>
        <w:t>DOP</w:t>
      </w:r>
      <w:r w:rsidRPr="005D0665">
        <w:rPr>
          <w:rFonts w:cs="Times New Roman"/>
          <w:color w:val="000000" w:themeColor="text1"/>
          <w:sz w:val="20"/>
          <w:szCs w:val="20"/>
        </w:rPr>
        <w:t xml:space="preserve"> phosphorus sources to variations in Fe supply. </w:t>
      </w:r>
      <w:r w:rsidR="00B570DE">
        <w:rPr>
          <w:rFonts w:cs="Times New Roman"/>
          <w:color w:val="000000" w:themeColor="text1"/>
          <w:sz w:val="20"/>
          <w:szCs w:val="20"/>
        </w:rPr>
        <w:t>(</w:t>
      </w:r>
      <w:r w:rsidR="00B570DE" w:rsidRPr="00C0007D">
        <w:rPr>
          <w:rFonts w:cs="Times New Roman"/>
          <w:b/>
          <w:bCs/>
          <w:color w:val="000000" w:themeColor="text1"/>
          <w:sz w:val="20"/>
          <w:szCs w:val="20"/>
        </w:rPr>
        <w:t>a</w:t>
      </w:r>
      <w:r w:rsidR="00B570DE">
        <w:rPr>
          <w:rFonts w:cs="Times New Roman"/>
          <w:color w:val="000000" w:themeColor="text1"/>
          <w:sz w:val="20"/>
          <w:szCs w:val="20"/>
        </w:rPr>
        <w:t xml:space="preserve">) </w:t>
      </w:r>
      <w:r w:rsidR="00FD7113">
        <w:rPr>
          <w:rFonts w:cs="Times New Roman"/>
          <w:color w:val="000000" w:themeColor="text1"/>
          <w:sz w:val="20"/>
          <w:szCs w:val="20"/>
        </w:rPr>
        <w:t>Relative c</w:t>
      </w:r>
      <w:r w:rsidR="00B570DE">
        <w:rPr>
          <w:rFonts w:cs="Times New Roman"/>
          <w:color w:val="000000" w:themeColor="text1"/>
          <w:sz w:val="20"/>
          <w:szCs w:val="20"/>
        </w:rPr>
        <w:t>hange of POC</w:t>
      </w:r>
      <w:r w:rsidR="00B570DE" w:rsidRPr="00944FCA">
        <w:rPr>
          <w:rFonts w:cs="Times New Roman"/>
          <w:color w:val="000000" w:themeColor="text1"/>
          <w:sz w:val="20"/>
          <w:szCs w:val="20"/>
        </w:rPr>
        <w:t xml:space="preserve"> </w:t>
      </w:r>
      <w:r w:rsidR="00B570DE">
        <w:rPr>
          <w:rFonts w:cs="Times New Roman"/>
          <w:color w:val="000000" w:themeColor="text1"/>
          <w:sz w:val="20"/>
          <w:szCs w:val="20"/>
        </w:rPr>
        <w:t xml:space="preserve">in percentage </w:t>
      </w:r>
      <w:r w:rsidR="00B570DE" w:rsidRPr="00944FCA">
        <w:rPr>
          <w:rFonts w:cs="Times New Roman"/>
          <w:color w:val="000000" w:themeColor="text1"/>
          <w:sz w:val="20"/>
          <w:szCs w:val="20"/>
        </w:rPr>
        <w:t xml:space="preserve">over time for the three </w:t>
      </w:r>
      <w:r w:rsidR="00B570DE">
        <w:rPr>
          <w:rFonts w:cs="Times New Roman"/>
          <w:color w:val="000000" w:themeColor="text1"/>
          <w:sz w:val="20"/>
          <w:szCs w:val="20"/>
        </w:rPr>
        <w:t>treatments. (</w:t>
      </w:r>
      <w:r w:rsidR="00B570DE" w:rsidRPr="00C0007D">
        <w:rPr>
          <w:rFonts w:cs="Times New Roman"/>
          <w:b/>
          <w:bCs/>
          <w:color w:val="000000" w:themeColor="text1"/>
          <w:sz w:val="20"/>
          <w:szCs w:val="20"/>
        </w:rPr>
        <w:t>b</w:t>
      </w:r>
      <w:r w:rsidR="00B570DE">
        <w:rPr>
          <w:rFonts w:cs="Times New Roman"/>
          <w:color w:val="000000" w:themeColor="text1"/>
          <w:sz w:val="20"/>
          <w:szCs w:val="20"/>
        </w:rPr>
        <w:t>)</w:t>
      </w:r>
      <w:r w:rsidR="00932668" w:rsidRPr="00932668">
        <w:rPr>
          <w:rFonts w:cs="Times New Roman"/>
          <w:color w:val="000000" w:themeColor="text1"/>
          <w:sz w:val="20"/>
          <w:szCs w:val="20"/>
        </w:rPr>
        <w:t xml:space="preserve"> </w:t>
      </w:r>
      <w:r w:rsidR="00932668">
        <w:rPr>
          <w:rFonts w:cs="Times New Roman"/>
          <w:color w:val="000000" w:themeColor="text1"/>
          <w:sz w:val="20"/>
          <w:szCs w:val="20"/>
        </w:rPr>
        <w:t xml:space="preserve">Calculated growth rate </w:t>
      </w:r>
      <w:r w:rsidR="00932668" w:rsidRPr="00944FCA">
        <w:rPr>
          <w:rFonts w:cs="Times New Roman"/>
          <w:color w:val="000000" w:themeColor="text1"/>
          <w:sz w:val="20"/>
          <w:szCs w:val="20"/>
        </w:rPr>
        <w:t xml:space="preserve">over time for the three </w:t>
      </w:r>
      <w:r w:rsidR="00932668">
        <w:rPr>
          <w:rFonts w:cs="Times New Roman"/>
          <w:color w:val="000000" w:themeColor="text1"/>
          <w:sz w:val="20"/>
          <w:szCs w:val="20"/>
        </w:rPr>
        <w:t xml:space="preserve">treatments. </w:t>
      </w:r>
      <w:r w:rsidR="00B570DE">
        <w:rPr>
          <w:rFonts w:cs="Times New Roman"/>
          <w:color w:val="000000" w:themeColor="text1"/>
          <w:sz w:val="20"/>
          <w:szCs w:val="20"/>
        </w:rPr>
        <w:t>(</w:t>
      </w:r>
      <w:r w:rsidR="00B570DE" w:rsidRPr="00C0007D">
        <w:rPr>
          <w:rFonts w:cs="Times New Roman"/>
          <w:b/>
          <w:bCs/>
          <w:color w:val="000000" w:themeColor="text1"/>
          <w:sz w:val="20"/>
          <w:szCs w:val="20"/>
        </w:rPr>
        <w:t>c</w:t>
      </w:r>
      <w:r w:rsidR="00B570DE">
        <w:rPr>
          <w:rFonts w:cs="Times New Roman"/>
          <w:color w:val="000000" w:themeColor="text1"/>
          <w:sz w:val="20"/>
          <w:szCs w:val="20"/>
        </w:rPr>
        <w:t xml:space="preserve">) POP normalized APA </w:t>
      </w:r>
      <w:r w:rsidR="00B570DE" w:rsidRPr="00944FCA">
        <w:rPr>
          <w:rFonts w:cs="Times New Roman"/>
          <w:color w:val="000000" w:themeColor="text1"/>
          <w:sz w:val="20"/>
          <w:szCs w:val="20"/>
        </w:rPr>
        <w:t xml:space="preserve">over time for the three </w:t>
      </w:r>
      <w:r w:rsidR="00B570DE">
        <w:rPr>
          <w:rFonts w:cs="Times New Roman"/>
          <w:color w:val="000000" w:themeColor="text1"/>
          <w:sz w:val="20"/>
          <w:szCs w:val="20"/>
        </w:rPr>
        <w:t xml:space="preserve">treatments. </w:t>
      </w:r>
      <w:r w:rsidRPr="005D0665">
        <w:rPr>
          <w:rFonts w:cs="Times New Roman"/>
          <w:color w:val="000000" w:themeColor="text1"/>
          <w:sz w:val="20"/>
          <w:szCs w:val="20"/>
        </w:rPr>
        <w:t xml:space="preserve">Points show triplicate measurements every three days, lines map the change in the mean value with time. The left part without shading indicates period where Fe depleted (4 </w:t>
      </w:r>
      <w:proofErr w:type="spellStart"/>
      <w:r w:rsidRPr="005D0665">
        <w:rPr>
          <w:rFonts w:cs="Times New Roman"/>
          <w:color w:val="000000" w:themeColor="text1"/>
          <w:sz w:val="20"/>
          <w:szCs w:val="20"/>
        </w:rPr>
        <w:t>nM</w:t>
      </w:r>
      <w:proofErr w:type="spellEnd"/>
      <w:r w:rsidRPr="005D0665">
        <w:rPr>
          <w:rFonts w:cs="Times New Roman"/>
          <w:color w:val="000000" w:themeColor="text1"/>
          <w:sz w:val="20"/>
          <w:szCs w:val="20"/>
        </w:rPr>
        <w:t xml:space="preserve">) media was supplied. The shaded region indicates where the high Fe (40 </w:t>
      </w:r>
      <w:proofErr w:type="spellStart"/>
      <w:r w:rsidRPr="005D0665">
        <w:rPr>
          <w:rFonts w:cs="Times New Roman"/>
          <w:color w:val="000000" w:themeColor="text1"/>
          <w:sz w:val="20"/>
          <w:szCs w:val="20"/>
        </w:rPr>
        <w:t>nM</w:t>
      </w:r>
      <w:proofErr w:type="spellEnd"/>
      <w:r w:rsidRPr="005D0665">
        <w:rPr>
          <w:rFonts w:cs="Times New Roman"/>
          <w:color w:val="000000" w:themeColor="text1"/>
          <w:sz w:val="20"/>
          <w:szCs w:val="20"/>
        </w:rPr>
        <w:t xml:space="preserve">) media was supplied. The time period to the right side of the dashed line for each condition is considered here to be at steady state (Quade post hoc test; p&lt;0.05). </w:t>
      </w:r>
    </w:p>
    <w:p w14:paraId="199BBB0B" w14:textId="77777777" w:rsidR="005A37CC" w:rsidRDefault="00B570DE" w:rsidP="005A37CC">
      <w:r>
        <w:rPr>
          <w:noProof/>
        </w:rPr>
        <w:lastRenderedPageBreak/>
        <w:drawing>
          <wp:inline distT="0" distB="0" distL="0" distR="0" wp14:anchorId="0A0C1C18" wp14:editId="0D9E8024">
            <wp:extent cx="5274310" cy="4966970"/>
            <wp:effectExtent l="0" t="0" r="0" b="0"/>
            <wp:docPr id="1511413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13005" name="图片 1511413005"/>
                    <pic:cNvPicPr/>
                  </pic:nvPicPr>
                  <pic:blipFill>
                    <a:blip r:embed="rId9">
                      <a:extLst>
                        <a:ext uri="{28A0092B-C50C-407E-A947-70E740481C1C}">
                          <a14:useLocalDpi xmlns:a14="http://schemas.microsoft.com/office/drawing/2010/main" val="0"/>
                        </a:ext>
                      </a:extLst>
                    </a:blip>
                    <a:stretch>
                      <a:fillRect/>
                    </a:stretch>
                  </pic:blipFill>
                  <pic:spPr>
                    <a:xfrm>
                      <a:off x="0" y="0"/>
                      <a:ext cx="5274310" cy="4966970"/>
                    </a:xfrm>
                    <a:prstGeom prst="rect">
                      <a:avLst/>
                    </a:prstGeom>
                  </pic:spPr>
                </pic:pic>
              </a:graphicData>
            </a:graphic>
          </wp:inline>
        </w:drawing>
      </w:r>
    </w:p>
    <w:p w14:paraId="06635AFC" w14:textId="77777777" w:rsidR="00B570DE" w:rsidRPr="00E512BE" w:rsidRDefault="00B570DE" w:rsidP="00B570DE">
      <w:pPr>
        <w:rPr>
          <w:rFonts w:cs="Times New Roman"/>
          <w:color w:val="000000" w:themeColor="text1"/>
          <w:sz w:val="20"/>
          <w:szCs w:val="20"/>
        </w:rPr>
      </w:pPr>
      <w:r w:rsidRPr="005D0665">
        <w:rPr>
          <w:rFonts w:cs="Times New Roman"/>
          <w:b/>
          <w:color w:val="000000" w:themeColor="text1"/>
          <w:sz w:val="20"/>
          <w:szCs w:val="20"/>
        </w:rPr>
        <w:t xml:space="preserve">Fig </w:t>
      </w:r>
      <w:r>
        <w:rPr>
          <w:rFonts w:cs="Times New Roman" w:hint="eastAsia"/>
          <w:b/>
          <w:color w:val="000000" w:themeColor="text1"/>
          <w:sz w:val="20"/>
          <w:szCs w:val="20"/>
        </w:rPr>
        <w:t>S</w:t>
      </w:r>
      <w:r>
        <w:rPr>
          <w:rFonts w:cs="Times New Roman"/>
          <w:b/>
          <w:color w:val="000000" w:themeColor="text1"/>
          <w:sz w:val="20"/>
          <w:szCs w:val="20"/>
        </w:rPr>
        <w:t>4.</w:t>
      </w:r>
      <w:r w:rsidRPr="005D0665">
        <w:rPr>
          <w:rFonts w:cs="Times New Roman"/>
          <w:color w:val="000000" w:themeColor="text1"/>
          <w:sz w:val="20"/>
          <w:szCs w:val="20"/>
        </w:rPr>
        <w:t xml:space="preserve"> </w:t>
      </w:r>
      <w:r>
        <w:rPr>
          <w:rFonts w:cs="Times New Roman"/>
          <w:color w:val="000000" w:themeColor="text1"/>
          <w:sz w:val="20"/>
          <w:szCs w:val="20"/>
        </w:rPr>
        <w:t>Elemental r</w:t>
      </w:r>
      <w:r w:rsidRPr="005D0665">
        <w:rPr>
          <w:rFonts w:cs="Times New Roman"/>
          <w:color w:val="000000" w:themeColor="text1"/>
          <w:sz w:val="20"/>
          <w:szCs w:val="20"/>
        </w:rPr>
        <w:t xml:space="preserve">esponses of </w:t>
      </w:r>
      <w:r w:rsidRPr="005D0665">
        <w:rPr>
          <w:rFonts w:cs="Times New Roman"/>
          <w:i/>
          <w:color w:val="000000" w:themeColor="text1"/>
          <w:sz w:val="20"/>
          <w:szCs w:val="20"/>
        </w:rPr>
        <w:t>Trichodesmium</w:t>
      </w:r>
      <w:r w:rsidRPr="005D0665">
        <w:rPr>
          <w:rFonts w:cs="Times New Roman"/>
          <w:color w:val="000000" w:themeColor="text1"/>
          <w:sz w:val="20"/>
          <w:szCs w:val="20"/>
        </w:rPr>
        <w:t xml:space="preserve"> I</w:t>
      </w:r>
      <w:r>
        <w:rPr>
          <w:rFonts w:cs="Times New Roman" w:hint="eastAsia"/>
          <w:color w:val="000000" w:themeColor="text1"/>
          <w:sz w:val="20"/>
          <w:szCs w:val="20"/>
        </w:rPr>
        <w:t>MS</w:t>
      </w:r>
      <w:r>
        <w:rPr>
          <w:rFonts w:cs="Times New Roman"/>
          <w:color w:val="000000" w:themeColor="text1"/>
          <w:sz w:val="20"/>
          <w:szCs w:val="20"/>
        </w:rPr>
        <w:t xml:space="preserve"> </w:t>
      </w:r>
      <w:r w:rsidRPr="005D0665">
        <w:rPr>
          <w:rFonts w:cs="Times New Roman"/>
          <w:color w:val="000000" w:themeColor="text1"/>
          <w:sz w:val="20"/>
          <w:szCs w:val="20"/>
        </w:rPr>
        <w:t xml:space="preserve">101 under DIP and </w:t>
      </w:r>
      <w:r>
        <w:rPr>
          <w:rFonts w:cs="Times New Roman"/>
          <w:color w:val="000000" w:themeColor="text1"/>
          <w:sz w:val="20"/>
          <w:szCs w:val="20"/>
        </w:rPr>
        <w:t>DOP</w:t>
      </w:r>
      <w:r w:rsidRPr="005D0665">
        <w:rPr>
          <w:rFonts w:cs="Times New Roman"/>
          <w:color w:val="000000" w:themeColor="text1"/>
          <w:sz w:val="20"/>
          <w:szCs w:val="20"/>
        </w:rPr>
        <w:t xml:space="preserve"> phosphorus sources to variations in Fe supply. </w:t>
      </w:r>
      <w:r>
        <w:rPr>
          <w:rFonts w:cs="Times New Roman"/>
          <w:color w:val="000000" w:themeColor="text1"/>
          <w:sz w:val="20"/>
          <w:szCs w:val="20"/>
        </w:rPr>
        <w:t>(</w:t>
      </w:r>
      <w:r w:rsidRPr="00C0007D">
        <w:rPr>
          <w:rFonts w:cs="Times New Roman"/>
          <w:b/>
          <w:bCs/>
          <w:color w:val="000000" w:themeColor="text1"/>
          <w:sz w:val="20"/>
          <w:szCs w:val="20"/>
        </w:rPr>
        <w:t>a</w:t>
      </w:r>
      <w:r>
        <w:rPr>
          <w:rFonts w:cs="Times New Roman"/>
          <w:color w:val="000000" w:themeColor="text1"/>
          <w:sz w:val="20"/>
          <w:szCs w:val="20"/>
        </w:rPr>
        <w:t xml:space="preserve">) PON concentration </w:t>
      </w:r>
      <w:r w:rsidRPr="00944FCA">
        <w:rPr>
          <w:rFonts w:cs="Times New Roman"/>
          <w:color w:val="000000" w:themeColor="text1"/>
          <w:sz w:val="20"/>
          <w:szCs w:val="20"/>
        </w:rPr>
        <w:t xml:space="preserve">over time for the three </w:t>
      </w:r>
      <w:r>
        <w:rPr>
          <w:rFonts w:cs="Times New Roman"/>
          <w:color w:val="000000" w:themeColor="text1"/>
          <w:sz w:val="20"/>
          <w:szCs w:val="20"/>
        </w:rPr>
        <w:t>treatments. (</w:t>
      </w:r>
      <w:r w:rsidRPr="00C0007D">
        <w:rPr>
          <w:rFonts w:cs="Times New Roman"/>
          <w:b/>
          <w:bCs/>
          <w:color w:val="000000" w:themeColor="text1"/>
          <w:sz w:val="20"/>
          <w:szCs w:val="20"/>
        </w:rPr>
        <w:t>b</w:t>
      </w:r>
      <w:r>
        <w:rPr>
          <w:rFonts w:cs="Times New Roman"/>
          <w:color w:val="000000" w:themeColor="text1"/>
          <w:sz w:val="20"/>
          <w:szCs w:val="20"/>
        </w:rPr>
        <w:t xml:space="preserve">) POP </w:t>
      </w:r>
      <w:r w:rsidRPr="00944FCA">
        <w:rPr>
          <w:rFonts w:cs="Times New Roman"/>
          <w:color w:val="000000" w:themeColor="text1"/>
          <w:sz w:val="20"/>
          <w:szCs w:val="20"/>
        </w:rPr>
        <w:t>concentration</w:t>
      </w:r>
      <w:r>
        <w:rPr>
          <w:rFonts w:cs="Times New Roman"/>
          <w:color w:val="000000" w:themeColor="text1"/>
          <w:sz w:val="20"/>
          <w:szCs w:val="20"/>
        </w:rPr>
        <w:t xml:space="preserve"> </w:t>
      </w:r>
      <w:r w:rsidRPr="00944FCA">
        <w:rPr>
          <w:rFonts w:cs="Times New Roman"/>
          <w:color w:val="000000" w:themeColor="text1"/>
          <w:sz w:val="20"/>
          <w:szCs w:val="20"/>
        </w:rPr>
        <w:t xml:space="preserve">over time for the three </w:t>
      </w:r>
      <w:r>
        <w:rPr>
          <w:rFonts w:cs="Times New Roman"/>
          <w:color w:val="000000" w:themeColor="text1"/>
          <w:sz w:val="20"/>
          <w:szCs w:val="20"/>
        </w:rPr>
        <w:t>treatments. (</w:t>
      </w:r>
      <w:r w:rsidRPr="00C0007D">
        <w:rPr>
          <w:rFonts w:cs="Times New Roman"/>
          <w:b/>
          <w:bCs/>
          <w:color w:val="000000" w:themeColor="text1"/>
          <w:sz w:val="20"/>
          <w:szCs w:val="20"/>
        </w:rPr>
        <w:t>c</w:t>
      </w:r>
      <w:r>
        <w:rPr>
          <w:rFonts w:cs="Times New Roman"/>
          <w:color w:val="000000" w:themeColor="text1"/>
          <w:sz w:val="20"/>
          <w:szCs w:val="20"/>
        </w:rPr>
        <w:t xml:space="preserve">) Particulate Fe concentration </w:t>
      </w:r>
      <w:r w:rsidRPr="00944FCA">
        <w:rPr>
          <w:rFonts w:cs="Times New Roman"/>
          <w:color w:val="000000" w:themeColor="text1"/>
          <w:sz w:val="20"/>
          <w:szCs w:val="20"/>
        </w:rPr>
        <w:t xml:space="preserve">over time for the three </w:t>
      </w:r>
      <w:r>
        <w:rPr>
          <w:rFonts w:cs="Times New Roman"/>
          <w:color w:val="000000" w:themeColor="text1"/>
          <w:sz w:val="20"/>
          <w:szCs w:val="20"/>
        </w:rPr>
        <w:t>treatments. (</w:t>
      </w:r>
      <w:r w:rsidRPr="00C0007D">
        <w:rPr>
          <w:rFonts w:cs="Times New Roman"/>
          <w:b/>
          <w:bCs/>
          <w:color w:val="000000" w:themeColor="text1"/>
          <w:sz w:val="20"/>
          <w:szCs w:val="20"/>
        </w:rPr>
        <w:t>d</w:t>
      </w:r>
      <w:r>
        <w:rPr>
          <w:rFonts w:cs="Times New Roman"/>
          <w:color w:val="000000" w:themeColor="text1"/>
          <w:sz w:val="20"/>
          <w:szCs w:val="20"/>
        </w:rPr>
        <w:t>)</w:t>
      </w:r>
      <w:r w:rsidRPr="00944FCA">
        <w:rPr>
          <w:rFonts w:cs="Times New Roman"/>
          <w:color w:val="000000" w:themeColor="text1"/>
          <w:sz w:val="20"/>
          <w:szCs w:val="20"/>
        </w:rPr>
        <w:t xml:space="preserve"> </w:t>
      </w:r>
      <w:r>
        <w:rPr>
          <w:rFonts w:cs="Times New Roman"/>
          <w:color w:val="000000" w:themeColor="text1"/>
          <w:sz w:val="20"/>
          <w:szCs w:val="20"/>
        </w:rPr>
        <w:t xml:space="preserve">Particulate Zn concentration </w:t>
      </w:r>
      <w:r w:rsidRPr="00944FCA">
        <w:rPr>
          <w:rFonts w:cs="Times New Roman"/>
          <w:color w:val="000000" w:themeColor="text1"/>
          <w:sz w:val="20"/>
          <w:szCs w:val="20"/>
        </w:rPr>
        <w:t xml:space="preserve">over time for the three </w:t>
      </w:r>
      <w:r>
        <w:rPr>
          <w:rFonts w:cs="Times New Roman"/>
          <w:color w:val="000000" w:themeColor="text1"/>
          <w:sz w:val="20"/>
          <w:szCs w:val="20"/>
        </w:rPr>
        <w:t>treatments.</w:t>
      </w:r>
      <w:r w:rsidRPr="00B570DE">
        <w:rPr>
          <w:rFonts w:cs="Times New Roman"/>
          <w:color w:val="000000" w:themeColor="text1"/>
          <w:sz w:val="20"/>
          <w:szCs w:val="20"/>
        </w:rPr>
        <w:t xml:space="preserve"> </w:t>
      </w:r>
      <w:r>
        <w:rPr>
          <w:rFonts w:cs="Times New Roman"/>
          <w:color w:val="000000" w:themeColor="text1"/>
          <w:sz w:val="20"/>
          <w:szCs w:val="20"/>
        </w:rPr>
        <w:t>(</w:t>
      </w:r>
      <w:r>
        <w:rPr>
          <w:rFonts w:cs="Times New Roman"/>
          <w:b/>
          <w:bCs/>
          <w:color w:val="000000" w:themeColor="text1"/>
          <w:sz w:val="20"/>
          <w:szCs w:val="20"/>
        </w:rPr>
        <w:t>e</w:t>
      </w:r>
      <w:r>
        <w:rPr>
          <w:rFonts w:cs="Times New Roman"/>
          <w:color w:val="000000" w:themeColor="text1"/>
          <w:sz w:val="20"/>
          <w:szCs w:val="20"/>
        </w:rPr>
        <w:t xml:space="preserve">) Particulate Mn concentration </w:t>
      </w:r>
      <w:r w:rsidRPr="00944FCA">
        <w:rPr>
          <w:rFonts w:cs="Times New Roman"/>
          <w:color w:val="000000" w:themeColor="text1"/>
          <w:sz w:val="20"/>
          <w:szCs w:val="20"/>
        </w:rPr>
        <w:t xml:space="preserve">over time for the three </w:t>
      </w:r>
      <w:r>
        <w:rPr>
          <w:rFonts w:cs="Times New Roman"/>
          <w:color w:val="000000" w:themeColor="text1"/>
          <w:sz w:val="20"/>
          <w:szCs w:val="20"/>
        </w:rPr>
        <w:t>treatments. (</w:t>
      </w:r>
      <w:r>
        <w:rPr>
          <w:rFonts w:cs="Times New Roman"/>
          <w:b/>
          <w:bCs/>
          <w:color w:val="000000" w:themeColor="text1"/>
          <w:sz w:val="20"/>
          <w:szCs w:val="20"/>
        </w:rPr>
        <w:t>f</w:t>
      </w:r>
      <w:r>
        <w:rPr>
          <w:rFonts w:cs="Times New Roman"/>
          <w:color w:val="000000" w:themeColor="text1"/>
          <w:sz w:val="20"/>
          <w:szCs w:val="20"/>
        </w:rPr>
        <w:t xml:space="preserve">) Particulate Cu concentration </w:t>
      </w:r>
      <w:r w:rsidRPr="00944FCA">
        <w:rPr>
          <w:rFonts w:cs="Times New Roman"/>
          <w:color w:val="000000" w:themeColor="text1"/>
          <w:sz w:val="20"/>
          <w:szCs w:val="20"/>
        </w:rPr>
        <w:t xml:space="preserve">over time for the three </w:t>
      </w:r>
      <w:r>
        <w:rPr>
          <w:rFonts w:cs="Times New Roman"/>
          <w:color w:val="000000" w:themeColor="text1"/>
          <w:sz w:val="20"/>
          <w:szCs w:val="20"/>
        </w:rPr>
        <w:t>treatments. (</w:t>
      </w:r>
      <w:r>
        <w:rPr>
          <w:rFonts w:cs="Times New Roman"/>
          <w:b/>
          <w:bCs/>
          <w:color w:val="000000" w:themeColor="text1"/>
          <w:sz w:val="20"/>
          <w:szCs w:val="20"/>
        </w:rPr>
        <w:t>g</w:t>
      </w:r>
      <w:r>
        <w:rPr>
          <w:rFonts w:cs="Times New Roman"/>
          <w:color w:val="000000" w:themeColor="text1"/>
          <w:sz w:val="20"/>
          <w:szCs w:val="20"/>
        </w:rPr>
        <w:t xml:space="preserve">) Particulate Ni concentration </w:t>
      </w:r>
      <w:r w:rsidRPr="00944FCA">
        <w:rPr>
          <w:rFonts w:cs="Times New Roman"/>
          <w:color w:val="000000" w:themeColor="text1"/>
          <w:sz w:val="20"/>
          <w:szCs w:val="20"/>
        </w:rPr>
        <w:t xml:space="preserve">over time for the three </w:t>
      </w:r>
      <w:r>
        <w:rPr>
          <w:rFonts w:cs="Times New Roman"/>
          <w:color w:val="000000" w:themeColor="text1"/>
          <w:sz w:val="20"/>
          <w:szCs w:val="20"/>
        </w:rPr>
        <w:t>treatments. (</w:t>
      </w:r>
      <w:r>
        <w:rPr>
          <w:rFonts w:cs="Times New Roman"/>
          <w:b/>
          <w:bCs/>
          <w:color w:val="000000" w:themeColor="text1"/>
          <w:sz w:val="20"/>
          <w:szCs w:val="20"/>
        </w:rPr>
        <w:t>h</w:t>
      </w:r>
      <w:r>
        <w:rPr>
          <w:rFonts w:cs="Times New Roman"/>
          <w:color w:val="000000" w:themeColor="text1"/>
          <w:sz w:val="20"/>
          <w:szCs w:val="20"/>
        </w:rPr>
        <w:t>)</w:t>
      </w:r>
      <w:r w:rsidRPr="00944FCA">
        <w:rPr>
          <w:rFonts w:cs="Times New Roman"/>
          <w:color w:val="000000" w:themeColor="text1"/>
          <w:sz w:val="20"/>
          <w:szCs w:val="20"/>
        </w:rPr>
        <w:t xml:space="preserve"> </w:t>
      </w:r>
      <w:r>
        <w:rPr>
          <w:rFonts w:cs="Times New Roman"/>
          <w:color w:val="000000" w:themeColor="text1"/>
          <w:sz w:val="20"/>
          <w:szCs w:val="20"/>
        </w:rPr>
        <w:t xml:space="preserve">Particulate Mo concentration </w:t>
      </w:r>
      <w:r w:rsidRPr="00944FCA">
        <w:rPr>
          <w:rFonts w:cs="Times New Roman"/>
          <w:color w:val="000000" w:themeColor="text1"/>
          <w:sz w:val="20"/>
          <w:szCs w:val="20"/>
        </w:rPr>
        <w:t xml:space="preserve">over time for the three </w:t>
      </w:r>
      <w:r>
        <w:rPr>
          <w:rFonts w:cs="Times New Roman"/>
          <w:color w:val="000000" w:themeColor="text1"/>
          <w:sz w:val="20"/>
          <w:szCs w:val="20"/>
        </w:rPr>
        <w:t>treatments. (</w:t>
      </w:r>
      <w:proofErr w:type="spellStart"/>
      <w:r>
        <w:rPr>
          <w:rFonts w:cs="Times New Roman"/>
          <w:b/>
          <w:bCs/>
          <w:color w:val="000000" w:themeColor="text1"/>
          <w:sz w:val="20"/>
          <w:szCs w:val="20"/>
        </w:rPr>
        <w:t>i</w:t>
      </w:r>
      <w:proofErr w:type="spellEnd"/>
      <w:r>
        <w:rPr>
          <w:rFonts w:cs="Times New Roman"/>
          <w:color w:val="000000" w:themeColor="text1"/>
          <w:sz w:val="20"/>
          <w:szCs w:val="20"/>
        </w:rPr>
        <w:t>)</w:t>
      </w:r>
      <w:r w:rsidRPr="00944FCA">
        <w:rPr>
          <w:rFonts w:cs="Times New Roman"/>
          <w:color w:val="000000" w:themeColor="text1"/>
          <w:sz w:val="20"/>
          <w:szCs w:val="20"/>
        </w:rPr>
        <w:t xml:space="preserve"> </w:t>
      </w:r>
      <w:r>
        <w:rPr>
          <w:rFonts w:cs="Times New Roman"/>
          <w:color w:val="000000" w:themeColor="text1"/>
          <w:sz w:val="20"/>
          <w:szCs w:val="20"/>
        </w:rPr>
        <w:t xml:space="preserve">Particulate Co concentration </w:t>
      </w:r>
      <w:r w:rsidRPr="00944FCA">
        <w:rPr>
          <w:rFonts w:cs="Times New Roman"/>
          <w:color w:val="000000" w:themeColor="text1"/>
          <w:sz w:val="20"/>
          <w:szCs w:val="20"/>
        </w:rPr>
        <w:t xml:space="preserve">over time for the three </w:t>
      </w:r>
      <w:r>
        <w:rPr>
          <w:rFonts w:cs="Times New Roman"/>
          <w:color w:val="000000" w:themeColor="text1"/>
          <w:sz w:val="20"/>
          <w:szCs w:val="20"/>
        </w:rPr>
        <w:t xml:space="preserve">treatments. </w:t>
      </w:r>
      <w:r w:rsidRPr="005D0665">
        <w:rPr>
          <w:rFonts w:cs="Times New Roman"/>
          <w:color w:val="000000" w:themeColor="text1"/>
          <w:sz w:val="20"/>
          <w:szCs w:val="20"/>
        </w:rPr>
        <w:t xml:space="preserve">Points show triplicate measurements every three days, lines map the change in the mean value with time. The left part without shading indicates period where Fe depleted (4 </w:t>
      </w:r>
      <w:proofErr w:type="spellStart"/>
      <w:r w:rsidRPr="005D0665">
        <w:rPr>
          <w:rFonts w:cs="Times New Roman"/>
          <w:color w:val="000000" w:themeColor="text1"/>
          <w:sz w:val="20"/>
          <w:szCs w:val="20"/>
        </w:rPr>
        <w:t>nM</w:t>
      </w:r>
      <w:proofErr w:type="spellEnd"/>
      <w:r w:rsidRPr="005D0665">
        <w:rPr>
          <w:rFonts w:cs="Times New Roman"/>
          <w:color w:val="000000" w:themeColor="text1"/>
          <w:sz w:val="20"/>
          <w:szCs w:val="20"/>
        </w:rPr>
        <w:t xml:space="preserve">) media was supplied. The shaded region indicates where the high Fe (40 </w:t>
      </w:r>
      <w:proofErr w:type="spellStart"/>
      <w:r w:rsidRPr="005D0665">
        <w:rPr>
          <w:rFonts w:cs="Times New Roman"/>
          <w:color w:val="000000" w:themeColor="text1"/>
          <w:sz w:val="20"/>
          <w:szCs w:val="20"/>
        </w:rPr>
        <w:t>nM</w:t>
      </w:r>
      <w:proofErr w:type="spellEnd"/>
      <w:r w:rsidRPr="005D0665">
        <w:rPr>
          <w:rFonts w:cs="Times New Roman"/>
          <w:color w:val="000000" w:themeColor="text1"/>
          <w:sz w:val="20"/>
          <w:szCs w:val="20"/>
        </w:rPr>
        <w:t xml:space="preserve">) media was supplied. The time period to the right side of the dashed line for each condition is considered here to be at steady state (Quade post hoc test; p&lt;0.05). </w:t>
      </w:r>
    </w:p>
    <w:p w14:paraId="2CA61BB0" w14:textId="77777777" w:rsidR="004A242C" w:rsidRDefault="004A242C" w:rsidP="004A242C">
      <w:r>
        <w:rPr>
          <w:noProof/>
        </w:rPr>
        <w:lastRenderedPageBreak/>
        <w:drawing>
          <wp:inline distT="0" distB="0" distL="0" distR="0" wp14:anchorId="14A69A21" wp14:editId="5673AE8A">
            <wp:extent cx="5274310" cy="2968625"/>
            <wp:effectExtent l="0" t="0" r="0" b="3175"/>
            <wp:docPr id="8373290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29043" name="图片 8373290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8625"/>
                    </a:xfrm>
                    <a:prstGeom prst="rect">
                      <a:avLst/>
                    </a:prstGeom>
                  </pic:spPr>
                </pic:pic>
              </a:graphicData>
            </a:graphic>
          </wp:inline>
        </w:drawing>
      </w:r>
    </w:p>
    <w:p w14:paraId="7B80F3DE" w14:textId="77777777" w:rsidR="00D52D7A" w:rsidRPr="00E512BE" w:rsidRDefault="004A242C">
      <w:pPr>
        <w:rPr>
          <w:rFonts w:cs="Times New Roman"/>
          <w:color w:val="000000" w:themeColor="text1"/>
          <w:sz w:val="20"/>
          <w:szCs w:val="20"/>
        </w:rPr>
      </w:pPr>
      <w:r>
        <w:rPr>
          <w:rFonts w:cs="Times New Roman"/>
          <w:b/>
          <w:color w:val="000000" w:themeColor="text1"/>
          <w:sz w:val="20"/>
          <w:szCs w:val="20"/>
        </w:rPr>
        <w:t>Fig</w:t>
      </w:r>
      <w:r w:rsidRPr="00560D1E">
        <w:rPr>
          <w:rFonts w:cs="Times New Roman"/>
          <w:b/>
          <w:color w:val="000000" w:themeColor="text1"/>
          <w:sz w:val="20"/>
          <w:szCs w:val="20"/>
        </w:rPr>
        <w:t xml:space="preserve"> </w:t>
      </w:r>
      <w:r>
        <w:rPr>
          <w:rFonts w:cs="Times New Roman"/>
          <w:b/>
          <w:color w:val="000000" w:themeColor="text1"/>
          <w:sz w:val="20"/>
          <w:szCs w:val="20"/>
        </w:rPr>
        <w:t>S5.</w:t>
      </w:r>
      <w:r w:rsidRPr="00560D1E">
        <w:rPr>
          <w:rFonts w:cs="Times New Roman"/>
          <w:color w:val="000000" w:themeColor="text1"/>
          <w:sz w:val="20"/>
          <w:szCs w:val="20"/>
        </w:rPr>
        <w:t xml:space="preserve"> Non-metric multidimensional scaling (NMDS) of metabolites comparing treatment effects across sampling days (Fe deplete = day 24-33, Transition phase = day 36-45, Fe replete = day 48-54).</w:t>
      </w:r>
      <w:r w:rsidR="00E512BE" w:rsidRPr="005D0665">
        <w:rPr>
          <w:rFonts w:cs="Times New Roman"/>
          <w:color w:val="000000" w:themeColor="text1"/>
          <w:sz w:val="20"/>
          <w:szCs w:val="20"/>
        </w:rPr>
        <w:t xml:space="preserve"> </w:t>
      </w:r>
    </w:p>
    <w:sectPr w:rsidR="00D52D7A" w:rsidRPr="00E512BE" w:rsidSect="00B55713">
      <w:pgSz w:w="11906" w:h="16838"/>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altName w:val="FangSong"/>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BE"/>
    <w:rsid w:val="0002777D"/>
    <w:rsid w:val="00166D84"/>
    <w:rsid w:val="001C53D3"/>
    <w:rsid w:val="001C7D76"/>
    <w:rsid w:val="002209D6"/>
    <w:rsid w:val="0022254C"/>
    <w:rsid w:val="00230809"/>
    <w:rsid w:val="002453BA"/>
    <w:rsid w:val="00274C38"/>
    <w:rsid w:val="002A56B7"/>
    <w:rsid w:val="002E64C9"/>
    <w:rsid w:val="003530AF"/>
    <w:rsid w:val="003A5EF3"/>
    <w:rsid w:val="00401CB0"/>
    <w:rsid w:val="004A242C"/>
    <w:rsid w:val="00523447"/>
    <w:rsid w:val="005A37CC"/>
    <w:rsid w:val="005A7945"/>
    <w:rsid w:val="006726FB"/>
    <w:rsid w:val="007025B5"/>
    <w:rsid w:val="00704F5D"/>
    <w:rsid w:val="00747419"/>
    <w:rsid w:val="00774414"/>
    <w:rsid w:val="007C3E56"/>
    <w:rsid w:val="007C6584"/>
    <w:rsid w:val="007D1ED6"/>
    <w:rsid w:val="00822EEE"/>
    <w:rsid w:val="00824AB5"/>
    <w:rsid w:val="00880A0D"/>
    <w:rsid w:val="00883E57"/>
    <w:rsid w:val="00891D5D"/>
    <w:rsid w:val="00932668"/>
    <w:rsid w:val="00934528"/>
    <w:rsid w:val="00947078"/>
    <w:rsid w:val="00992461"/>
    <w:rsid w:val="009A3597"/>
    <w:rsid w:val="009D4DB9"/>
    <w:rsid w:val="00A21010"/>
    <w:rsid w:val="00A94CB1"/>
    <w:rsid w:val="00AD2D05"/>
    <w:rsid w:val="00B162E8"/>
    <w:rsid w:val="00B55713"/>
    <w:rsid w:val="00B56251"/>
    <w:rsid w:val="00B570DE"/>
    <w:rsid w:val="00B61580"/>
    <w:rsid w:val="00B9214C"/>
    <w:rsid w:val="00B93410"/>
    <w:rsid w:val="00BB1DA6"/>
    <w:rsid w:val="00C83F6C"/>
    <w:rsid w:val="00D03863"/>
    <w:rsid w:val="00D04556"/>
    <w:rsid w:val="00D12279"/>
    <w:rsid w:val="00D442E1"/>
    <w:rsid w:val="00D52D7A"/>
    <w:rsid w:val="00D73667"/>
    <w:rsid w:val="00DB19B7"/>
    <w:rsid w:val="00DF2EFF"/>
    <w:rsid w:val="00E512BE"/>
    <w:rsid w:val="00EB6436"/>
    <w:rsid w:val="00F52AB7"/>
    <w:rsid w:val="00F713F1"/>
    <w:rsid w:val="00FD7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B4D97"/>
  <w15:chartTrackingRefBased/>
  <w15:docId w15:val="{C2CBB87F-8D40-3641-AF88-3643AB4F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12BE"/>
    <w:pPr>
      <w:widowControl w:val="0"/>
      <w:jc w:val="both"/>
    </w:pPr>
    <w:rPr>
      <w:rFonts w:ascii="Times New Roman" w:eastAsia="仿宋" w:hAnsi="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12BE"/>
    <w:rPr>
      <w:rFonts w:ascii="Times New Roman" w:eastAsia="仿宋"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E512BE"/>
  </w:style>
  <w:style w:type="character" w:styleId="a5">
    <w:name w:val="Hyperlink"/>
    <w:basedOn w:val="a0"/>
    <w:uiPriority w:val="99"/>
    <w:unhideWhenUsed/>
    <w:rsid w:val="005A37CC"/>
    <w:rPr>
      <w:color w:val="0563C1" w:themeColor="hyperlink"/>
      <w:u w:val="single"/>
    </w:rPr>
  </w:style>
  <w:style w:type="character" w:styleId="a6">
    <w:name w:val="Unresolved Mention"/>
    <w:basedOn w:val="a0"/>
    <w:uiPriority w:val="99"/>
    <w:semiHidden/>
    <w:unhideWhenUsed/>
    <w:rsid w:val="005A37CC"/>
    <w:rPr>
      <w:color w:val="605E5C"/>
      <w:shd w:val="clear" w:color="auto" w:fill="E1DFDD"/>
    </w:rPr>
  </w:style>
  <w:style w:type="character" w:styleId="a7">
    <w:name w:val="FollowedHyperlink"/>
    <w:basedOn w:val="a0"/>
    <w:uiPriority w:val="99"/>
    <w:semiHidden/>
    <w:unhideWhenUsed/>
    <w:rsid w:val="005A37CC"/>
    <w:rPr>
      <w:color w:val="954F72" w:themeColor="followedHyperlink"/>
      <w:u w:val="single"/>
    </w:rPr>
  </w:style>
  <w:style w:type="paragraph" w:styleId="a8">
    <w:name w:val="Balloon Text"/>
    <w:basedOn w:val="a"/>
    <w:link w:val="a9"/>
    <w:uiPriority w:val="99"/>
    <w:semiHidden/>
    <w:unhideWhenUsed/>
    <w:rsid w:val="00401CB0"/>
    <w:rPr>
      <w:rFonts w:ascii="Segoe UI" w:hAnsi="Segoe UI" w:cs="Segoe UI"/>
      <w:sz w:val="18"/>
      <w:szCs w:val="18"/>
    </w:rPr>
  </w:style>
  <w:style w:type="character" w:customStyle="1" w:styleId="a9">
    <w:name w:val="批注框文本 字符"/>
    <w:basedOn w:val="a0"/>
    <w:link w:val="a8"/>
    <w:uiPriority w:val="99"/>
    <w:semiHidden/>
    <w:rsid w:val="00401CB0"/>
    <w:rPr>
      <w:rFonts w:ascii="Segoe UI" w:eastAsia="仿宋" w:hAnsi="Segoe UI" w:cs="Segoe UI"/>
      <w:sz w:val="18"/>
      <w:szCs w:val="18"/>
    </w:rPr>
  </w:style>
  <w:style w:type="character" w:styleId="aa">
    <w:name w:val="annotation reference"/>
    <w:basedOn w:val="a0"/>
    <w:uiPriority w:val="99"/>
    <w:semiHidden/>
    <w:unhideWhenUsed/>
    <w:rsid w:val="00401CB0"/>
    <w:rPr>
      <w:sz w:val="16"/>
      <w:szCs w:val="16"/>
    </w:rPr>
  </w:style>
  <w:style w:type="paragraph" w:styleId="ab">
    <w:name w:val="annotation text"/>
    <w:basedOn w:val="a"/>
    <w:link w:val="ac"/>
    <w:uiPriority w:val="99"/>
    <w:semiHidden/>
    <w:unhideWhenUsed/>
    <w:rsid w:val="00401CB0"/>
    <w:rPr>
      <w:sz w:val="20"/>
      <w:szCs w:val="20"/>
    </w:rPr>
  </w:style>
  <w:style w:type="character" w:customStyle="1" w:styleId="ac">
    <w:name w:val="批注文字 字符"/>
    <w:basedOn w:val="a0"/>
    <w:link w:val="ab"/>
    <w:uiPriority w:val="99"/>
    <w:semiHidden/>
    <w:rsid w:val="00401CB0"/>
    <w:rPr>
      <w:rFonts w:ascii="Times New Roman" w:eastAsia="仿宋" w:hAnsi="Times New Roman"/>
      <w:sz w:val="20"/>
      <w:szCs w:val="20"/>
    </w:rPr>
  </w:style>
  <w:style w:type="paragraph" w:styleId="ad">
    <w:name w:val="annotation subject"/>
    <w:basedOn w:val="ab"/>
    <w:next w:val="ab"/>
    <w:link w:val="ae"/>
    <w:uiPriority w:val="99"/>
    <w:semiHidden/>
    <w:unhideWhenUsed/>
    <w:rsid w:val="00401CB0"/>
    <w:rPr>
      <w:b/>
      <w:bCs/>
    </w:rPr>
  </w:style>
  <w:style w:type="character" w:customStyle="1" w:styleId="ae">
    <w:name w:val="批注主题 字符"/>
    <w:basedOn w:val="ac"/>
    <w:link w:val="ad"/>
    <w:uiPriority w:val="99"/>
    <w:semiHidden/>
    <w:rsid w:val="00401CB0"/>
    <w:rPr>
      <w:rFonts w:ascii="Times New Roman" w:eastAsia="仿宋" w:hAnsi="Times New Roman"/>
      <w:b/>
      <w:bCs/>
      <w:sz w:val="20"/>
      <w:szCs w:val="20"/>
    </w:rPr>
  </w:style>
  <w:style w:type="paragraph" w:styleId="af">
    <w:name w:val="Revision"/>
    <w:hidden/>
    <w:uiPriority w:val="99"/>
    <w:semiHidden/>
    <w:rsid w:val="00A94CB1"/>
    <w:rPr>
      <w:rFonts w:ascii="Times New Roman" w:eastAsia="仿宋"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s://www.rdocumentation.org/packages/PMCMR/versions/4.1/topics/posthoc.quade.tes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31836-0603-334D-9462-81C9318D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Xuechao Wang</dc:creator>
  <cp:keywords/>
  <dc:description/>
  <cp:lastModifiedBy>Xuechao Wang</cp:lastModifiedBy>
  <cp:revision>3</cp:revision>
  <dcterms:created xsi:type="dcterms:W3CDTF">2024-03-21T09:26:00Z</dcterms:created>
  <dcterms:modified xsi:type="dcterms:W3CDTF">2024-03-26T09:01:00Z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id="mb3ePB47"/&gt;&lt;style id="http://www.zotero.org/styles/limnology-and-oceanography" hasBibliography="1" bibliographyStyleHasBeenSet="0"/&gt;&lt;prefs&gt;&lt;pref name="fieldType" value="Field"/&gt;&lt;/prefs&gt;&lt;/data&gt;</vt:lpwstr>
  </property>
</Properties>
</file>