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A8" w:rsidRDefault="00B72644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Grevemeyer et al.; GEOSPHERE - Supplementary Table 1: </w:t>
      </w:r>
    </w:p>
    <w:p w:rsidR="007F25A8" w:rsidRDefault="007F25A8">
      <w:pPr>
        <w:rPr>
          <w:rFonts w:asciiTheme="minorHAnsi" w:hAnsiTheme="minorHAnsi"/>
          <w:sz w:val="22"/>
          <w:szCs w:val="22"/>
          <w:lang w:val="en-GB"/>
        </w:rPr>
      </w:pPr>
    </w:p>
    <w:p w:rsidR="007F25A8" w:rsidRDefault="00B72644">
      <w:r>
        <w:rPr>
          <w:rFonts w:asciiTheme="minorHAnsi" w:hAnsiTheme="minorHAnsi"/>
          <w:sz w:val="22"/>
          <w:szCs w:val="22"/>
          <w:u w:val="single"/>
          <w:lang w:val="en-GB"/>
        </w:rPr>
        <w:t>Lon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</w:r>
      <w:proofErr w:type="spellStart"/>
      <w:r>
        <w:rPr>
          <w:rFonts w:asciiTheme="minorHAnsi" w:hAnsiTheme="minorHAnsi"/>
          <w:sz w:val="22"/>
          <w:szCs w:val="22"/>
          <w:u w:val="single"/>
          <w:lang w:val="en-GB"/>
        </w:rPr>
        <w:t>Lat</w:t>
      </w:r>
      <w:proofErr w:type="spellEnd"/>
      <w:r>
        <w:rPr>
          <w:rFonts w:asciiTheme="minorHAnsi" w:hAnsiTheme="minorHAnsi"/>
          <w:sz w:val="22"/>
          <w:szCs w:val="22"/>
          <w:u w:val="single"/>
          <w:lang w:val="en-GB"/>
        </w:rPr>
        <w:tab/>
        <w:t>Age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  <w:t>rate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  <w:t>thickness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  <w:t>error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  <w:t>Area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  <w:t>Reference</w:t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</w:r>
      <w:r>
        <w:rPr>
          <w:rFonts w:asciiTheme="minorHAnsi" w:hAnsiTheme="minorHAnsi"/>
          <w:sz w:val="22"/>
          <w:szCs w:val="22"/>
          <w:u w:val="single"/>
          <w:lang w:val="en-GB"/>
        </w:rPr>
        <w:tab/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/>
          <w:sz w:val="22"/>
          <w:szCs w:val="22"/>
          <w:lang w:val="de-DE"/>
        </w:rPr>
        <w:t>40.0</w:t>
      </w:r>
      <w:r>
        <w:rPr>
          <w:rFonts w:asciiTheme="minorHAnsi" w:hAnsiTheme="minorHAnsi"/>
          <w:sz w:val="22"/>
          <w:szCs w:val="22"/>
          <w:lang w:val="de-DE"/>
        </w:rPr>
        <w:tab/>
        <w:t>86.4</w:t>
      </w:r>
      <w:r>
        <w:rPr>
          <w:rFonts w:asciiTheme="minorHAnsi" w:hAnsiTheme="minorHAnsi"/>
          <w:sz w:val="22"/>
          <w:szCs w:val="22"/>
          <w:lang w:val="de-DE"/>
        </w:rPr>
        <w:tab/>
        <w:t>0</w:t>
      </w:r>
      <w:r>
        <w:rPr>
          <w:rFonts w:asciiTheme="minorHAnsi" w:hAnsiTheme="minorHAnsi"/>
          <w:sz w:val="22"/>
          <w:szCs w:val="22"/>
          <w:lang w:val="de-DE"/>
        </w:rPr>
        <w:tab/>
        <w:t xml:space="preserve">6 </w:t>
      </w:r>
      <w:r>
        <w:rPr>
          <w:rFonts w:asciiTheme="minorHAnsi" w:hAnsiTheme="minorHAnsi"/>
          <w:sz w:val="22"/>
          <w:szCs w:val="22"/>
          <w:lang w:val="de-DE"/>
        </w:rPr>
        <w:tab/>
        <w:t xml:space="preserve">2.7 </w:t>
      </w:r>
      <w:r>
        <w:rPr>
          <w:rFonts w:asciiTheme="minorHAnsi" w:hAnsiTheme="minorHAnsi"/>
          <w:sz w:val="22"/>
          <w:szCs w:val="22"/>
          <w:lang w:val="de-DE"/>
        </w:rPr>
        <w:tab/>
      </w:r>
      <w:r>
        <w:rPr>
          <w:rFonts w:asciiTheme="minorHAnsi" w:hAnsiTheme="minorHAnsi"/>
          <w:sz w:val="22"/>
          <w:szCs w:val="22"/>
          <w:lang w:val="de-DE"/>
        </w:rPr>
        <w:tab/>
        <w:t xml:space="preserve">1.5 </w:t>
      </w:r>
      <w:r>
        <w:rPr>
          <w:rFonts w:asciiTheme="minorHAnsi" w:hAnsiTheme="minorHAns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ab/>
      </w:r>
      <w:r>
        <w:rPr>
          <w:rFonts w:asciiTheme="minorHAnsi" w:hAnsiTheme="minorHAns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/>
          <w:sz w:val="22"/>
          <w:szCs w:val="22"/>
          <w:lang w:val="de-DE"/>
        </w:rPr>
        <w:t>41.0</w:t>
      </w:r>
      <w:r>
        <w:rPr>
          <w:rFonts w:asciiTheme="minorHAnsi" w:hAnsiTheme="minorHAnsi"/>
          <w:sz w:val="22"/>
          <w:szCs w:val="22"/>
          <w:lang w:val="de-DE"/>
        </w:rPr>
        <w:tab/>
        <w:t>86.4</w:t>
      </w:r>
      <w:r>
        <w:rPr>
          <w:rFonts w:asciiTheme="minorHAnsi" w:hAnsiTheme="minorHAnsi"/>
          <w:sz w:val="22"/>
          <w:szCs w:val="22"/>
          <w:lang w:val="de-DE"/>
        </w:rPr>
        <w:tab/>
        <w:t>0</w:t>
      </w:r>
      <w:r>
        <w:rPr>
          <w:rFonts w:asciiTheme="minorHAnsi" w:hAnsiTheme="minorHAnsi"/>
          <w:sz w:val="22"/>
          <w:szCs w:val="22"/>
          <w:lang w:val="de-DE"/>
        </w:rPr>
        <w:tab/>
        <w:t>6</w:t>
      </w:r>
      <w:r>
        <w:rPr>
          <w:rFonts w:asciiTheme="minorHAnsi" w:hAnsiTheme="minorHAnsi"/>
          <w:sz w:val="22"/>
          <w:szCs w:val="22"/>
          <w:lang w:val="de-DE"/>
        </w:rPr>
        <w:tab/>
        <w:t>2.7</w:t>
      </w:r>
      <w:r>
        <w:rPr>
          <w:rFonts w:asciiTheme="minorHAnsi" w:hAnsiTheme="minorHAnsi"/>
          <w:sz w:val="22"/>
          <w:szCs w:val="22"/>
          <w:lang w:val="de-DE"/>
        </w:rPr>
        <w:tab/>
      </w:r>
      <w:r>
        <w:rPr>
          <w:rFonts w:asciiTheme="minorHAnsi" w:hAnsiTheme="minorHAnsi"/>
          <w:sz w:val="22"/>
          <w:szCs w:val="22"/>
          <w:lang w:val="de-DE"/>
        </w:rPr>
        <w:tab/>
        <w:t>1.5</w:t>
      </w:r>
      <w:r>
        <w:rPr>
          <w:rFonts w:asciiTheme="minorHAnsi" w:hAnsiTheme="minorHAns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ab/>
      </w:r>
      <w:r>
        <w:rPr>
          <w:rFonts w:asciiTheme="minorHAnsi" w:hAnsiTheme="minorHAns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45.0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86.6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2.6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46.0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86.7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2.7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50.0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86.8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3.3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54.0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87.0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2.9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62.0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86.9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</w:t>
      </w:r>
      <w:r>
        <w:rPr>
          <w:rFonts w:asciiTheme="minorHAnsi" w:hAnsiTheme="minorHAnsi" w:cstheme="minorBidi"/>
          <w:sz w:val="22"/>
          <w:szCs w:val="22"/>
          <w:lang w:val="de-DE"/>
        </w:rPr>
        <w:t>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16.0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85.5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12.0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84.9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1.4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35.0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85.8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1.9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38.0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86.0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2.1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</w:t>
      </w:r>
      <w:r>
        <w:rPr>
          <w:rFonts w:asciiTheme="minorHAnsi" w:hAnsiTheme="minorHAnsi" w:cstheme="minorBidi"/>
          <w:sz w:val="22"/>
          <w:szCs w:val="22"/>
          <w:lang w:val="de-DE"/>
        </w:rPr>
        <w:t>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6.0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84.5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13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5.1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83.8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13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1.2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5.0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83.8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13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4.9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-3.0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83.6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13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>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Gakkel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and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Schmidt-</w:t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Ausch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>, 2007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65.8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-27.7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4.5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0.8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SWIR 66°E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Muller et al., 1999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66.2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-27.7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SWIR 66°E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Muller et al., 1999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57.0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-32.7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11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14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3.8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1.0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SWIR 57°E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Muller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="Times New Roman"/>
          <w:sz w:val="22"/>
          <w:szCs w:val="22"/>
          <w:lang w:val="de-DE"/>
        </w:rPr>
        <w:t>3.0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72.4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5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 xml:space="preserve">15.5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 xml:space="preserve">4.1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 xml:space="preserve">0.5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Mohns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Kling</w:t>
      </w:r>
      <w:r>
        <w:rPr>
          <w:rFonts w:asciiTheme="minorHAnsi" w:hAnsiTheme="minorHAnsi" w:cs="Times New Roman"/>
          <w:sz w:val="22"/>
          <w:szCs w:val="22"/>
          <w:lang w:val="de-DE"/>
        </w:rPr>
        <w:t>elhoefer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-12.2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-4.8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5.5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MAR 5°S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Planert et al., 2009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-12.2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-4.8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5°S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Planert et al., 2009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-12.2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-4.8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9.0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0.2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5°S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Planert et al., 2009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-12.2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-4.8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6.0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0.8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5°S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Planert et al., 2009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-11.5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-5.2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4.0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0.8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5°S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Planert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-11.5</w:t>
      </w:r>
      <w:r w:rsidRPr="00E167FA">
        <w:rPr>
          <w:rFonts w:asciiTheme="minorHAnsi" w:hAnsiTheme="minorHAnsi" w:cstheme="minorBidi"/>
          <w:sz w:val="22"/>
          <w:szCs w:val="22"/>
        </w:rPr>
        <w:tab/>
        <w:t>-5.2</w:t>
      </w:r>
      <w:r w:rsidRPr="00E167FA">
        <w:rPr>
          <w:rFonts w:asciiTheme="minorHAnsi" w:hAnsiTheme="minorHAnsi" w:cstheme="minorBidi"/>
          <w:sz w:val="22"/>
          <w:szCs w:val="22"/>
        </w:rPr>
        <w:tab/>
        <w:t>&lt;15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32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3.0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>0.5</w:t>
      </w:r>
      <w:r w:rsidRPr="00E167FA">
        <w:rPr>
          <w:rFonts w:asciiTheme="minorHAnsi" w:hAnsiTheme="minorHAnsi"/>
          <w:sz w:val="22"/>
          <w:szCs w:val="22"/>
        </w:rPr>
        <w:t xml:space="preserve"> </w:t>
      </w:r>
      <w:r w:rsidRPr="00E167FA">
        <w:rPr>
          <w:rFonts w:asciiTheme="minorHAnsi" w:hAnsiTheme="minorHAnsi" w:cs="Times New Roman"/>
          <w:sz w:val="22"/>
          <w:szCs w:val="22"/>
        </w:rPr>
        <w:tab/>
        <w:t>MAR 5°S</w:t>
      </w:r>
      <w:r w:rsidRPr="00E167FA">
        <w:rPr>
          <w:rFonts w:asciiTheme="minorHAnsi" w:hAnsiTheme="minorHAnsi" w:cs="Times New Roman"/>
          <w:sz w:val="22"/>
          <w:szCs w:val="22"/>
        </w:rPr>
        <w:tab/>
      </w:r>
      <w:proofErr w:type="spellStart"/>
      <w:r w:rsidRPr="00E167FA">
        <w:rPr>
          <w:rFonts w:asciiTheme="minorHAnsi" w:hAnsiTheme="minorHAnsi" w:cs="Times New Roman"/>
          <w:sz w:val="22"/>
          <w:szCs w:val="22"/>
        </w:rPr>
        <w:t>Planert</w:t>
      </w:r>
      <w:proofErr w:type="spellEnd"/>
      <w:r w:rsidRPr="00E167FA">
        <w:rPr>
          <w:rFonts w:asciiTheme="minorHAnsi" w:hAnsiTheme="minorHAnsi" w:cs="Times New Roman"/>
          <w:sz w:val="22"/>
          <w:szCs w:val="22"/>
        </w:rPr>
        <w:t xml:space="preserve">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-11.5</w:t>
      </w:r>
      <w:r w:rsidRPr="00E167FA">
        <w:rPr>
          <w:rFonts w:asciiTheme="minorHAnsi" w:hAnsiTheme="minorHAnsi" w:cstheme="minorBidi"/>
          <w:sz w:val="22"/>
          <w:szCs w:val="22"/>
        </w:rPr>
        <w:tab/>
        <w:t>-5.2</w:t>
      </w:r>
      <w:r w:rsidRPr="00E167FA">
        <w:rPr>
          <w:rFonts w:asciiTheme="minorHAnsi" w:hAnsiTheme="minorHAnsi" w:cstheme="minorBidi"/>
          <w:sz w:val="22"/>
          <w:szCs w:val="22"/>
        </w:rPr>
        <w:tab/>
        <w:t>&lt;15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32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4.5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>0.7</w:t>
      </w:r>
      <w:r w:rsidRPr="00E167FA">
        <w:rPr>
          <w:rFonts w:asciiTheme="minorHAnsi" w:hAnsiTheme="minorHAnsi"/>
          <w:sz w:val="22"/>
          <w:szCs w:val="22"/>
        </w:rPr>
        <w:t xml:space="preserve"> </w:t>
      </w:r>
      <w:r w:rsidRPr="00E167FA">
        <w:rPr>
          <w:rFonts w:asciiTheme="minorHAnsi" w:hAnsiTheme="minorHAnsi" w:cs="Times New Roman"/>
          <w:sz w:val="22"/>
          <w:szCs w:val="22"/>
        </w:rPr>
        <w:tab/>
        <w:t>MAR 5°S</w:t>
      </w:r>
      <w:r w:rsidRPr="00E167FA">
        <w:rPr>
          <w:rFonts w:asciiTheme="minorHAnsi" w:hAnsiTheme="minorHAnsi" w:cs="Times New Roman"/>
          <w:sz w:val="22"/>
          <w:szCs w:val="22"/>
        </w:rPr>
        <w:tab/>
      </w:r>
      <w:proofErr w:type="spellStart"/>
      <w:r w:rsidRPr="00E167FA">
        <w:rPr>
          <w:rFonts w:asciiTheme="minorHAnsi" w:hAnsiTheme="minorHAnsi" w:cs="Times New Roman"/>
          <w:sz w:val="22"/>
          <w:szCs w:val="22"/>
        </w:rPr>
        <w:t>Planert</w:t>
      </w:r>
      <w:proofErr w:type="spellEnd"/>
      <w:r w:rsidRPr="00E167FA">
        <w:rPr>
          <w:rFonts w:asciiTheme="minorHAnsi" w:hAnsiTheme="minorHAnsi" w:cs="Times New Roman"/>
          <w:sz w:val="22"/>
          <w:szCs w:val="22"/>
        </w:rPr>
        <w:t xml:space="preserve">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-11.5</w:t>
      </w:r>
      <w:r w:rsidRPr="00E167FA">
        <w:rPr>
          <w:rFonts w:asciiTheme="minorHAnsi" w:hAnsiTheme="minorHAnsi" w:cstheme="minorBidi"/>
          <w:sz w:val="22"/>
          <w:szCs w:val="22"/>
        </w:rPr>
        <w:tab/>
        <w:t>-5.2</w:t>
      </w:r>
      <w:r w:rsidRPr="00E167FA">
        <w:rPr>
          <w:rFonts w:asciiTheme="minorHAnsi" w:hAnsiTheme="minorHAnsi" w:cstheme="minorBidi"/>
          <w:sz w:val="22"/>
          <w:szCs w:val="22"/>
        </w:rPr>
        <w:tab/>
        <w:t>&lt;15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32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3.5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>0.7</w:t>
      </w:r>
      <w:r w:rsidRPr="00E167FA">
        <w:rPr>
          <w:rFonts w:asciiTheme="minorHAnsi" w:hAnsiTheme="minorHAnsi"/>
          <w:sz w:val="22"/>
          <w:szCs w:val="22"/>
        </w:rPr>
        <w:t xml:space="preserve"> </w:t>
      </w:r>
      <w:r w:rsidRPr="00E167FA">
        <w:rPr>
          <w:rFonts w:asciiTheme="minorHAnsi" w:hAnsiTheme="minorHAnsi" w:cs="Times New Roman"/>
          <w:sz w:val="22"/>
          <w:szCs w:val="22"/>
        </w:rPr>
        <w:tab/>
        <w:t>MAR 5°S</w:t>
      </w:r>
      <w:r w:rsidRPr="00E167FA">
        <w:rPr>
          <w:rFonts w:asciiTheme="minorHAnsi" w:hAnsiTheme="minorHAnsi" w:cs="Times New Roman"/>
          <w:sz w:val="22"/>
          <w:szCs w:val="22"/>
        </w:rPr>
        <w:tab/>
      </w:r>
      <w:proofErr w:type="spellStart"/>
      <w:r w:rsidRPr="00E167FA">
        <w:rPr>
          <w:rFonts w:asciiTheme="minorHAnsi" w:hAnsiTheme="minorHAnsi" w:cs="Times New Roman"/>
          <w:sz w:val="22"/>
          <w:szCs w:val="22"/>
        </w:rPr>
        <w:t>Planert</w:t>
      </w:r>
      <w:proofErr w:type="spellEnd"/>
      <w:r w:rsidRPr="00E167FA">
        <w:rPr>
          <w:rFonts w:asciiTheme="minorHAnsi" w:hAnsiTheme="minorHAnsi" w:cs="Times New Roman"/>
          <w:sz w:val="22"/>
          <w:szCs w:val="22"/>
        </w:rPr>
        <w:t xml:space="preserve">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-11.5</w:t>
      </w:r>
      <w:r w:rsidRPr="00E167FA">
        <w:rPr>
          <w:rFonts w:asciiTheme="minorHAnsi" w:hAnsiTheme="minorHAnsi" w:cstheme="minorBidi"/>
          <w:sz w:val="22"/>
          <w:szCs w:val="22"/>
        </w:rPr>
        <w:tab/>
        <w:t>-5.2</w:t>
      </w:r>
      <w:r w:rsidRPr="00E167FA">
        <w:rPr>
          <w:rFonts w:asciiTheme="minorHAnsi" w:hAnsiTheme="minorHAnsi" w:cstheme="minorBidi"/>
          <w:sz w:val="22"/>
          <w:szCs w:val="22"/>
        </w:rPr>
        <w:tab/>
        <w:t>&lt;15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32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 xml:space="preserve">3.6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>0.5</w:t>
      </w:r>
      <w:r w:rsidRPr="00E167FA">
        <w:rPr>
          <w:rFonts w:asciiTheme="minorHAnsi" w:hAnsiTheme="minorHAnsi"/>
          <w:sz w:val="22"/>
          <w:szCs w:val="22"/>
        </w:rPr>
        <w:t xml:space="preserve"> </w:t>
      </w:r>
      <w:r w:rsidRPr="00E167FA">
        <w:rPr>
          <w:rFonts w:asciiTheme="minorHAnsi" w:hAnsiTheme="minorHAnsi" w:cs="Times New Roman"/>
          <w:sz w:val="22"/>
          <w:szCs w:val="22"/>
        </w:rPr>
        <w:tab/>
        <w:t>MAR 5°S</w:t>
      </w:r>
      <w:r w:rsidRPr="00E167FA">
        <w:rPr>
          <w:rFonts w:asciiTheme="minorHAnsi" w:hAnsiTheme="minorHAnsi" w:cs="Times New Roman"/>
          <w:sz w:val="22"/>
          <w:szCs w:val="22"/>
        </w:rPr>
        <w:tab/>
      </w:r>
      <w:proofErr w:type="spellStart"/>
      <w:r w:rsidRPr="00E167FA">
        <w:rPr>
          <w:rFonts w:asciiTheme="minorHAnsi" w:hAnsiTheme="minorHAnsi" w:cs="Times New Roman"/>
          <w:sz w:val="22"/>
          <w:szCs w:val="22"/>
        </w:rPr>
        <w:t>Planert</w:t>
      </w:r>
      <w:proofErr w:type="spellEnd"/>
      <w:r w:rsidRPr="00E167FA">
        <w:rPr>
          <w:rFonts w:asciiTheme="minorHAnsi" w:hAnsiTheme="minorHAnsi" w:cs="Times New Roman"/>
          <w:sz w:val="22"/>
          <w:szCs w:val="22"/>
        </w:rPr>
        <w:t xml:space="preserve">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-11.5</w:t>
      </w:r>
      <w:r w:rsidRPr="00E167FA">
        <w:rPr>
          <w:rFonts w:asciiTheme="minorHAnsi" w:hAnsiTheme="minorHAnsi" w:cstheme="minorBidi"/>
          <w:sz w:val="22"/>
          <w:szCs w:val="22"/>
        </w:rPr>
        <w:tab/>
        <w:t>-5.2</w:t>
      </w:r>
      <w:r w:rsidRPr="00E167FA">
        <w:rPr>
          <w:rFonts w:asciiTheme="minorHAnsi" w:hAnsiTheme="minorHAnsi" w:cstheme="minorBidi"/>
          <w:sz w:val="22"/>
          <w:szCs w:val="22"/>
        </w:rPr>
        <w:tab/>
        <w:t>&lt;15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32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2.6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>0.5</w:t>
      </w:r>
      <w:r w:rsidRPr="00E167FA">
        <w:rPr>
          <w:rFonts w:asciiTheme="minorHAnsi" w:hAnsiTheme="minorHAnsi"/>
          <w:sz w:val="22"/>
          <w:szCs w:val="22"/>
        </w:rPr>
        <w:t xml:space="preserve"> </w:t>
      </w:r>
      <w:r w:rsidRPr="00E167FA">
        <w:rPr>
          <w:rFonts w:asciiTheme="minorHAnsi" w:hAnsiTheme="minorHAnsi" w:cs="Times New Roman"/>
          <w:sz w:val="22"/>
          <w:szCs w:val="22"/>
        </w:rPr>
        <w:tab/>
        <w:t>MAR 5°S</w:t>
      </w:r>
      <w:r w:rsidRPr="00E167FA">
        <w:rPr>
          <w:rFonts w:asciiTheme="minorHAnsi" w:hAnsiTheme="minorHAnsi" w:cs="Times New Roman"/>
          <w:sz w:val="22"/>
          <w:szCs w:val="22"/>
        </w:rPr>
        <w:tab/>
      </w:r>
      <w:proofErr w:type="spellStart"/>
      <w:r w:rsidRPr="00E167FA">
        <w:rPr>
          <w:rFonts w:asciiTheme="minorHAnsi" w:hAnsiTheme="minorHAnsi" w:cs="Times New Roman"/>
          <w:sz w:val="22"/>
          <w:szCs w:val="22"/>
        </w:rPr>
        <w:t>Planert</w:t>
      </w:r>
      <w:proofErr w:type="spellEnd"/>
      <w:r w:rsidRPr="00E167FA">
        <w:rPr>
          <w:rFonts w:asciiTheme="minorHAnsi" w:hAnsiTheme="minorHAnsi" w:cs="Times New Roman"/>
          <w:sz w:val="22"/>
          <w:szCs w:val="22"/>
        </w:rPr>
        <w:t xml:space="preserve">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-11.5</w:t>
      </w:r>
      <w:r w:rsidRPr="00E167FA">
        <w:rPr>
          <w:rFonts w:asciiTheme="minorHAnsi" w:hAnsiTheme="minorHAnsi" w:cstheme="minorBidi"/>
          <w:sz w:val="22"/>
          <w:szCs w:val="22"/>
        </w:rPr>
        <w:tab/>
        <w:t>-5.2</w:t>
      </w:r>
      <w:r w:rsidRPr="00E167FA">
        <w:rPr>
          <w:rFonts w:asciiTheme="minorHAnsi" w:hAnsiTheme="minorHAnsi" w:cstheme="minorBidi"/>
          <w:sz w:val="22"/>
          <w:szCs w:val="22"/>
        </w:rPr>
        <w:tab/>
        <w:t>&lt;15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32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2.5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>0.4</w:t>
      </w:r>
      <w:r w:rsidRPr="00E167FA">
        <w:rPr>
          <w:rFonts w:asciiTheme="minorHAnsi" w:hAnsiTheme="minorHAnsi"/>
          <w:sz w:val="22"/>
          <w:szCs w:val="22"/>
        </w:rPr>
        <w:t xml:space="preserve"> </w:t>
      </w:r>
      <w:r w:rsidRPr="00E167FA">
        <w:rPr>
          <w:rFonts w:asciiTheme="minorHAnsi" w:hAnsiTheme="minorHAnsi" w:cs="Times New Roman"/>
          <w:sz w:val="22"/>
          <w:szCs w:val="22"/>
        </w:rPr>
        <w:tab/>
        <w:t>MAR 5°S</w:t>
      </w:r>
      <w:r w:rsidRPr="00E167FA">
        <w:rPr>
          <w:rFonts w:asciiTheme="minorHAnsi" w:hAnsiTheme="minorHAnsi" w:cs="Times New Roman"/>
          <w:sz w:val="22"/>
          <w:szCs w:val="22"/>
        </w:rPr>
        <w:tab/>
      </w:r>
      <w:proofErr w:type="spellStart"/>
      <w:r w:rsidRPr="00E167FA">
        <w:rPr>
          <w:rFonts w:asciiTheme="minorHAnsi" w:hAnsiTheme="minorHAnsi" w:cs="Times New Roman"/>
          <w:sz w:val="22"/>
          <w:szCs w:val="22"/>
        </w:rPr>
        <w:t>Planert</w:t>
      </w:r>
      <w:proofErr w:type="spellEnd"/>
      <w:r w:rsidRPr="00E167FA">
        <w:rPr>
          <w:rFonts w:asciiTheme="minorHAnsi" w:hAnsiTheme="minorHAnsi" w:cs="Times New Roman"/>
          <w:sz w:val="22"/>
          <w:szCs w:val="22"/>
        </w:rPr>
        <w:t xml:space="preserve"> et al., 2010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-45.0</w:t>
      </w:r>
      <w:r w:rsidRPr="00E167FA">
        <w:rPr>
          <w:rFonts w:asciiTheme="minorHAnsi" w:hAnsiTheme="minorHAnsi" w:cstheme="minorBidi"/>
          <w:sz w:val="22"/>
          <w:szCs w:val="22"/>
        </w:rPr>
        <w:tab/>
        <w:t>23.3</w:t>
      </w:r>
      <w:r w:rsidRPr="00E167FA">
        <w:rPr>
          <w:rFonts w:asciiTheme="minorHAnsi" w:hAnsiTheme="minorHAnsi" w:cstheme="minorBidi"/>
          <w:sz w:val="22"/>
          <w:szCs w:val="22"/>
        </w:rPr>
        <w:tab/>
        <w:t>&lt;12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25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2.4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0.8 </w:t>
      </w:r>
      <w:r w:rsidRPr="00E167FA">
        <w:rPr>
          <w:rFonts w:asciiTheme="minorHAnsi" w:hAnsiTheme="minorHAnsi" w:cstheme="minorBidi"/>
          <w:sz w:val="22"/>
          <w:szCs w:val="22"/>
        </w:rPr>
        <w:tab/>
        <w:t>MAR 23°N</w:t>
      </w:r>
      <w:r w:rsidRPr="00E167FA">
        <w:rPr>
          <w:rFonts w:asciiTheme="minorHAnsi" w:hAnsiTheme="minorHAnsi" w:cstheme="minorBidi"/>
          <w:sz w:val="22"/>
          <w:szCs w:val="22"/>
        </w:rPr>
        <w:tab/>
        <w:t>Canales et al., 2000</w:t>
      </w:r>
    </w:p>
    <w:p w:rsidR="007F25A8" w:rsidRDefault="00B72644">
      <w:r w:rsidRPr="00E167FA">
        <w:rPr>
          <w:rFonts w:asciiTheme="minorHAnsi" w:hAnsiTheme="minorHAnsi" w:cstheme="minorBidi"/>
          <w:sz w:val="22"/>
          <w:szCs w:val="22"/>
        </w:rPr>
        <w:t>-44.8</w:t>
      </w:r>
      <w:r w:rsidRPr="00E167FA">
        <w:rPr>
          <w:rFonts w:asciiTheme="minorHAnsi" w:hAnsiTheme="minorHAnsi" w:cstheme="minorBidi"/>
          <w:sz w:val="22"/>
          <w:szCs w:val="22"/>
        </w:rPr>
        <w:tab/>
        <w:t>23.3</w:t>
      </w:r>
      <w:r w:rsidRPr="00E167FA">
        <w:rPr>
          <w:rFonts w:asciiTheme="minorHAnsi" w:hAnsiTheme="minorHAnsi" w:cstheme="minorBidi"/>
          <w:sz w:val="22"/>
          <w:szCs w:val="22"/>
        </w:rPr>
        <w:tab/>
        <w:t>&lt;12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25 </w:t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4.5 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theme="minorBidi"/>
          <w:sz w:val="22"/>
          <w:szCs w:val="22"/>
        </w:rPr>
        <w:tab/>
        <w:t xml:space="preserve">0.8 </w:t>
      </w:r>
      <w:r w:rsidRPr="00E167FA">
        <w:rPr>
          <w:rFonts w:asciiTheme="minorHAnsi" w:hAnsiTheme="minorHAnsi" w:cstheme="minorBidi"/>
          <w:sz w:val="22"/>
          <w:szCs w:val="22"/>
        </w:rPr>
        <w:tab/>
        <w:t>MAR 23°N</w:t>
      </w:r>
      <w:r w:rsidRPr="00E167FA">
        <w:rPr>
          <w:rFonts w:asciiTheme="minorHAnsi" w:hAnsiTheme="minorHAnsi" w:cstheme="minorBidi"/>
          <w:sz w:val="22"/>
          <w:szCs w:val="22"/>
        </w:rPr>
        <w:tab/>
      </w:r>
      <w:r w:rsidRPr="00E167FA">
        <w:rPr>
          <w:rFonts w:asciiTheme="minorHAnsi" w:hAnsiTheme="minorHAnsi" w:cs="Times New Roman"/>
          <w:sz w:val="22"/>
          <w:szCs w:val="22"/>
        </w:rPr>
        <w:t>Canales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</w:t>
      </w:r>
      <w:bookmarkStart w:id="0" w:name="__DdeLink__1008_1916583256"/>
      <w:r>
        <w:rPr>
          <w:rFonts w:asciiTheme="minorHAnsi" w:hAnsiTheme="minorHAnsi" w:cstheme="minorBidi"/>
          <w:sz w:val="22"/>
          <w:szCs w:val="22"/>
          <w:lang w:val="de-DE"/>
        </w:rPr>
        <w:t>36.4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35.0</w:t>
      </w:r>
      <w:bookmarkEnd w:id="0"/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8.1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MAR 35°N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Hooft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-37.2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34.4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9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35°N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Hooft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-37.8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33.8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6.6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35°N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Hooft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-37.8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33.6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35°N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Hooft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-37.2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34.8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5.0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35°N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Hooft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-36.2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35.1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22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3.5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35°N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Hooft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2000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-44.9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22.3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8.0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0.5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MAR 22°N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 xml:space="preserve"> et al., 2010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="Times New Roman"/>
          <w:sz w:val="22"/>
          <w:szCs w:val="22"/>
          <w:lang w:val="de-DE"/>
        </w:rPr>
        <w:t>-45.2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22.3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&lt;10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 xml:space="preserve">26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4.0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 xml:space="preserve">MAR 22°N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2010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="Times New Roman"/>
          <w:sz w:val="22"/>
          <w:szCs w:val="22"/>
          <w:lang w:val="de-DE"/>
        </w:rPr>
        <w:t>-45.4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22.3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&lt;10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 xml:space="preserve">26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6.0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</w:t>
      </w:r>
      <w:r>
        <w:rPr>
          <w:rFonts w:asciiTheme="minorHAnsi" w:hAnsiTheme="minorHAnsi" w:cs="Times New Roman"/>
          <w:sz w:val="22"/>
          <w:szCs w:val="22"/>
          <w:lang w:val="de-DE"/>
        </w:rPr>
        <w:t xml:space="preserve">AR 22°N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2010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="Times New Roman"/>
          <w:sz w:val="22"/>
          <w:szCs w:val="22"/>
          <w:lang w:val="de-DE"/>
        </w:rPr>
        <w:t>-45.3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21.7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0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 xml:space="preserve">26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 xml:space="preserve">3.8 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0.5</w:t>
      </w:r>
      <w:r>
        <w:rPr>
          <w:rFonts w:asciiTheme="minorHAnsi" w:hAnsiTheme="minorHAnsi" w:cs="Times New Roman"/>
          <w:sz w:val="22"/>
          <w:szCs w:val="22"/>
          <w:lang w:val="de-DE"/>
        </w:rPr>
        <w:tab/>
        <w:t>MAR 21°N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2011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-45.3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21.3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7.8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MAR 21°N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theme="minorBidi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theme="minorBidi"/>
          <w:sz w:val="22"/>
          <w:szCs w:val="22"/>
          <w:lang w:val="de-DE"/>
        </w:rPr>
        <w:t xml:space="preserve"> et al., 2011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-45.4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21.5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5.0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MAR 21°N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2011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-45.2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22.0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&lt;10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26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6.5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="Times New Roman"/>
          <w:sz w:val="22"/>
          <w:szCs w:val="22"/>
          <w:lang w:val="de-DE"/>
        </w:rPr>
        <w:t>MAR 21°N</w:t>
      </w:r>
      <w:r>
        <w:rPr>
          <w:rFonts w:asciiTheme="minorHAnsi" w:hAnsiTheme="minorHAnsi" w:cs="Times New Roman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de-DE"/>
        </w:rPr>
        <w:t>et al., 2011</w:t>
      </w:r>
    </w:p>
    <w:p w:rsidR="007F25A8" w:rsidRPr="00E167FA" w:rsidRDefault="00E167FA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49.5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bookmarkStart w:id="1" w:name="_GoBack"/>
      <w:bookmarkEnd w:id="1"/>
      <w:r w:rsidR="00B72644">
        <w:rPr>
          <w:rFonts w:asciiTheme="minorHAnsi" w:hAnsiTheme="minorHAnsi" w:cstheme="minorBidi"/>
          <w:sz w:val="22"/>
          <w:szCs w:val="22"/>
          <w:lang w:val="de-DE"/>
        </w:rPr>
        <w:t>-37.7</w:t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  <w:t xml:space="preserve">14 </w:t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  <w:t xml:space="preserve">5.5 </w:t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  <w:t xml:space="preserve">0.5 </w:t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  <w:t>SWIR 50°E</w:t>
      </w:r>
      <w:r w:rsidR="00B72644"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 w:rsidR="00B72644">
        <w:rPr>
          <w:rFonts w:asciiTheme="minorHAnsi" w:hAnsiTheme="minorHAnsi" w:cstheme="minorBidi"/>
          <w:sz w:val="22"/>
          <w:szCs w:val="22"/>
          <w:lang w:val="de-DE"/>
        </w:rPr>
        <w:t>Nui</w:t>
      </w:r>
      <w:proofErr w:type="spellEnd"/>
      <w:r w:rsidR="00B72644">
        <w:rPr>
          <w:rFonts w:asciiTheme="minorHAnsi" w:hAnsiTheme="minorHAnsi" w:cstheme="minorBidi"/>
          <w:sz w:val="22"/>
          <w:szCs w:val="22"/>
          <w:lang w:val="de-DE"/>
        </w:rPr>
        <w:t xml:space="preserve"> et al., 2015</w:t>
      </w:r>
    </w:p>
    <w:p w:rsidR="007F25A8" w:rsidRPr="00E167FA" w:rsidRDefault="00B72644">
      <w:pPr>
        <w:rPr>
          <w:lang w:val="de-DE"/>
        </w:rPr>
      </w:pPr>
      <w:r>
        <w:rPr>
          <w:rFonts w:asciiTheme="minorHAnsi" w:hAnsiTheme="minorHAnsi" w:cstheme="minorBidi"/>
          <w:sz w:val="22"/>
          <w:szCs w:val="22"/>
          <w:lang w:val="de-DE"/>
        </w:rPr>
        <w:t>50.5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-37.6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14 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 xml:space="preserve">9.5 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0.5</w:t>
      </w:r>
      <w:r>
        <w:rPr>
          <w:rFonts w:asciiTheme="minorHAnsi" w:hAnsiTheme="minorHAnsi" w:cstheme="minorBidi"/>
          <w:sz w:val="22"/>
          <w:szCs w:val="22"/>
          <w:lang w:val="de-DE"/>
        </w:rPr>
        <w:tab/>
        <w:t>SWIR 50°E</w:t>
      </w:r>
      <w:r>
        <w:rPr>
          <w:rFonts w:asciiTheme="minorHAnsi" w:hAnsiTheme="minorHAnsi" w:cstheme="minorBidi"/>
          <w:sz w:val="22"/>
          <w:szCs w:val="22"/>
          <w:lang w:val="de-DE"/>
        </w:rPr>
        <w:tab/>
      </w:r>
      <w:proofErr w:type="spellStart"/>
      <w:r>
        <w:rPr>
          <w:rFonts w:asciiTheme="minorHAnsi" w:hAnsiTheme="minorHAnsi" w:cs="Times New Roman"/>
          <w:sz w:val="22"/>
          <w:szCs w:val="22"/>
          <w:lang w:val="de-DE"/>
        </w:rPr>
        <w:t>Nui</w:t>
      </w:r>
      <w:proofErr w:type="spellEnd"/>
      <w:r>
        <w:rPr>
          <w:rFonts w:asciiTheme="minorHAnsi" w:hAnsiTheme="minorHAnsi" w:cs="Times New Roman"/>
          <w:sz w:val="22"/>
          <w:szCs w:val="22"/>
          <w:lang w:val="de-DE"/>
        </w:rPr>
        <w:t xml:space="preserve"> et al., 2015</w:t>
      </w:r>
    </w:p>
    <w:p w:rsidR="007F25A8" w:rsidRDefault="007F25A8">
      <w:pPr>
        <w:rPr>
          <w:rFonts w:asciiTheme="minorHAnsi" w:hAnsiTheme="minorHAnsi" w:cs="Times New Roman"/>
          <w:sz w:val="22"/>
          <w:szCs w:val="22"/>
          <w:lang w:val="de-DE"/>
        </w:rPr>
      </w:pPr>
    </w:p>
    <w:p w:rsidR="007F25A8" w:rsidRDefault="00B72644">
      <w:pPr>
        <w:rPr>
          <w:rFonts w:asciiTheme="minorHAnsi" w:hAnsiTheme="minorHAnsi" w:cs="Times New Roman"/>
          <w:sz w:val="22"/>
          <w:szCs w:val="22"/>
          <w:lang w:val="en-GB"/>
        </w:rPr>
      </w:pPr>
      <w:r>
        <w:rPr>
          <w:rFonts w:asciiTheme="minorHAnsi" w:hAnsiTheme="minorHAnsi" w:cs="Times New Roman"/>
          <w:sz w:val="22"/>
          <w:szCs w:val="22"/>
          <w:lang w:val="en-GB"/>
        </w:rPr>
        <w:t>(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age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in million years; spreading rate in mm/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yr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; thickness in km; error in km)</w:t>
      </w:r>
    </w:p>
    <w:p w:rsidR="007F25A8" w:rsidRDefault="00B72644">
      <w:pPr>
        <w:rPr>
          <w:rFonts w:asciiTheme="minorHAnsi" w:hAnsiTheme="minorHAnsi" w:cs="Times New Roman"/>
          <w:sz w:val="22"/>
          <w:szCs w:val="22"/>
          <w:lang w:val="en-GB"/>
        </w:rPr>
      </w:pPr>
      <w:r>
        <w:rPr>
          <w:rFonts w:asciiTheme="minorHAnsi" w:hAnsiTheme="minorHAnsi" w:cs="Times New Roman"/>
          <w:sz w:val="22"/>
          <w:szCs w:val="22"/>
          <w:lang w:val="en-GB"/>
        </w:rPr>
        <w:t xml:space="preserve">(MAR – Mid-Atlantic Ridge; SWIR – South West Indian 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Ridge;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Gakkel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: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Gakkel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 Ridge;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Mohns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: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Mohns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 Ridge)</w:t>
      </w:r>
    </w:p>
    <w:p w:rsidR="007F25A8" w:rsidRDefault="007F25A8">
      <w:pPr>
        <w:rPr>
          <w:rFonts w:asciiTheme="minorHAnsi" w:hAnsiTheme="minorHAnsi" w:cs="Times New Roman"/>
          <w:sz w:val="22"/>
          <w:szCs w:val="22"/>
          <w:lang w:val="en-GB"/>
        </w:rPr>
      </w:pPr>
    </w:p>
    <w:p w:rsidR="007F25A8" w:rsidRDefault="00B72644">
      <w:pPr>
        <w:rPr>
          <w:rFonts w:asciiTheme="minorHAnsi" w:hAnsiTheme="minorHAnsi" w:cs="Times New Roman"/>
          <w:b/>
          <w:sz w:val="22"/>
          <w:szCs w:val="22"/>
          <w:lang w:val="en-GB"/>
        </w:rPr>
      </w:pPr>
      <w:r>
        <w:rPr>
          <w:rFonts w:asciiTheme="minorHAnsi" w:hAnsiTheme="minorHAnsi" w:cs="Times New Roman"/>
          <w:b/>
          <w:sz w:val="22"/>
          <w:szCs w:val="22"/>
          <w:lang w:val="en-GB"/>
        </w:rPr>
        <w:t>References: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r>
        <w:rPr>
          <w:rFonts w:asciiTheme="minorHAnsi" w:hAnsiTheme="minorHAnsi" w:cs="Times New Roman"/>
          <w:sz w:val="22"/>
          <w:szCs w:val="22"/>
          <w:lang w:val="en-GB"/>
        </w:rPr>
        <w:t xml:space="preserve">Canales, J.P., Collins, J.A.,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Escartín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J., and Detrick, R.S., 2000, Seismic structure across the rift valley of the Mid-Atlantic Ridge at 23°20S (MARK area): Implications for crustal accretion 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processes at slow-spreading ridges, J.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. 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Res., 105, 28 411–28 425.</w:t>
      </w:r>
      <w:proofErr w:type="gramEnd"/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A., Grevemeyer, I.,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Ranero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C.R.,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Ceuleneer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G., Maia, M., Morgan, J.P., and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Gente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, P., 2010, Seismic structure of an oceanic core complex at the Mid‐Atlantic Ridge, 22°19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′N, J.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 Res., 115, B07106, doi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:10.1029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>/2009JB006943.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Dannowski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 A., Grevemeyer, I., Phipps Morgan, J.P.,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Ranero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, C.R., Maia, M., and Klein, G., 2011, Crustal structure of the propagating TAMMAR ridge segment on the Mid-Atlantic Ridge, 21.5°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N ,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Geochem. </w:t>
      </w:r>
      <w:proofErr w:type="spellStart"/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Geosyst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.,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12, doi:10.1029/2011GC003534.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Hooft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E. E. E., Detrick, R.S., Toomey, D.R., Collins, J.A., and Lin, J., 2000, Crustal thickness and structure along three contrasting spreading segments of the Mid-Atlantic Ridge, 33.5°–35°N, J.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</w:t>
      </w:r>
      <w:r>
        <w:rPr>
          <w:rFonts w:asciiTheme="minorHAnsi" w:hAnsiTheme="minorHAnsi" w:cs="Times New Roman"/>
          <w:sz w:val="22"/>
          <w:szCs w:val="22"/>
          <w:lang w:val="en-GB"/>
        </w:rPr>
        <w:t>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 Res., 105, 8205–8226, doi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:10.1029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>/1999JB900442.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proofErr w:type="spellStart"/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Jokat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, W., and Schmidt-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Aursch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M.C., 2007, Geophysical characteristics of the ultraslow spreading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Gakkel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 Ridge, Arctic Ocean,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J. Int., 168, 983–998, doi:10.1111/j.1365-246X.2006.03278.x.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Klin</w:t>
      </w:r>
      <w:r>
        <w:rPr>
          <w:rFonts w:asciiTheme="minorHAnsi" w:hAnsiTheme="minorHAnsi" w:cs="Times New Roman"/>
          <w:sz w:val="22"/>
          <w:szCs w:val="22"/>
          <w:lang w:val="en-GB"/>
        </w:rPr>
        <w:t>gelhoefer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F.,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Géli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L., Matias, L.,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Steinsland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N., and Mohr, J., 2000, Crustal structure of a super-slow 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spreading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centre: A seismic refraction study of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Mohns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 Ridge, 72°N,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 J. Int., 141, 509– 526.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r>
        <w:rPr>
          <w:rFonts w:asciiTheme="minorHAnsi" w:hAnsiTheme="minorHAnsi" w:cs="Times New Roman"/>
          <w:sz w:val="22"/>
          <w:szCs w:val="22"/>
          <w:lang w:val="en-GB"/>
        </w:rPr>
        <w:t xml:space="preserve">Muller, M.R.,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Minshull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, T.A., and White, R.S., 19</w:t>
      </w:r>
      <w:r>
        <w:rPr>
          <w:rFonts w:asciiTheme="minorHAnsi" w:hAnsiTheme="minorHAnsi" w:cs="Times New Roman"/>
          <w:sz w:val="22"/>
          <w:szCs w:val="22"/>
          <w:lang w:val="en-GB"/>
        </w:rPr>
        <w:t>99, Segmentation and melt supply at the Southwest Indian Ridge, Geology, 27, 867–870.</w:t>
      </w:r>
    </w:p>
    <w:p w:rsidR="007F25A8" w:rsidRDefault="00B72644">
      <w:pPr>
        <w:ind w:left="284" w:hanging="284"/>
        <w:rPr>
          <w:rFonts w:asciiTheme="minorHAnsi" w:hAnsiTheme="minorHAnsi" w:cs="Times New Roman"/>
          <w:sz w:val="22"/>
          <w:szCs w:val="22"/>
          <w:lang w:val="en-GB"/>
        </w:rPr>
      </w:pP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 xml:space="preserve">Muller, M.R.,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Minshull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T.A., and White, R.S., 2000, Crustal structure of the Southwest Indian Ridge at the Atlantis II Fracture Zone, J.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Res., 105, 25 809–25 82</w:t>
      </w:r>
      <w:r>
        <w:rPr>
          <w:rFonts w:asciiTheme="minorHAnsi" w:hAnsiTheme="minorHAnsi" w:cs="Times New Roman"/>
          <w:sz w:val="22"/>
          <w:szCs w:val="22"/>
          <w:lang w:val="en-GB"/>
        </w:rPr>
        <w:t>8.</w:t>
      </w:r>
      <w:proofErr w:type="gramEnd"/>
    </w:p>
    <w:p w:rsidR="007F25A8" w:rsidRDefault="00B72644">
      <w:pPr>
        <w:ind w:left="284" w:hanging="284"/>
      </w:pP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Niu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X.,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Ruan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A., Li, J.,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Minshull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T.A.,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Sauter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D., Wu, Z.,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Qiu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, X., Zhao, M., Chen, Y.J., and Singh, S., 2015, Along axis variation in crustal thickness at the ultraslow spreading Southwest Indian Ridge (50°) from a wide-angle seismic experiment, Ge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ochem. </w:t>
      </w:r>
      <w:proofErr w:type="spellStart"/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Geosyst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.,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16, 468–485, doi:10.1002/2014GC005645.</w:t>
      </w:r>
    </w:p>
    <w:p w:rsidR="007F25A8" w:rsidRDefault="00B72644">
      <w:pPr>
        <w:ind w:left="284" w:hanging="284"/>
      </w:pPr>
      <w:proofErr w:type="spellStart"/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Planert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L.,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Flueh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, E. &amp; Reston, T., 2009.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Along- and across-axis variations in crustal thickness and structure at the Mid-Atlantic Ridge at 5◦ 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South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 xml:space="preserve"> obtained from wide-angle seismic tomograp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hy: implications for ridge segmentation, J.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 Res., 114(B9), B09102, doi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:10.1029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>/2008JB006103.</w:t>
      </w:r>
    </w:p>
    <w:p w:rsidR="007F25A8" w:rsidRDefault="00B72644">
      <w:pPr>
        <w:ind w:left="284" w:hanging="284"/>
      </w:pP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Planert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L.,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Flueh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E.R.,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Tilmann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F.,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Grevemyer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 xml:space="preserve">, I., </w:t>
      </w:r>
      <w:proofErr w:type="gramStart"/>
      <w:r>
        <w:rPr>
          <w:rFonts w:asciiTheme="minorHAnsi" w:hAnsiTheme="minorHAnsi" w:cs="Times New Roman"/>
          <w:sz w:val="22"/>
          <w:szCs w:val="22"/>
          <w:lang w:val="en-GB"/>
        </w:rPr>
        <w:t>and  Reston</w:t>
      </w:r>
      <w:proofErr w:type="gramEnd"/>
      <w:r>
        <w:rPr>
          <w:rFonts w:asciiTheme="minorHAnsi" w:hAnsiTheme="minorHAnsi" w:cs="Times New Roman"/>
          <w:sz w:val="22"/>
          <w:szCs w:val="22"/>
          <w:lang w:val="en-GB"/>
        </w:rPr>
        <w:t>, T.J., 2010, Crustal structure of a rifted oceanic core complex and its conjugate side a</w:t>
      </w:r>
      <w:r>
        <w:rPr>
          <w:rFonts w:asciiTheme="minorHAnsi" w:hAnsiTheme="minorHAnsi" w:cs="Times New Roman"/>
          <w:sz w:val="22"/>
          <w:szCs w:val="22"/>
          <w:lang w:val="en-GB"/>
        </w:rPr>
        <w:t xml:space="preserve">t the MAR at 5◦S: implications for melt extraction during detachment faulting and core complex formation, </w:t>
      </w:r>
      <w:proofErr w:type="spellStart"/>
      <w:r>
        <w:rPr>
          <w:rFonts w:asciiTheme="minorHAnsi" w:hAnsiTheme="minorHAnsi" w:cs="Times New Roman"/>
          <w:sz w:val="22"/>
          <w:szCs w:val="22"/>
          <w:lang w:val="en-GB"/>
        </w:rPr>
        <w:t>Geophys</w:t>
      </w:r>
      <w:proofErr w:type="spellEnd"/>
      <w:r>
        <w:rPr>
          <w:rFonts w:asciiTheme="minorHAnsi" w:hAnsiTheme="minorHAnsi" w:cs="Times New Roman"/>
          <w:sz w:val="22"/>
          <w:szCs w:val="22"/>
          <w:lang w:val="en-GB"/>
        </w:rPr>
        <w:t>. J. Int., 181, 113–126.</w:t>
      </w:r>
    </w:p>
    <w:sectPr w:rsidR="007F25A8">
      <w:footerReference w:type="default" r:id="rId7"/>
      <w:pgSz w:w="12240" w:h="15840"/>
      <w:pgMar w:top="1134" w:right="1134" w:bottom="1134" w:left="1134" w:header="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44" w:rsidRDefault="00B72644">
      <w:r>
        <w:separator/>
      </w:r>
    </w:p>
  </w:endnote>
  <w:endnote w:type="continuationSeparator" w:id="0">
    <w:p w:rsidR="00B72644" w:rsidRDefault="00B7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281707"/>
      <w:docPartObj>
        <w:docPartGallery w:val="Page Numbers (Bottom of Page)"/>
        <w:docPartUnique/>
      </w:docPartObj>
    </w:sdtPr>
    <w:sdtEndPr/>
    <w:sdtContent>
      <w:p w:rsidR="007F25A8" w:rsidRDefault="00B72644">
        <w:pPr>
          <w:pStyle w:val="Fuzeil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167FA">
          <w:rPr>
            <w:noProof/>
          </w:rPr>
          <w:t>2</w:t>
        </w:r>
        <w:r>
          <w:fldChar w:fldCharType="end"/>
        </w:r>
      </w:p>
    </w:sdtContent>
  </w:sdt>
  <w:p w:rsidR="007F25A8" w:rsidRDefault="007F25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44" w:rsidRDefault="00B72644">
      <w:r>
        <w:separator/>
      </w:r>
    </w:p>
  </w:footnote>
  <w:footnote w:type="continuationSeparator" w:id="0">
    <w:p w:rsidR="00B72644" w:rsidRDefault="00B72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A8"/>
    <w:rsid w:val="007F25A8"/>
    <w:rsid w:val="00B72644"/>
    <w:rsid w:val="00E1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</w:pPr>
    <w:rPr>
      <w:rFonts w:ascii="Liberation Serif" w:eastAsia="Times New Roman" w:hAnsi="Liberation Serif" w:cs="Liberation Serif"/>
      <w:color w:val="00000A"/>
      <w:sz w:val="24"/>
      <w:szCs w:val="24"/>
      <w:lang w:val="en-US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E858BC"/>
    <w:rPr>
      <w:rFonts w:ascii="Liberation Serif" w:eastAsia="Times New Roman" w:hAnsi="Liberation Serif" w:cs="Mangal"/>
      <w:sz w:val="24"/>
      <w:szCs w:val="21"/>
      <w:lang w:val="en-US"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858BC"/>
    <w:rPr>
      <w:rFonts w:ascii="Liberation Serif" w:eastAsia="Times New Roman" w:hAnsi="Liberation Serif" w:cs="Mangal"/>
      <w:sz w:val="24"/>
      <w:szCs w:val="21"/>
      <w:lang w:val="en-US" w:eastAsia="zh-CN" w:bidi="hi-IN"/>
    </w:rPr>
  </w:style>
  <w:style w:type="paragraph" w:customStyle="1" w:styleId="Heading">
    <w:name w:val="Heading"/>
    <w:basedOn w:val="Standard"/>
    <w:next w:val="TextBody"/>
    <w:uiPriority w:val="99"/>
    <w:qFormat/>
    <w:pPr>
      <w:keepNext/>
      <w:suppressAutoHyphens w:val="0"/>
      <w:spacing w:before="240" w:after="120"/>
    </w:pPr>
    <w:rPr>
      <w:rFonts w:ascii="Liberation Sans" w:hAnsi="Liberation Sans" w:cs="Liberation Sans"/>
      <w:sz w:val="28"/>
      <w:szCs w:val="28"/>
      <w:lang w:val="de-DE" w:eastAsia="de-DE" w:bidi="ar-SA"/>
    </w:rPr>
  </w:style>
  <w:style w:type="paragraph" w:customStyle="1" w:styleId="TextBody">
    <w:name w:val="Text Body"/>
    <w:basedOn w:val="Standard"/>
    <w:uiPriority w:val="99"/>
    <w:pPr>
      <w:suppressAutoHyphens w:val="0"/>
      <w:spacing w:after="140" w:line="288" w:lineRule="auto"/>
    </w:pPr>
    <w:rPr>
      <w:rFonts w:eastAsiaTheme="minorEastAsia" w:cstheme="minorBidi"/>
      <w:lang w:val="de-DE" w:eastAsia="de-DE" w:bidi="ar-SA"/>
    </w:rPr>
  </w:style>
  <w:style w:type="paragraph" w:styleId="Liste">
    <w:name w:val="List"/>
    <w:basedOn w:val="TextBody"/>
    <w:uiPriority w:val="99"/>
    <w:rPr>
      <w:rFonts w:eastAsia="Times New Roman"/>
    </w:rPr>
  </w:style>
  <w:style w:type="paragraph" w:styleId="Beschriftung">
    <w:name w:val="caption"/>
    <w:basedOn w:val="Standard"/>
    <w:uiPriority w:val="99"/>
    <w:qFormat/>
    <w:pPr>
      <w:suppressLineNumbers/>
      <w:suppressAutoHyphens w:val="0"/>
      <w:spacing w:before="120" w:after="120"/>
    </w:pPr>
    <w:rPr>
      <w:rFonts w:cstheme="minorBidi"/>
      <w:i/>
      <w:iCs/>
      <w:lang w:val="de-DE" w:eastAsia="de-DE" w:bidi="ar-SA"/>
    </w:rPr>
  </w:style>
  <w:style w:type="paragraph" w:customStyle="1" w:styleId="Index">
    <w:name w:val="Index"/>
    <w:basedOn w:val="Standard"/>
    <w:uiPriority w:val="99"/>
    <w:qFormat/>
    <w:pPr>
      <w:suppressLineNumbers/>
      <w:suppressAutoHyphens w:val="0"/>
    </w:pPr>
    <w:rPr>
      <w:rFonts w:cstheme="minorBidi"/>
      <w:lang w:val="de-DE"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E858BC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E858BC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</w:pPr>
    <w:rPr>
      <w:rFonts w:ascii="Liberation Serif" w:eastAsia="Times New Roman" w:hAnsi="Liberation Serif" w:cs="Liberation Serif"/>
      <w:color w:val="00000A"/>
      <w:sz w:val="24"/>
      <w:szCs w:val="24"/>
      <w:lang w:val="en-US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E858BC"/>
    <w:rPr>
      <w:rFonts w:ascii="Liberation Serif" w:eastAsia="Times New Roman" w:hAnsi="Liberation Serif" w:cs="Mangal"/>
      <w:sz w:val="24"/>
      <w:szCs w:val="21"/>
      <w:lang w:val="en-US"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858BC"/>
    <w:rPr>
      <w:rFonts w:ascii="Liberation Serif" w:eastAsia="Times New Roman" w:hAnsi="Liberation Serif" w:cs="Mangal"/>
      <w:sz w:val="24"/>
      <w:szCs w:val="21"/>
      <w:lang w:val="en-US" w:eastAsia="zh-CN" w:bidi="hi-IN"/>
    </w:rPr>
  </w:style>
  <w:style w:type="paragraph" w:customStyle="1" w:styleId="Heading">
    <w:name w:val="Heading"/>
    <w:basedOn w:val="Standard"/>
    <w:next w:val="TextBody"/>
    <w:uiPriority w:val="99"/>
    <w:qFormat/>
    <w:pPr>
      <w:keepNext/>
      <w:suppressAutoHyphens w:val="0"/>
      <w:spacing w:before="240" w:after="120"/>
    </w:pPr>
    <w:rPr>
      <w:rFonts w:ascii="Liberation Sans" w:hAnsi="Liberation Sans" w:cs="Liberation Sans"/>
      <w:sz w:val="28"/>
      <w:szCs w:val="28"/>
      <w:lang w:val="de-DE" w:eastAsia="de-DE" w:bidi="ar-SA"/>
    </w:rPr>
  </w:style>
  <w:style w:type="paragraph" w:customStyle="1" w:styleId="TextBody">
    <w:name w:val="Text Body"/>
    <w:basedOn w:val="Standard"/>
    <w:uiPriority w:val="99"/>
    <w:pPr>
      <w:suppressAutoHyphens w:val="0"/>
      <w:spacing w:after="140" w:line="288" w:lineRule="auto"/>
    </w:pPr>
    <w:rPr>
      <w:rFonts w:eastAsiaTheme="minorEastAsia" w:cstheme="minorBidi"/>
      <w:lang w:val="de-DE" w:eastAsia="de-DE" w:bidi="ar-SA"/>
    </w:rPr>
  </w:style>
  <w:style w:type="paragraph" w:styleId="Liste">
    <w:name w:val="List"/>
    <w:basedOn w:val="TextBody"/>
    <w:uiPriority w:val="99"/>
    <w:rPr>
      <w:rFonts w:eastAsia="Times New Roman"/>
    </w:rPr>
  </w:style>
  <w:style w:type="paragraph" w:styleId="Beschriftung">
    <w:name w:val="caption"/>
    <w:basedOn w:val="Standard"/>
    <w:uiPriority w:val="99"/>
    <w:qFormat/>
    <w:pPr>
      <w:suppressLineNumbers/>
      <w:suppressAutoHyphens w:val="0"/>
      <w:spacing w:before="120" w:after="120"/>
    </w:pPr>
    <w:rPr>
      <w:rFonts w:cstheme="minorBidi"/>
      <w:i/>
      <w:iCs/>
      <w:lang w:val="de-DE" w:eastAsia="de-DE" w:bidi="ar-SA"/>
    </w:rPr>
  </w:style>
  <w:style w:type="paragraph" w:customStyle="1" w:styleId="Index">
    <w:name w:val="Index"/>
    <w:basedOn w:val="Standard"/>
    <w:uiPriority w:val="99"/>
    <w:qFormat/>
    <w:pPr>
      <w:suppressLineNumbers/>
      <w:suppressAutoHyphens w:val="0"/>
    </w:pPr>
    <w:rPr>
      <w:rFonts w:cstheme="minorBidi"/>
      <w:lang w:val="de-DE"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E858BC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E858BC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789</Words>
  <Characters>4971</Characters>
  <Application>Microsoft Office Word</Application>
  <DocSecurity>0</DocSecurity>
  <Lines>41</Lines>
  <Paragraphs>11</Paragraphs>
  <ScaleCrop>false</ScaleCrop>
  <Company>GEOMAR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Ingo Grevemeyer</dc:creator>
  <cp:lastModifiedBy>Ingo Grevemeyer</cp:lastModifiedBy>
  <cp:revision>26</cp:revision>
  <cp:lastPrinted>2017-03-06T14:31:00Z</cp:lastPrinted>
  <dcterms:created xsi:type="dcterms:W3CDTF">2017-03-22T12:51:00Z</dcterms:created>
  <dcterms:modified xsi:type="dcterms:W3CDTF">2017-08-24T12:16:00Z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GEOMAR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