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62F" w:rsidRDefault="004942CF" w:rsidP="004942CF">
      <w:pPr>
        <w:pStyle w:val="NoSpacing"/>
        <w:rPr>
          <w:sz w:val="24"/>
          <w:lang w:val="en-US"/>
        </w:rPr>
      </w:pPr>
      <w:r>
        <w:rPr>
          <w:sz w:val="24"/>
        </w:rPr>
        <w:t xml:space="preserve">Supplement </w:t>
      </w:r>
      <w:r w:rsidR="0073632E">
        <w:rPr>
          <w:sz w:val="24"/>
        </w:rPr>
        <w:t>1</w:t>
      </w:r>
      <w:bookmarkStart w:id="0" w:name="_GoBack"/>
      <w:bookmarkEnd w:id="0"/>
      <w:r w:rsidRPr="004942CF">
        <w:rPr>
          <w:sz w:val="24"/>
          <w:lang w:val="en-US"/>
        </w:rPr>
        <w:t xml:space="preserve">: </w:t>
      </w:r>
      <w:r w:rsidR="000100D8">
        <w:rPr>
          <w:sz w:val="24"/>
          <w:lang w:val="en-US"/>
        </w:rPr>
        <w:t>Carbon stock</w:t>
      </w:r>
      <w:r w:rsidRPr="004942CF">
        <w:rPr>
          <w:sz w:val="24"/>
          <w:lang w:val="en-US"/>
        </w:rPr>
        <w:t xml:space="preserve"> of food</w:t>
      </w:r>
      <w:r w:rsidR="00B678FB">
        <w:rPr>
          <w:sz w:val="24"/>
          <w:lang w:val="en-US"/>
        </w:rPr>
        <w:t>-</w:t>
      </w:r>
      <w:r w:rsidRPr="004942CF">
        <w:rPr>
          <w:sz w:val="24"/>
          <w:lang w:val="en-US"/>
        </w:rPr>
        <w:t>web compartments (mmol C m</w:t>
      </w:r>
      <w:r w:rsidRPr="004942CF">
        <w:rPr>
          <w:sz w:val="24"/>
          <w:vertAlign w:val="superscript"/>
          <w:lang w:val="en-US"/>
        </w:rPr>
        <w:t>-2</w:t>
      </w:r>
      <w:r w:rsidRPr="004942CF">
        <w:rPr>
          <w:sz w:val="24"/>
          <w:lang w:val="en-US"/>
        </w:rPr>
        <w:t xml:space="preserve">) </w:t>
      </w:r>
      <w:r w:rsidR="000100D8">
        <w:rPr>
          <w:sz w:val="24"/>
          <w:lang w:val="en-US"/>
        </w:rPr>
        <w:t xml:space="preserve">for outside (outside PT) and inside plough tracks (inside PT) </w:t>
      </w:r>
      <w:r w:rsidRPr="004942CF">
        <w:rPr>
          <w:sz w:val="24"/>
          <w:lang w:val="en-US"/>
        </w:rPr>
        <w:t>directly after the disturbance event in March 1989 (</w:t>
      </w:r>
      <w:r>
        <w:rPr>
          <w:sz w:val="24"/>
          <w:lang w:val="en-US"/>
        </w:rPr>
        <w:t>PD</w:t>
      </w:r>
      <w:r w:rsidRPr="004942CF">
        <w:rPr>
          <w:sz w:val="24"/>
          <w:vertAlign w:val="subscript"/>
          <w:lang w:val="en-US"/>
        </w:rPr>
        <w:t>0.1</w:t>
      </w:r>
      <w:r w:rsidRPr="004942CF">
        <w:rPr>
          <w:sz w:val="24"/>
          <w:lang w:val="en-US"/>
        </w:rPr>
        <w:t>), 0.5 </w:t>
      </w:r>
      <w:proofErr w:type="spellStart"/>
      <w:r w:rsidRPr="004942CF">
        <w:rPr>
          <w:sz w:val="24"/>
          <w:lang w:val="en-US"/>
        </w:rPr>
        <w:t>yr</w:t>
      </w:r>
      <w:proofErr w:type="spellEnd"/>
      <w:r w:rsidRPr="004942CF">
        <w:rPr>
          <w:sz w:val="24"/>
          <w:lang w:val="en-US"/>
        </w:rPr>
        <w:t xml:space="preserve"> post</w:t>
      </w:r>
      <w:r w:rsidR="000100D8">
        <w:rPr>
          <w:sz w:val="24"/>
          <w:lang w:val="en-US"/>
        </w:rPr>
        <w:t xml:space="preserve"> </w:t>
      </w:r>
      <w:r w:rsidRPr="004942CF">
        <w:rPr>
          <w:sz w:val="24"/>
          <w:lang w:val="en-US"/>
        </w:rPr>
        <w:t>disturbance (September 1989</w:t>
      </w:r>
      <w:r>
        <w:rPr>
          <w:sz w:val="24"/>
          <w:lang w:val="en-US"/>
        </w:rPr>
        <w:t>, PD</w:t>
      </w:r>
      <w:r w:rsidRPr="004942CF">
        <w:rPr>
          <w:sz w:val="24"/>
          <w:vertAlign w:val="subscript"/>
          <w:lang w:val="en-US"/>
        </w:rPr>
        <w:t>0.5</w:t>
      </w:r>
      <w:r w:rsidR="000100D8">
        <w:rPr>
          <w:sz w:val="24"/>
          <w:lang w:val="en-US"/>
        </w:rPr>
        <w:t>), 3 </w:t>
      </w:r>
      <w:proofErr w:type="spellStart"/>
      <w:r w:rsidR="000100D8">
        <w:rPr>
          <w:sz w:val="24"/>
          <w:lang w:val="en-US"/>
        </w:rPr>
        <w:t>y</w:t>
      </w:r>
      <w:r w:rsidRPr="004942CF">
        <w:rPr>
          <w:sz w:val="24"/>
          <w:lang w:val="en-US"/>
        </w:rPr>
        <w:t>r</w:t>
      </w:r>
      <w:proofErr w:type="spellEnd"/>
      <w:r w:rsidRPr="004942CF">
        <w:rPr>
          <w:sz w:val="24"/>
          <w:lang w:val="en-US"/>
        </w:rPr>
        <w:t xml:space="preserve"> post</w:t>
      </w:r>
      <w:r w:rsidR="000100D8">
        <w:rPr>
          <w:sz w:val="24"/>
          <w:lang w:val="en-US"/>
        </w:rPr>
        <w:t xml:space="preserve"> </w:t>
      </w:r>
      <w:r w:rsidRPr="004942CF">
        <w:rPr>
          <w:sz w:val="24"/>
          <w:lang w:val="en-US"/>
        </w:rPr>
        <w:t>disturbance (January 1992</w:t>
      </w:r>
      <w:r w:rsidR="001C01C1">
        <w:rPr>
          <w:sz w:val="24"/>
          <w:lang w:val="en-US"/>
        </w:rPr>
        <w:t>, PD</w:t>
      </w:r>
      <w:r w:rsidR="001C01C1" w:rsidRPr="001C01C1">
        <w:rPr>
          <w:sz w:val="24"/>
          <w:vertAlign w:val="subscript"/>
          <w:lang w:val="en-US"/>
        </w:rPr>
        <w:t>3</w:t>
      </w:r>
      <w:r w:rsidRPr="004942CF">
        <w:rPr>
          <w:sz w:val="24"/>
          <w:lang w:val="en-US"/>
        </w:rPr>
        <w:t>), 7 </w:t>
      </w:r>
      <w:proofErr w:type="spellStart"/>
      <w:r w:rsidRPr="004942CF">
        <w:rPr>
          <w:sz w:val="24"/>
          <w:lang w:val="en-US"/>
        </w:rPr>
        <w:t>yr</w:t>
      </w:r>
      <w:proofErr w:type="spellEnd"/>
      <w:r w:rsidRPr="004942CF">
        <w:rPr>
          <w:sz w:val="24"/>
          <w:lang w:val="en-US"/>
        </w:rPr>
        <w:t xml:space="preserve"> post</w:t>
      </w:r>
      <w:r w:rsidR="000100D8">
        <w:rPr>
          <w:sz w:val="24"/>
          <w:lang w:val="en-US"/>
        </w:rPr>
        <w:t xml:space="preserve"> </w:t>
      </w:r>
      <w:r w:rsidRPr="004942CF">
        <w:rPr>
          <w:sz w:val="24"/>
          <w:lang w:val="en-US"/>
        </w:rPr>
        <w:t>disturbance (February 1996</w:t>
      </w:r>
      <w:r w:rsidR="001C01C1">
        <w:rPr>
          <w:sz w:val="24"/>
          <w:lang w:val="en-US"/>
        </w:rPr>
        <w:t>, PD</w:t>
      </w:r>
      <w:r w:rsidR="001C01C1" w:rsidRPr="001C01C1">
        <w:rPr>
          <w:sz w:val="24"/>
          <w:vertAlign w:val="subscript"/>
          <w:lang w:val="en-US"/>
        </w:rPr>
        <w:t>7</w:t>
      </w:r>
      <w:r w:rsidRPr="004942CF">
        <w:rPr>
          <w:sz w:val="24"/>
          <w:lang w:val="en-US"/>
        </w:rPr>
        <w:t>) and 26</w:t>
      </w:r>
      <w:r w:rsidR="000100D8">
        <w:rPr>
          <w:sz w:val="24"/>
          <w:lang w:val="en-US"/>
        </w:rPr>
        <w:t xml:space="preserve"> </w:t>
      </w:r>
      <w:proofErr w:type="spellStart"/>
      <w:r w:rsidRPr="004942CF">
        <w:rPr>
          <w:sz w:val="24"/>
          <w:lang w:val="en-US"/>
        </w:rPr>
        <w:t>yr</w:t>
      </w:r>
      <w:proofErr w:type="spellEnd"/>
      <w:r w:rsidRPr="004942CF">
        <w:rPr>
          <w:sz w:val="24"/>
          <w:lang w:val="en-US"/>
        </w:rPr>
        <w:t xml:space="preserve"> post</w:t>
      </w:r>
      <w:r w:rsidR="000100D8">
        <w:rPr>
          <w:sz w:val="24"/>
          <w:lang w:val="en-US"/>
        </w:rPr>
        <w:t xml:space="preserve"> </w:t>
      </w:r>
      <w:r w:rsidRPr="004942CF">
        <w:rPr>
          <w:sz w:val="24"/>
          <w:lang w:val="en-US"/>
        </w:rPr>
        <w:t>disturbance (September 2015</w:t>
      </w:r>
      <w:r w:rsidR="001C01C1">
        <w:rPr>
          <w:sz w:val="24"/>
          <w:lang w:val="en-US"/>
        </w:rPr>
        <w:t>, PD</w:t>
      </w:r>
      <w:r w:rsidR="001C01C1" w:rsidRPr="001C01C1">
        <w:rPr>
          <w:sz w:val="24"/>
          <w:vertAlign w:val="subscript"/>
          <w:lang w:val="en-US"/>
        </w:rPr>
        <w:t>26</w:t>
      </w:r>
      <w:r w:rsidRPr="004942CF">
        <w:rPr>
          <w:sz w:val="24"/>
          <w:lang w:val="en-US"/>
        </w:rPr>
        <w:t xml:space="preserve">). </w:t>
      </w:r>
    </w:p>
    <w:p w:rsidR="004942CF" w:rsidRPr="004942CF" w:rsidRDefault="00534004" w:rsidP="004942CF">
      <w:pPr>
        <w:pStyle w:val="NoSpacing"/>
        <w:rPr>
          <w:sz w:val="24"/>
          <w:lang w:val="en-US"/>
        </w:rPr>
      </w:pPr>
      <w:r>
        <w:rPr>
          <w:sz w:val="24"/>
          <w:lang w:val="en-US"/>
        </w:rPr>
        <w:t>Data are presented as mean</w:t>
      </w:r>
      <w:r w:rsidR="00EA162F">
        <w:rPr>
          <w:sz w:val="24"/>
          <w:lang w:val="en-US"/>
        </w:rPr>
        <w:t> </w:t>
      </w:r>
      <w:r>
        <w:rPr>
          <w:sz w:val="24"/>
          <w:lang w:val="en-US"/>
        </w:rPr>
        <w:t>±</w:t>
      </w:r>
      <w:r w:rsidR="00EA162F">
        <w:rPr>
          <w:sz w:val="24"/>
          <w:lang w:val="en-US"/>
        </w:rPr>
        <w:t> </w:t>
      </w:r>
      <w:r>
        <w:rPr>
          <w:sz w:val="24"/>
          <w:lang w:val="en-US"/>
        </w:rPr>
        <w:t xml:space="preserve">standard deviation, except for megafauna </w:t>
      </w:r>
      <w:r w:rsidR="00854A6A">
        <w:rPr>
          <w:sz w:val="24"/>
          <w:lang w:val="en-US"/>
        </w:rPr>
        <w:t xml:space="preserve">and fish </w:t>
      </w:r>
      <w:r>
        <w:rPr>
          <w:sz w:val="24"/>
          <w:lang w:val="en-US"/>
        </w:rPr>
        <w:t xml:space="preserve">at the </w:t>
      </w:r>
      <w:r w:rsidR="00854A6A">
        <w:rPr>
          <w:sz w:val="24"/>
          <w:lang w:val="en-US"/>
        </w:rPr>
        <w:t>PD</w:t>
      </w:r>
      <w:r w:rsidR="00854A6A" w:rsidRPr="00534004">
        <w:rPr>
          <w:sz w:val="24"/>
          <w:vertAlign w:val="subscript"/>
          <w:lang w:val="en-US"/>
        </w:rPr>
        <w:t>26</w:t>
      </w:r>
      <w:r w:rsidR="00854A6A">
        <w:rPr>
          <w:sz w:val="24"/>
          <w:lang w:val="en-US"/>
        </w:rPr>
        <w:t xml:space="preserve"> </w:t>
      </w:r>
      <w:r>
        <w:rPr>
          <w:sz w:val="24"/>
          <w:lang w:val="en-US"/>
        </w:rPr>
        <w:t xml:space="preserve">disturbed and </w:t>
      </w:r>
      <w:r w:rsidR="00854A6A">
        <w:rPr>
          <w:sz w:val="24"/>
          <w:lang w:val="en-US"/>
        </w:rPr>
        <w:t>PD</w:t>
      </w:r>
      <w:r w:rsidR="00854A6A" w:rsidRPr="00534004">
        <w:rPr>
          <w:sz w:val="24"/>
          <w:vertAlign w:val="subscript"/>
          <w:lang w:val="en-US"/>
        </w:rPr>
        <w:t>26</w:t>
      </w:r>
      <w:r w:rsidR="00854A6A">
        <w:rPr>
          <w:sz w:val="24"/>
          <w:lang w:val="en-US"/>
        </w:rPr>
        <w:t xml:space="preserve"> </w:t>
      </w:r>
      <w:r>
        <w:rPr>
          <w:sz w:val="24"/>
          <w:lang w:val="en-US"/>
        </w:rPr>
        <w:t>undisturbed</w:t>
      </w:r>
      <w:r w:rsidR="00854A6A">
        <w:rPr>
          <w:sz w:val="24"/>
          <w:lang w:val="en-US"/>
        </w:rPr>
        <w:t xml:space="preserve"> site</w:t>
      </w:r>
      <w:r w:rsidR="0078763E">
        <w:rPr>
          <w:sz w:val="24"/>
          <w:lang w:val="en-US"/>
        </w:rPr>
        <w:t>s</w:t>
      </w:r>
      <w:r>
        <w:rPr>
          <w:sz w:val="24"/>
          <w:lang w:val="en-US"/>
        </w:rPr>
        <w:t>, whe</w:t>
      </w:r>
      <w:r w:rsidR="00EA162F">
        <w:rPr>
          <w:sz w:val="24"/>
          <w:lang w:val="en-US"/>
        </w:rPr>
        <w:t>re</w:t>
      </w:r>
      <w:r>
        <w:rPr>
          <w:sz w:val="24"/>
          <w:lang w:val="en-US"/>
        </w:rPr>
        <w:t xml:space="preserve"> no replicate photo tracks were analyzed (for details see Material and Methods). </w:t>
      </w:r>
    </w:p>
    <w:p w:rsidR="00EA162F" w:rsidRDefault="00EA162F" w:rsidP="004942CF">
      <w:pPr>
        <w:pStyle w:val="NoSpacing"/>
        <w:rPr>
          <w:sz w:val="24"/>
          <w:lang w:val="en-US"/>
        </w:rPr>
      </w:pPr>
    </w:p>
    <w:p w:rsidR="004942CF" w:rsidRPr="004942CF" w:rsidRDefault="004942CF" w:rsidP="004942CF">
      <w:pPr>
        <w:pStyle w:val="NoSpacing"/>
        <w:rPr>
          <w:sz w:val="24"/>
          <w:lang w:val="en-US"/>
        </w:rPr>
      </w:pPr>
      <w:r w:rsidRPr="004942CF">
        <w:rPr>
          <w:sz w:val="24"/>
          <w:lang w:val="en-US"/>
        </w:rPr>
        <w:t xml:space="preserve">Abbreviations are: </w:t>
      </w:r>
      <w:r w:rsidR="005D19C2">
        <w:rPr>
          <w:sz w:val="24"/>
          <w:lang w:val="en-US"/>
        </w:rPr>
        <w:t xml:space="preserve">Crust = megafaunal crustaceans, </w:t>
      </w:r>
      <w:r w:rsidRPr="004942CF">
        <w:rPr>
          <w:sz w:val="24"/>
          <w:lang w:val="en-US"/>
        </w:rPr>
        <w:t>MacFSF = filter and suspension feeding macrofauna, MacDF = deposit feeding macrofauna, MacC = carnivory macrofauna, MacOF = omnivorous feeding macrofauna, PolSF = suspension feeding polychaetes, PolSDF = surface deposit feeding polychaetes, PolSSDF = subsurface deposit feeding polychaetes, PolC = carnivory polychaetes, PolOF = omnivorous feeding polychaetes, MegFSF = filter and suspension feeding megafauna, MegDF = deposit feeding megafauna, MegC =carnivory megafauna, MegOF = omnivorous feeding megafauna. Ref</w:t>
      </w:r>
      <w:r w:rsidR="001C01C1">
        <w:rPr>
          <w:sz w:val="24"/>
          <w:lang w:val="en-US"/>
        </w:rPr>
        <w:t>.</w:t>
      </w:r>
      <w:r w:rsidRPr="004942CF">
        <w:rPr>
          <w:sz w:val="24"/>
          <w:lang w:val="en-US"/>
        </w:rPr>
        <w:t xml:space="preserve">: </w:t>
      </w:r>
      <w:r w:rsidRPr="004942CF">
        <w:rPr>
          <w:sz w:val="24"/>
          <w:vertAlign w:val="superscript"/>
          <w:lang w:val="en-US"/>
        </w:rPr>
        <w:t>1</w:t>
      </w:r>
      <w:r w:rsidRPr="004942CF">
        <w:rPr>
          <w:sz w:val="24"/>
          <w:lang w:val="en-US"/>
        </w:rPr>
        <w:t xml:space="preserve">this study, </w:t>
      </w:r>
      <w:r w:rsidRPr="004942CF">
        <w:rPr>
          <w:sz w:val="24"/>
          <w:vertAlign w:val="superscript"/>
          <w:lang w:val="en-US"/>
        </w:rPr>
        <w:t>2</w:t>
      </w:r>
      <w:r w:rsidR="000100D8">
        <w:rPr>
          <w:sz w:val="24"/>
          <w:vertAlign w:val="superscript"/>
          <w:lang w:val="en-US"/>
        </w:rPr>
        <w:fldChar w:fldCharType="begin" w:fldLock="1"/>
      </w:r>
      <w:r w:rsidR="000100D8">
        <w:rPr>
          <w:sz w:val="24"/>
          <w:vertAlign w:val="superscript"/>
          <w:lang w:val="en-US"/>
        </w:rPr>
        <w:instrText>ADDIN CSL_CITATION { "citationItems" : [ { "id" : "ITEM-1", "itemData" : { "DOI" : "10.1016/S0967-0645(97)00073-8", "ISBN" : "{0967-0645}", "ISSN" : "09670645", "abstract" : "Future human use of the deep sea potentially threatens benthic communities on large spatial and temporal scales. As a first approach to investigating the effects of large-scale sediment disturbance from deep-sea mining, the environmental risk assessment experiment DISCOL (DISturbance and ReCOLonization) was started in 1989 at 4150 m depth in the tropical southeastern Pacific Ocean. A specially constructed disturber was towed 78 times through a 10.8 km2 experimental field. The reestablishment of the impacted macrofaunal assemblages in the disturber tracks, with particular emphasis on the Polychaeta, was monitored three times over 3 yr. Mean macrofaunal densities (&gt; 500 \u03bcm, 0-5 cm sediment depth range) in undisturbed sediments ranged from 77 to 122.8 inds./0.25 m2 at the three sampling times. After the impact, the animal abundances in the plow tracks were reduced to 39% of undisturbed densities. Polychaeta (48.6% of undisturbed densities) were less impacted than Tanaidacea (28.0%), Isopoda (18.5%), and Bivalvia (9.3%). Abundances of most higher taxa increased rapidly in the tracks, and after 3 yr were comparable to those of undisturbed sediments. Dominance shifts in polychaete families level were observed in the early post-impact phases. Significant displacement of macrofaunal depth distributions after 3 yr indicated sustained disturbance effects. Single species reactions within the Polychaeta did not allow clear interpretation of long-term disturbance effects, but Hurlbert rarefaction, used in a nonstandard way, demonstrated significantly reduced 'diversity' after 3 yr. The reestablishment of a semi-liquid surface sediment layer is proposed as a potentially controlling factor for the reestablishment of the macrofaunal community after physical disturbance. Although the DISCOL experiment did not fully simulate full-scale industrial impacts, it has provided insights into macrofaunal recolonization following large-scale disturbance of deep-sea environments.", "author" : [ { "dropping-particle" : "", "family" : "Borowski", "given" : "Christian", "non-dropping-particle" : "", "parse-names" : false, "suffix" : "" }, { "dropping-particle" : "", "family" : "Thiel", "given" : "Hjalmar", "non-dropping-particle" : "", "parse-names" : false, "suffix" : "" } ], "container-title" : "Deep-Sea Research II", "id" : "ITEM-1", "issued" : { "date-parts" : [ [ "1998", "1" ] ] }, "page" : "55-81", "title" : "Deep-sea macrofaunal impacts of a large-scale physical disturbance experiment in the Southeast Pacific", "type" : "article-journal", "volume" : "45" }, "uris" : [ "http://www.mendeley.com/documents/?uuid=370ae66f-c409-45f1-8f47-ad673b7e38b0" ] } ], "mendeley" : { "formattedCitation" : "(Borowski and Thiel, 1998)", "plainTextFormattedCitation" : "(Borowski and Thiel, 1998)", "previouslyFormattedCitation" : "(Borowski and Thiel, 1998)" }, "properties" : { "noteIndex" : 0 }, "schema" : "https://github.com/citation-style-language/schema/raw/master/csl-citation.json" }</w:instrText>
      </w:r>
      <w:r w:rsidR="000100D8">
        <w:rPr>
          <w:sz w:val="24"/>
          <w:vertAlign w:val="superscript"/>
          <w:lang w:val="en-US"/>
        </w:rPr>
        <w:fldChar w:fldCharType="separate"/>
      </w:r>
      <w:r w:rsidR="000100D8" w:rsidRPr="000100D8">
        <w:rPr>
          <w:noProof/>
          <w:sz w:val="24"/>
          <w:lang w:val="en-US"/>
        </w:rPr>
        <w:t>(Borowski and Thiel, 1998)</w:t>
      </w:r>
      <w:r w:rsidR="000100D8">
        <w:rPr>
          <w:sz w:val="24"/>
          <w:vertAlign w:val="superscript"/>
          <w:lang w:val="en-US"/>
        </w:rPr>
        <w:fldChar w:fldCharType="end"/>
      </w:r>
      <w:r w:rsidRPr="004942CF">
        <w:rPr>
          <w:sz w:val="24"/>
          <w:lang w:val="en-US"/>
        </w:rPr>
        <w:t xml:space="preserve">, </w:t>
      </w:r>
      <w:r w:rsidRPr="004942CF">
        <w:rPr>
          <w:sz w:val="24"/>
          <w:vertAlign w:val="superscript"/>
          <w:lang w:val="en-US"/>
        </w:rPr>
        <w:t>3</w:t>
      </w:r>
      <w:r w:rsidR="000100D8">
        <w:rPr>
          <w:sz w:val="24"/>
          <w:vertAlign w:val="superscript"/>
          <w:lang w:val="en-US"/>
        </w:rPr>
        <w:fldChar w:fldCharType="begin" w:fldLock="1"/>
      </w:r>
      <w:r w:rsidR="000100D8">
        <w:rPr>
          <w:sz w:val="24"/>
          <w:vertAlign w:val="superscript"/>
          <w:lang w:val="en-US"/>
        </w:rPr>
        <w:instrText>ADDIN CSL_CITATION { "citationItems" : [ { "id" : "ITEM-1", "itemData" : { "DOI" : "10.1016/S0967-0645(01)00069-8", "ISBN" : "0967-0645", "ISSN" : "09670645", "abstract" : "Long-term disturbance effects of a physical disturbance experiment on the benthic macrofauna (&gt; 500 \u03bcm), with particular emphasis on the dominant Polychaeta, were investigated in connection with the German ATESEPP joint programme in 4150 m depth in the Peru Basin of the tropical southeast (SE) Pacific. The study site was the 10.8 km2 experimental field of the disturbance and recolonization experiment (DISCOL) conducted in early 1989. This programme had the objective to simulate some of the potential disturbance effects of manganese nodule mining on the bottom-dwelling biota with a towed \"plough-harrow\" disturber, and subsequently to investigate the resultant community responses with three post-impact samplings during a period of 3 years. Seven years after disturbance, in early 1996, the DISCOL site was revisited, and this study focuses on temporal development of the macrofauna over that extended period. Box core samples obtained during all post-impact expeditions from the disturber tracks (disturbed treatment) were compared with unploughed sediments from the experimental field (undisturbed treatment) and with samples from unimpacted sites of the surrounding (reference treatment). The experiment did not cause the disastrous long-term community changes in the sediment dwelling macrofauna that previously were predicted to follow large-scale disturbances. Abundance recoveries of the macrofaunal taxa were largely terminated after 7 years. Major differences in the faunal compositions at the selected taxonomic levels of higher macrofauna taxa, polychaete families and polychaete species between disturbed and control sites were not observed, but certain disturbance effects remained present over the entire 7-year period: Within-treatment data heterogeneity for the higher macrofauna taxa and the polychaete families was greater in the disturber track samples than in undisturbed and reference treatments. Enhanced heterogeneity was expressed by significantly steeper regression slopes of variance-to-mean ratios of faunal abundances (p&lt;0.05) and enhanced spatial aggregation at the levels of higher macrofauna taxa and polychaete families. Hurlbert rarefaction E(Sn) and Shannon's diversity index H\u2032 calculated in non-standard ways for polychaete species revealed that patterns of diminished \"diversity\" in the disturbed treatments, which were observed during the later DISCOL period, were still present after 7 years, although the intensity of this signal became weaker. Recen\u2026", "author" : [ { "dropping-particle" : "", "family" : "Borowski", "given" : "Christian", "non-dropping-particle" : "", "parse-names" : false, "suffix" : "" } ], "container-title" : "Deep-Sea Research II", "id" : "ITEM-1", "issued" : { "date-parts" : [ [ "2001", "1" ] ] }, "page" : "3809-3839", "title" : "Physically disturbed deep-sea macrofauna in the Peru Basin, southeast Pacific, revisited 7 years after the experimental impact", "type" : "article-journal", "volume" : "48" }, "uris" : [ "http://www.mendeley.com/documents/?uuid=e7b54e1f-a1d0-4636-aa2e-acb567b65743" ] } ], "mendeley" : { "formattedCitation" : "(Borowski, 2001)", "plainTextFormattedCitation" : "(Borowski, 2001)", "previouslyFormattedCitation" : "(Borowski, 2001)" }, "properties" : { "noteIndex" : 0 }, "schema" : "https://github.com/citation-style-language/schema/raw/master/csl-citation.json" }</w:instrText>
      </w:r>
      <w:r w:rsidR="000100D8">
        <w:rPr>
          <w:sz w:val="24"/>
          <w:vertAlign w:val="superscript"/>
          <w:lang w:val="en-US"/>
        </w:rPr>
        <w:fldChar w:fldCharType="separate"/>
      </w:r>
      <w:r w:rsidR="000100D8" w:rsidRPr="000100D8">
        <w:rPr>
          <w:noProof/>
          <w:sz w:val="24"/>
          <w:lang w:val="en-US"/>
        </w:rPr>
        <w:t>(Borowski, 2001)</w:t>
      </w:r>
      <w:r w:rsidR="000100D8">
        <w:rPr>
          <w:sz w:val="24"/>
          <w:vertAlign w:val="superscript"/>
          <w:lang w:val="en-US"/>
        </w:rPr>
        <w:fldChar w:fldCharType="end"/>
      </w:r>
      <w:r w:rsidRPr="004942CF">
        <w:rPr>
          <w:sz w:val="24"/>
          <w:lang w:val="en-US"/>
        </w:rPr>
        <w:t xml:space="preserve">, </w:t>
      </w:r>
      <w:r w:rsidRPr="004942CF">
        <w:rPr>
          <w:sz w:val="24"/>
          <w:vertAlign w:val="superscript"/>
          <w:lang w:val="en-US"/>
        </w:rPr>
        <w:t>4</w:t>
      </w:r>
      <w:r w:rsidR="000100D8">
        <w:rPr>
          <w:sz w:val="24"/>
          <w:vertAlign w:val="superscript"/>
          <w:lang w:val="en-US"/>
        </w:rPr>
        <w:fldChar w:fldCharType="begin" w:fldLock="1"/>
      </w:r>
      <w:r w:rsidR="00620D76">
        <w:rPr>
          <w:sz w:val="24"/>
          <w:vertAlign w:val="superscript"/>
          <w:lang w:val="en-US"/>
        </w:rPr>
        <w:instrText>ADDIN CSL_CITATION { "citationItems" : [ { "id" : "ITEM-1", "itemData" : { "DOI" : "10.1016/S0967-0645(01)00070-4", "ISBN" : "0967-0645", "ISSN" : "09670645", "abstract" : "The suitability of deep-sea megafauna as indicators of environmental change has been demonstrated by a large-scale and long-term disturbance and recolonisation experiment (DISCOL) established in the deep Peru Basin in 1989. The experiment was designed to show what effects physical disturbances, such as those caused by future commercial deep-sea mining, might have on the seafloor and its inhabitants. A plough-harrow was used to create a large-scale disturbance on the seafloor. It destroyed megafauna within the plough tracks to a large extent and buried the manganese nodules in the area. As a result fauna that lived attached to the nodules disappeared. The soft-bottom community, however, did show signs of recovery in the seven years of the study. The repopulation of the disturbed areas by highly motile and scavenging animals started shortly after the area was ploughed. Seven years later hemisessile animals had returned to the disturbed areas, but the total abundance of soft-bottom taxa was still low compared to the pre-impact study. Nearby reference areas not impacted by the experiment showed natural changes in animal densities during the study. The ploughing activities created a sediment plume that resettled in the surrounding areas. In these not directly impacted areas animal densities declined immediately after the ploughing event, but later appeared to be greater than in the reference areas of the pre-impact study. Possible reasons for this are discussed. ?? 2001 Published by Elsevier Science Ltd.", "author" : [ { "dropping-particle" : "", "family" : "Bluhm", "given" : "Hartmut", "non-dropping-particle" : "", "parse-names" : false, "suffix" : "" } ], "container-title" : "Deep-Sea Research II", "id" : "ITEM-1", "issued" : { "date-parts" : [ [ "2001", "1" ] ] }, "page" : "3841-3868", "title" : "Re-establishment of an abyssal megabenthic community after experimental physical disturbance of the seafloor", "type" : "article-journal", "volume" : "48" }, "uris" : [ "http://www.mendeley.com/documents/?uuid=a980ea95-bfa7-4871-bf74-50f12f59dd09" ] } ], "mendeley" : { "formattedCitation" : "(Bluhm, 2001)", "manualFormatting" : "(Bluhm, 2001 and corresponding annex 2.08)", "plainTextFormattedCitation" : "(Bluhm, 2001)", "previouslyFormattedCitation" : "(Bluhm, 2001)" }, "properties" : { "noteIndex" : 0 }, "schema" : "https://github.com/citation-style-language/schema/raw/master/csl-citation.json" }</w:instrText>
      </w:r>
      <w:r w:rsidR="000100D8">
        <w:rPr>
          <w:sz w:val="24"/>
          <w:vertAlign w:val="superscript"/>
          <w:lang w:val="en-US"/>
        </w:rPr>
        <w:fldChar w:fldCharType="separate"/>
      </w:r>
      <w:r w:rsidR="000100D8" w:rsidRPr="000100D8">
        <w:rPr>
          <w:noProof/>
          <w:sz w:val="24"/>
          <w:lang w:val="en-US"/>
        </w:rPr>
        <w:t>(Bluhm, 2001</w:t>
      </w:r>
      <w:r w:rsidR="000100D8">
        <w:rPr>
          <w:noProof/>
          <w:sz w:val="24"/>
          <w:lang w:val="en-US"/>
        </w:rPr>
        <w:t xml:space="preserve"> and corresponding annex 2.08</w:t>
      </w:r>
      <w:r w:rsidR="000100D8" w:rsidRPr="000100D8">
        <w:rPr>
          <w:noProof/>
          <w:sz w:val="24"/>
          <w:lang w:val="en-US"/>
        </w:rPr>
        <w:t>)</w:t>
      </w:r>
      <w:r w:rsidR="000100D8">
        <w:rPr>
          <w:sz w:val="24"/>
          <w:vertAlign w:val="superscript"/>
          <w:lang w:val="en-US"/>
        </w:rPr>
        <w:fldChar w:fldCharType="end"/>
      </w:r>
      <w:r w:rsidRPr="004942CF">
        <w:rPr>
          <w:sz w:val="24"/>
          <w:lang w:val="en-US"/>
        </w:rPr>
        <w:t>.</w:t>
      </w:r>
    </w:p>
    <w:tbl>
      <w:tblPr>
        <w:tblStyle w:val="TableGrid"/>
        <w:tblW w:w="141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55"/>
        <w:gridCol w:w="1215"/>
        <w:gridCol w:w="1215"/>
        <w:gridCol w:w="1215"/>
        <w:gridCol w:w="1215"/>
        <w:gridCol w:w="1215"/>
        <w:gridCol w:w="1215"/>
        <w:gridCol w:w="1215"/>
        <w:gridCol w:w="1215"/>
        <w:gridCol w:w="1215"/>
        <w:gridCol w:w="1215"/>
        <w:gridCol w:w="720"/>
      </w:tblGrid>
      <w:tr w:rsidR="001C01C1" w:rsidRPr="001C01C1" w:rsidTr="00AB12FC">
        <w:tc>
          <w:tcPr>
            <w:tcW w:w="1255" w:type="dxa"/>
            <w:vMerge w:val="restart"/>
            <w:tcBorders>
              <w:top w:val="single" w:sz="4" w:space="0" w:color="auto"/>
            </w:tcBorders>
            <w:shd w:val="clear" w:color="auto" w:fill="auto"/>
          </w:tcPr>
          <w:p w:rsidR="001C01C1" w:rsidRPr="001C01C1" w:rsidRDefault="001C01C1" w:rsidP="001C01C1">
            <w:pPr>
              <w:spacing w:line="240" w:lineRule="auto"/>
              <w:rPr>
                <w:b/>
                <w:sz w:val="24"/>
                <w:lang w:val="en-US"/>
              </w:rPr>
            </w:pPr>
            <w:r w:rsidRPr="001C01C1">
              <w:rPr>
                <w:b/>
                <w:sz w:val="24"/>
                <w:lang w:val="en-US"/>
              </w:rPr>
              <w:t>Compart-ment</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0.1</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0.1</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0.5</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0.5</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3</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3</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7</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7</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26</w:t>
            </w:r>
            <w:r w:rsidRPr="000100D8">
              <w:rPr>
                <w:b/>
                <w:sz w:val="24"/>
                <w:lang w:val="en-US"/>
              </w:rPr>
              <w:t xml:space="preserve">, </w:t>
            </w:r>
          </w:p>
        </w:tc>
        <w:tc>
          <w:tcPr>
            <w:tcW w:w="1215" w:type="dxa"/>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PD</w:t>
            </w:r>
            <w:r w:rsidRPr="000100D8">
              <w:rPr>
                <w:b/>
                <w:sz w:val="24"/>
                <w:vertAlign w:val="subscript"/>
                <w:lang w:val="en-US"/>
              </w:rPr>
              <w:t>26</w:t>
            </w:r>
            <w:r w:rsidRPr="000100D8">
              <w:rPr>
                <w:b/>
                <w:sz w:val="24"/>
                <w:lang w:val="en-US"/>
              </w:rPr>
              <w:t xml:space="preserve">, </w:t>
            </w:r>
          </w:p>
        </w:tc>
        <w:tc>
          <w:tcPr>
            <w:tcW w:w="720" w:type="dxa"/>
            <w:vMerge w:val="restart"/>
            <w:tcBorders>
              <w:top w:val="single" w:sz="4" w:space="0" w:color="auto"/>
            </w:tcBorders>
            <w:shd w:val="clear" w:color="auto" w:fill="auto"/>
          </w:tcPr>
          <w:p w:rsidR="001C01C1" w:rsidRPr="000100D8" w:rsidRDefault="001C01C1" w:rsidP="001C01C1">
            <w:pPr>
              <w:spacing w:line="240" w:lineRule="auto"/>
              <w:rPr>
                <w:b/>
                <w:sz w:val="24"/>
                <w:lang w:val="en-US"/>
              </w:rPr>
            </w:pPr>
            <w:r w:rsidRPr="000100D8">
              <w:rPr>
                <w:b/>
                <w:sz w:val="24"/>
                <w:lang w:val="en-US"/>
              </w:rPr>
              <w:t>Ref.</w:t>
            </w:r>
          </w:p>
        </w:tc>
      </w:tr>
      <w:tr w:rsidR="001C01C1" w:rsidRPr="001C01C1" w:rsidTr="00AB12FC">
        <w:tc>
          <w:tcPr>
            <w:tcW w:w="1255" w:type="dxa"/>
            <w:vMerge/>
            <w:tcBorders>
              <w:bottom w:val="single" w:sz="4" w:space="0" w:color="auto"/>
            </w:tcBorders>
            <w:shd w:val="clear" w:color="auto" w:fill="auto"/>
          </w:tcPr>
          <w:p w:rsidR="001C01C1" w:rsidRPr="001C01C1" w:rsidRDefault="001C01C1" w:rsidP="001C01C1">
            <w:pPr>
              <w:spacing w:line="240" w:lineRule="auto"/>
              <w:rPr>
                <w:b/>
                <w:sz w:val="24"/>
                <w:lang w:val="en-US"/>
              </w:rPr>
            </w:pP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outside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inside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outside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inside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outside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inside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outside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inside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outside PT</w:t>
            </w:r>
          </w:p>
        </w:tc>
        <w:tc>
          <w:tcPr>
            <w:tcW w:w="1215" w:type="dxa"/>
            <w:tcBorders>
              <w:bottom w:val="single" w:sz="4" w:space="0" w:color="auto"/>
            </w:tcBorders>
            <w:shd w:val="clear" w:color="auto" w:fill="auto"/>
          </w:tcPr>
          <w:p w:rsidR="001C01C1" w:rsidRPr="000100D8" w:rsidRDefault="000100D8" w:rsidP="001C01C1">
            <w:pPr>
              <w:spacing w:line="240" w:lineRule="auto"/>
              <w:rPr>
                <w:b/>
                <w:sz w:val="24"/>
                <w:lang w:val="en-US"/>
              </w:rPr>
            </w:pPr>
            <w:r w:rsidRPr="000100D8">
              <w:rPr>
                <w:b/>
                <w:sz w:val="24"/>
                <w:lang w:val="en-US"/>
              </w:rPr>
              <w:t>inside PT</w:t>
            </w:r>
          </w:p>
        </w:tc>
        <w:tc>
          <w:tcPr>
            <w:tcW w:w="720" w:type="dxa"/>
            <w:vMerge/>
            <w:tcBorders>
              <w:bottom w:val="single" w:sz="4" w:space="0" w:color="auto"/>
            </w:tcBorders>
            <w:shd w:val="clear" w:color="auto" w:fill="auto"/>
          </w:tcPr>
          <w:p w:rsidR="001C01C1" w:rsidRPr="000100D8" w:rsidRDefault="001C01C1" w:rsidP="001C01C1">
            <w:pPr>
              <w:spacing w:line="240" w:lineRule="auto"/>
              <w:rPr>
                <w:b/>
                <w:sz w:val="24"/>
                <w:lang w:val="en-US"/>
              </w:rPr>
            </w:pPr>
          </w:p>
        </w:tc>
      </w:tr>
      <w:tr w:rsidR="004942CF" w:rsidRPr="001C01C1" w:rsidTr="00AB12FC">
        <w:trPr>
          <w:trHeight w:val="643"/>
        </w:trPr>
        <w:tc>
          <w:tcPr>
            <w:tcW w:w="125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MacFSF</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3.42</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636103" w:rsidRPr="00213B1B">
              <w:rPr>
                <w:sz w:val="24"/>
                <w:lang w:val="en-US"/>
              </w:rPr>
              <w:t>±</w:t>
            </w:r>
          </w:p>
          <w:p w:rsidR="00213B1B" w:rsidRPr="00213B1B" w:rsidRDefault="007B5841" w:rsidP="00213B1B">
            <w:pPr>
              <w:pStyle w:val="NoSpacing"/>
              <w:rPr>
                <w:sz w:val="24"/>
                <w:lang w:val="en-US"/>
              </w:rPr>
            </w:pPr>
            <w:r w:rsidRPr="00213B1B">
              <w:rPr>
                <w:color w:val="000000"/>
                <w:sz w:val="24"/>
              </w:rPr>
              <w:t>2.10</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2.57</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7B5841" w:rsidP="00213B1B">
            <w:pPr>
              <w:spacing w:line="240" w:lineRule="auto"/>
              <w:rPr>
                <w:sz w:val="24"/>
                <w:lang w:val="en-US"/>
              </w:rPr>
            </w:pPr>
            <w:r w:rsidRPr="00213B1B">
              <w:rPr>
                <w:color w:val="000000"/>
                <w:sz w:val="24"/>
              </w:rPr>
              <w:t>6.42</w:t>
            </w:r>
            <m:oMath>
              <m:r>
                <w:rPr>
                  <w:rFonts w:ascii="Cambria Math" w:hAnsi="Cambria Math"/>
                  <w:sz w:val="24"/>
                  <w:lang w:val="en-US"/>
                </w:rPr>
                <m:t>×</m:t>
              </m:r>
            </m:oMath>
          </w:p>
          <w:p w:rsidR="004942CF" w:rsidRPr="00213B1B" w:rsidRDefault="00213B1B" w:rsidP="00213B1B">
            <w:pPr>
              <w:pStyle w:val="NoSpacing"/>
              <w:rPr>
                <w:sz w:val="24"/>
                <w:lang w:val="en-US"/>
              </w:rPr>
            </w:pPr>
            <w:r w:rsidRPr="001C01C1">
              <w:rPr>
                <w:sz w:val="24"/>
                <w:lang w:val="en-US"/>
              </w:rPr>
              <w:t>10</w:t>
            </w:r>
            <w:r w:rsidRPr="001C01C1">
              <w:rPr>
                <w:sz w:val="24"/>
                <w:vertAlign w:val="superscript"/>
                <w:lang w:val="en-US"/>
              </w:rPr>
              <w:t>-3</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2.61</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7B5841" w:rsidP="00213B1B">
            <w:pPr>
              <w:pStyle w:val="NoSpacing"/>
              <w:rPr>
                <w:sz w:val="24"/>
                <w:lang w:val="en-US"/>
              </w:rPr>
            </w:pPr>
            <w:r w:rsidRPr="00213B1B">
              <w:rPr>
                <w:color w:val="000000"/>
                <w:sz w:val="24"/>
              </w:rPr>
              <w:t>1.46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1.46</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1C01C1" w:rsidRDefault="007B5841" w:rsidP="00213B1B">
            <w:pPr>
              <w:spacing w:line="240" w:lineRule="auto"/>
              <w:rPr>
                <w:sz w:val="24"/>
                <w:lang w:val="en-US"/>
              </w:rPr>
            </w:pPr>
            <w:r w:rsidRPr="00213B1B">
              <w:rPr>
                <w:color w:val="000000"/>
                <w:sz w:val="24"/>
              </w:rPr>
              <w:t>3.85</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3.60</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7B5841" w:rsidP="00213B1B">
            <w:pPr>
              <w:pStyle w:val="NoSpacing"/>
              <w:rPr>
                <w:sz w:val="24"/>
                <w:lang w:val="en-US"/>
              </w:rPr>
            </w:pPr>
            <w:r w:rsidRPr="00213B1B">
              <w:rPr>
                <w:color w:val="000000"/>
                <w:sz w:val="24"/>
              </w:rPr>
              <w:t>1.16</w:t>
            </w:r>
            <m:oMath>
              <m:r>
                <w:rPr>
                  <w:rFonts w:ascii="Cambria Math" w:hAnsi="Cambria Math"/>
                  <w:sz w:val="24"/>
                  <w:lang w:val="en-US"/>
                </w:rPr>
                <m:t>×</m:t>
              </m:r>
            </m:oMath>
          </w:p>
          <w:p w:rsidR="004942CF" w:rsidRPr="00213B1B" w:rsidRDefault="00213B1B" w:rsidP="00213B1B">
            <w:pPr>
              <w:pStyle w:val="NoSpacing"/>
              <w:rPr>
                <w:sz w:val="24"/>
                <w:lang w:val="en-US"/>
              </w:rPr>
            </w:pPr>
            <w:r w:rsidRPr="00213B1B">
              <w:rPr>
                <w:sz w:val="24"/>
                <w:lang w:val="en-US"/>
              </w:rPr>
              <w:t>10</w:t>
            </w:r>
            <w:r w:rsidRPr="00213B1B">
              <w:rPr>
                <w:sz w:val="24"/>
                <w:vertAlign w:val="superscript"/>
                <w:lang w:val="en-US"/>
              </w:rPr>
              <w:t>-2</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2.40</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7B5841" w:rsidP="00213B1B">
            <w:pPr>
              <w:pStyle w:val="NoSpacing"/>
              <w:rPr>
                <w:sz w:val="24"/>
                <w:lang w:val="en-US"/>
              </w:rPr>
            </w:pPr>
            <w:r w:rsidRPr="00213B1B">
              <w:rPr>
                <w:color w:val="000000"/>
                <w:sz w:val="24"/>
              </w:rPr>
              <w:t>1.33</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3.15</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1C01C1" w:rsidRDefault="007B5841" w:rsidP="00213B1B">
            <w:pPr>
              <w:spacing w:line="240" w:lineRule="auto"/>
              <w:rPr>
                <w:sz w:val="24"/>
                <w:lang w:val="en-US"/>
              </w:rPr>
            </w:pPr>
            <w:r w:rsidRPr="00213B1B">
              <w:rPr>
                <w:color w:val="000000"/>
                <w:sz w:val="24"/>
              </w:rPr>
              <w:t>5.56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tcBorders>
              <w:top w:val="single" w:sz="4" w:space="0" w:color="auto"/>
            </w:tcBorders>
            <w:shd w:val="clear" w:color="auto" w:fill="auto"/>
          </w:tcPr>
          <w:p w:rsidR="004942CF" w:rsidRPr="00213B1B" w:rsidRDefault="004942CF" w:rsidP="00213B1B">
            <w:pPr>
              <w:pStyle w:val="NoSpacing"/>
              <w:rPr>
                <w:sz w:val="24"/>
                <w:lang w:val="en-US"/>
              </w:rPr>
            </w:pPr>
            <w:r w:rsidRPr="00213B1B">
              <w:rPr>
                <w:sz w:val="24"/>
                <w:lang w:val="en-US"/>
              </w:rPr>
              <w:t>1.58</w:t>
            </w:r>
            <m:oMath>
              <m:r>
                <w:rPr>
                  <w:rFonts w:ascii="Cambria Math" w:hAnsi="Cambria Math"/>
                  <w:sz w:val="24"/>
                  <w:lang w:val="en-US"/>
                </w:rPr>
                <m:t>×</m:t>
              </m:r>
            </m:oMath>
          </w:p>
          <w:p w:rsidR="007B5841"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1C01C1" w:rsidRDefault="007B5841" w:rsidP="00213B1B">
            <w:pPr>
              <w:spacing w:line="240" w:lineRule="auto"/>
              <w:rPr>
                <w:sz w:val="24"/>
                <w:lang w:val="en-US"/>
              </w:rPr>
            </w:pPr>
            <w:r w:rsidRPr="00213B1B">
              <w:rPr>
                <w:color w:val="000000"/>
                <w:sz w:val="24"/>
              </w:rPr>
              <w:t>5.56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2.93</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121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2.00</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720" w:type="dxa"/>
            <w:tcBorders>
              <w:top w:val="single" w:sz="4" w:space="0" w:color="auto"/>
            </w:tcBorders>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35"/>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MacDF</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3.36</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6.22</w:t>
            </w:r>
            <m:oMath>
              <m:r>
                <w:rPr>
                  <w:rFonts w:ascii="Cambria Math" w:hAnsi="Cambria Math"/>
                  <w:sz w:val="24"/>
                  <w:lang w:val="en-US"/>
                </w:rPr>
                <m:t>×</m:t>
              </m:r>
            </m:oMath>
          </w:p>
          <w:p w:rsidR="004942CF" w:rsidRPr="00213B1B" w:rsidRDefault="00213B1B" w:rsidP="00213B1B">
            <w:pPr>
              <w:pStyle w:val="NoSpacing"/>
              <w:rPr>
                <w:sz w:val="24"/>
                <w:lang w:val="en-US"/>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2.29</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213B1B" w:rsidP="00213B1B">
            <w:pPr>
              <w:pStyle w:val="NoSpacing"/>
              <w:rPr>
                <w:sz w:val="24"/>
                <w:lang w:val="en-US"/>
              </w:rPr>
            </w:pPr>
            <w:r w:rsidRPr="00213B1B">
              <w:rPr>
                <w:color w:val="000000"/>
                <w:sz w:val="24"/>
              </w:rPr>
              <w:t>1.87</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4.72</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2.94</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3.85</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2.95</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213B1B" w:rsidRPr="00213B1B" w:rsidRDefault="004942CF" w:rsidP="00213B1B">
            <w:pPr>
              <w:pStyle w:val="NoSpacing"/>
              <w:rPr>
                <w:sz w:val="24"/>
                <w:lang w:val="en-US"/>
              </w:rPr>
            </w:pPr>
            <w:r w:rsidRPr="00213B1B">
              <w:rPr>
                <w:sz w:val="24"/>
                <w:lang w:val="en-US"/>
              </w:rPr>
              <w:t>9.60</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3.93</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213B1B" w:rsidRPr="00213B1B" w:rsidRDefault="004942CF" w:rsidP="00213B1B">
            <w:pPr>
              <w:pStyle w:val="NoSpacing"/>
              <w:rPr>
                <w:sz w:val="24"/>
                <w:lang w:val="en-US"/>
              </w:rPr>
            </w:pPr>
            <w:r w:rsidRPr="00213B1B">
              <w:rPr>
                <w:sz w:val="24"/>
                <w:lang w:val="en-US"/>
              </w:rPr>
              <w:t>8.77</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2.98</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5.91</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3.29</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2.94</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3.28</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2.06</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2.37</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26"/>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MacC</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6.06</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2.06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7.04</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7.89</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4.75</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213B1B" w:rsidP="00213B1B">
            <w:pPr>
              <w:pStyle w:val="NoSpacing"/>
              <w:rPr>
                <w:sz w:val="24"/>
                <w:lang w:val="en-US"/>
              </w:rPr>
            </w:pPr>
            <w:r w:rsidRPr="00213B1B">
              <w:rPr>
                <w:color w:val="000000"/>
                <w:sz w:val="24"/>
              </w:rPr>
              <w:t>9.80</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4.50</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213B1B" w:rsidRDefault="00213B1B" w:rsidP="00213B1B">
            <w:pPr>
              <w:pStyle w:val="NoSpacing"/>
              <w:rPr>
                <w:sz w:val="24"/>
                <w:lang w:val="en-US"/>
              </w:rPr>
            </w:pPr>
            <w:r w:rsidRPr="00213B1B">
              <w:rPr>
                <w:color w:val="000000"/>
                <w:sz w:val="24"/>
              </w:rPr>
              <w:t>9.78</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shd w:val="clear" w:color="auto" w:fill="auto"/>
          </w:tcPr>
          <w:p w:rsidR="00213B1B" w:rsidRPr="00213B1B" w:rsidRDefault="004942CF" w:rsidP="00213B1B">
            <w:pPr>
              <w:pStyle w:val="NoSpacing"/>
              <w:rPr>
                <w:sz w:val="24"/>
                <w:lang w:val="en-US"/>
              </w:rPr>
            </w:pPr>
            <w:r w:rsidRPr="00213B1B">
              <w:rPr>
                <w:sz w:val="24"/>
                <w:lang w:val="en-US"/>
              </w:rPr>
              <w:t>1.06</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1.30</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9.73</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-1</w:t>
            </w:r>
            <w:r w:rsidR="008F1718" w:rsidRPr="00213B1B">
              <w:rPr>
                <w:sz w:val="24"/>
                <w:lang w:val="en-US"/>
              </w:rPr>
              <w:t>±</w:t>
            </w:r>
          </w:p>
          <w:p w:rsidR="00213B1B" w:rsidRPr="00213B1B" w:rsidRDefault="00213B1B" w:rsidP="00213B1B">
            <w:pPr>
              <w:pStyle w:val="NoSpacing"/>
              <w:rPr>
                <w:sz w:val="24"/>
                <w:lang w:val="en-US"/>
              </w:rPr>
            </w:pPr>
            <w:r w:rsidRPr="00213B1B">
              <w:rPr>
                <w:color w:val="000000"/>
                <w:sz w:val="24"/>
              </w:rPr>
              <w:t>9.81</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213B1B">
              <w:rPr>
                <w:sz w:val="24"/>
                <w:lang w:val="en-US"/>
              </w:rPr>
              <w:t>10</w:t>
            </w:r>
            <w:r w:rsidRPr="00213B1B">
              <w:rPr>
                <w:sz w:val="24"/>
                <w:vertAlign w:val="superscript"/>
                <w:lang w:val="en-US"/>
              </w:rPr>
              <w:t>-2</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6.09</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1.09</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2.58</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-2</w:t>
            </w:r>
            <w:r w:rsidR="008F1718" w:rsidRPr="00213B1B">
              <w:rPr>
                <w:sz w:val="24"/>
                <w:lang w:val="en-US"/>
              </w:rPr>
              <w:t>±</w:t>
            </w:r>
          </w:p>
          <w:p w:rsidR="00213B1B" w:rsidRPr="00BD7A52" w:rsidRDefault="00213B1B" w:rsidP="00213B1B">
            <w:pPr>
              <w:pStyle w:val="NoSpacing"/>
              <w:rPr>
                <w:sz w:val="24"/>
                <w:lang w:val="en-US"/>
              </w:rPr>
            </w:pPr>
            <w:r w:rsidRPr="00213B1B">
              <w:rPr>
                <w:color w:val="000000"/>
                <w:sz w:val="24"/>
              </w:rPr>
              <w:t>1.09</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1C01C1" w:rsidRDefault="007B5841" w:rsidP="001C01C1">
            <w:pPr>
              <w:spacing w:line="240" w:lineRule="auto"/>
              <w:rPr>
                <w:sz w:val="24"/>
                <w:lang w:val="en-US"/>
              </w:rPr>
            </w:pPr>
            <w:r>
              <w:rPr>
                <w:sz w:val="24"/>
                <w:lang w:val="en-US"/>
              </w:rPr>
              <w:t>2.87</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1215" w:type="dxa"/>
            <w:shd w:val="clear" w:color="auto" w:fill="auto"/>
          </w:tcPr>
          <w:p w:rsidR="004942CF" w:rsidRPr="001C01C1" w:rsidRDefault="007B5841" w:rsidP="001C01C1">
            <w:pPr>
              <w:spacing w:line="240" w:lineRule="auto"/>
              <w:rPr>
                <w:sz w:val="24"/>
                <w:lang w:val="en-US"/>
              </w:rPr>
            </w:pPr>
            <w:r>
              <w:rPr>
                <w:sz w:val="24"/>
                <w:lang w:val="en-US"/>
              </w:rPr>
              <w:t>5.44</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007B5841">
              <w:rPr>
                <w:sz w:val="24"/>
                <w:vertAlign w:val="superscript"/>
                <w:lang w:val="en-US"/>
              </w:rPr>
              <w:t>-3</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26"/>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MacOF</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1.90</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1.68</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4.59</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5.47</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2.06</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3.36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2.53</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3.36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3.16</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3.36</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2.69</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3.78</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2.93</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5.89</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213B1B" w:rsidRDefault="004942CF" w:rsidP="00213B1B">
            <w:pPr>
              <w:pStyle w:val="NoSpacing"/>
              <w:rPr>
                <w:sz w:val="24"/>
                <w:lang w:val="en-US"/>
              </w:rPr>
            </w:pPr>
            <w:r w:rsidRPr="00213B1B">
              <w:rPr>
                <w:sz w:val="24"/>
                <w:lang w:val="en-US"/>
              </w:rPr>
              <w:t>3.16</w:t>
            </w:r>
            <m:oMath>
              <m:r>
                <w:rPr>
                  <w:rFonts w:ascii="Cambria Math" w:hAnsi="Cambria Math"/>
                  <w:sz w:val="24"/>
                  <w:lang w:val="en-US"/>
                </w:rPr>
                <m:t>×</m:t>
              </m:r>
            </m:oMath>
          </w:p>
          <w:p w:rsidR="00213B1B" w:rsidRPr="00213B1B" w:rsidRDefault="004942CF" w:rsidP="00213B1B">
            <w:pPr>
              <w:pStyle w:val="NoSpacing"/>
              <w:rPr>
                <w:sz w:val="24"/>
                <w:lang w:val="en-US"/>
              </w:rPr>
            </w:pPr>
            <w:r w:rsidRPr="00213B1B">
              <w:rPr>
                <w:sz w:val="24"/>
                <w:lang w:val="en-US"/>
              </w:rPr>
              <w:t>10</w:t>
            </w:r>
            <w:r w:rsidRPr="00213B1B">
              <w:rPr>
                <w:sz w:val="24"/>
                <w:vertAlign w:val="superscript"/>
                <w:lang w:val="en-US"/>
              </w:rPr>
              <w:t>-3</w:t>
            </w:r>
            <w:r w:rsidR="008F1718" w:rsidRPr="00213B1B">
              <w:rPr>
                <w:sz w:val="24"/>
                <w:lang w:val="en-US"/>
              </w:rPr>
              <w:t>±</w:t>
            </w:r>
          </w:p>
          <w:p w:rsidR="00213B1B" w:rsidRPr="001C01C1" w:rsidRDefault="00213B1B" w:rsidP="00213B1B">
            <w:pPr>
              <w:spacing w:line="240" w:lineRule="auto"/>
              <w:rPr>
                <w:sz w:val="24"/>
                <w:lang w:val="en-US"/>
              </w:rPr>
            </w:pPr>
            <w:r w:rsidRPr="00213B1B">
              <w:rPr>
                <w:color w:val="000000"/>
                <w:sz w:val="24"/>
              </w:rPr>
              <w:t>2.94</w:t>
            </w:r>
            <m:oMath>
              <m:r>
                <w:rPr>
                  <w:rFonts w:ascii="Cambria Math" w:hAnsi="Cambria Math"/>
                  <w:sz w:val="24"/>
                  <w:lang w:val="en-US"/>
                </w:rPr>
                <m:t>×</m:t>
              </m:r>
            </m:oMath>
          </w:p>
          <w:p w:rsidR="004942CF" w:rsidRPr="00213B1B" w:rsidRDefault="00213B1B" w:rsidP="00213B1B">
            <w:pPr>
              <w:pStyle w:val="NoSpacing"/>
              <w:rPr>
                <w:color w:val="000000"/>
                <w:sz w:val="24"/>
                <w:lang w:val="nl-NL" w:eastAsia="nl-NL"/>
              </w:rPr>
            </w:pPr>
            <w:r w:rsidRPr="001C01C1">
              <w:rPr>
                <w:sz w:val="24"/>
                <w:lang w:val="en-US"/>
              </w:rPr>
              <w:t>10</w:t>
            </w:r>
            <w:r w:rsidRPr="001C01C1">
              <w:rPr>
                <w:sz w:val="24"/>
                <w:vertAlign w:val="superscript"/>
                <w:lang w:val="en-US"/>
              </w:rPr>
              <w:t>-3</w:t>
            </w:r>
          </w:p>
        </w:tc>
        <w:tc>
          <w:tcPr>
            <w:tcW w:w="1215" w:type="dxa"/>
            <w:shd w:val="clear" w:color="auto" w:fill="auto"/>
          </w:tcPr>
          <w:p w:rsidR="004942CF" w:rsidRPr="001C01C1" w:rsidRDefault="007B5841" w:rsidP="001C01C1">
            <w:pPr>
              <w:spacing w:line="240" w:lineRule="auto"/>
              <w:rPr>
                <w:sz w:val="24"/>
                <w:lang w:val="en-US"/>
              </w:rPr>
            </w:pPr>
            <w:r>
              <w:rPr>
                <w:sz w:val="24"/>
                <w:lang w:val="en-US"/>
              </w:rPr>
              <w:t>2.21</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-3</w:t>
            </w:r>
          </w:p>
        </w:tc>
        <w:tc>
          <w:tcPr>
            <w:tcW w:w="1215" w:type="dxa"/>
            <w:shd w:val="clear" w:color="auto" w:fill="auto"/>
          </w:tcPr>
          <w:p w:rsidR="004942CF" w:rsidRPr="001C01C1" w:rsidRDefault="007B5841" w:rsidP="001C01C1">
            <w:pPr>
              <w:spacing w:line="240" w:lineRule="auto"/>
              <w:rPr>
                <w:sz w:val="24"/>
                <w:lang w:val="en-US"/>
              </w:rPr>
            </w:pPr>
            <w:r>
              <w:rPr>
                <w:sz w:val="24"/>
                <w:lang w:val="en-US"/>
              </w:rPr>
              <w:t>2.58</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-3</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35"/>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PolSF</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Not detected</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2.82</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2.20</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580"/>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lastRenderedPageBreak/>
              <w:t>PolSDF</w:t>
            </w:r>
          </w:p>
        </w:tc>
        <w:tc>
          <w:tcPr>
            <w:tcW w:w="1215" w:type="dxa"/>
            <w:shd w:val="clear" w:color="auto" w:fill="auto"/>
          </w:tcPr>
          <w:p w:rsidR="004942CF" w:rsidRPr="00BD7A52" w:rsidRDefault="004942CF" w:rsidP="00BD7A52">
            <w:pPr>
              <w:pStyle w:val="NoSpacing"/>
              <w:rPr>
                <w:sz w:val="24"/>
                <w:lang w:val="en-US"/>
              </w:rPr>
            </w:pPr>
            <w:r w:rsidRPr="00BD7A52">
              <w:rPr>
                <w:sz w:val="24"/>
                <w:lang w:val="en-US"/>
              </w:rPr>
              <w:t>6.56</w:t>
            </w:r>
            <m:oMath>
              <m:r>
                <w:rPr>
                  <w:rFonts w:ascii="Cambria Math" w:hAnsi="Cambria Math"/>
                  <w:sz w:val="24"/>
                  <w:lang w:val="en-US"/>
                </w:rPr>
                <m:t>×</m:t>
              </m:r>
            </m:oMath>
          </w:p>
          <w:p w:rsidR="00074696" w:rsidRPr="00BD7A52" w:rsidRDefault="004942CF" w:rsidP="00BD7A52">
            <w:pPr>
              <w:pStyle w:val="NoSpacing"/>
              <w:rPr>
                <w:sz w:val="24"/>
                <w:lang w:val="en-US"/>
              </w:rPr>
            </w:pPr>
            <w:r w:rsidRPr="00BD7A52">
              <w:rPr>
                <w:sz w:val="24"/>
                <w:lang w:val="en-US"/>
              </w:rPr>
              <w:t>10</w:t>
            </w:r>
            <w:r w:rsidRPr="00BD7A52">
              <w:rPr>
                <w:sz w:val="24"/>
                <w:vertAlign w:val="superscript"/>
                <w:lang w:val="en-US"/>
              </w:rPr>
              <w:t>-1</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3.90</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4942CF" w:rsidRPr="00BD7A52" w:rsidRDefault="004942CF" w:rsidP="00BD7A52">
            <w:pPr>
              <w:pStyle w:val="NoSpacing"/>
              <w:rPr>
                <w:sz w:val="24"/>
                <w:lang w:val="en-US"/>
              </w:rPr>
            </w:pPr>
            <w:r w:rsidRPr="00BD7A52">
              <w:rPr>
                <w:sz w:val="24"/>
                <w:lang w:val="en-US"/>
              </w:rPr>
              <w:t>2.99</w:t>
            </w:r>
            <m:oMath>
              <m:r>
                <w:rPr>
                  <w:rFonts w:ascii="Cambria Math" w:hAnsi="Cambria Math"/>
                  <w:sz w:val="24"/>
                  <w:lang w:val="en-US"/>
                </w:rPr>
                <m:t>×</m:t>
              </m:r>
            </m:oMath>
          </w:p>
          <w:p w:rsidR="005610B2" w:rsidRPr="00BD7A52" w:rsidRDefault="004942CF" w:rsidP="00BD7A52">
            <w:pPr>
              <w:pStyle w:val="NoSpacing"/>
              <w:rPr>
                <w:color w:val="000000"/>
                <w:sz w:val="24"/>
                <w:lang w:val="nl-NL" w:eastAsia="nl-NL"/>
              </w:rPr>
            </w:pPr>
            <w:r w:rsidRPr="00BD7A52">
              <w:rPr>
                <w:sz w:val="24"/>
                <w:lang w:val="en-US"/>
              </w:rPr>
              <w:t>10</w:t>
            </w:r>
            <w:r w:rsidRPr="00BD7A52">
              <w:rPr>
                <w:sz w:val="24"/>
                <w:vertAlign w:val="superscript"/>
                <w:lang w:val="en-US"/>
              </w:rPr>
              <w:t>-1</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7.12</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5610B2" w:rsidRPr="00BD7A52" w:rsidRDefault="004942CF" w:rsidP="00BD7A52">
            <w:pPr>
              <w:pStyle w:val="NoSpacing"/>
              <w:rPr>
                <w:color w:val="000000"/>
                <w:sz w:val="24"/>
                <w:lang w:val="nl-NL" w:eastAsia="nl-NL"/>
              </w:rPr>
            </w:pPr>
            <w:r w:rsidRPr="00BD7A52">
              <w:rPr>
                <w:sz w:val="24"/>
                <w:lang w:val="en-US"/>
              </w:rPr>
              <w:t>1.35</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4.29</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5610B2" w:rsidRPr="00BD7A52" w:rsidRDefault="004942CF" w:rsidP="00BD7A52">
            <w:pPr>
              <w:pStyle w:val="NoSpacing"/>
              <w:rPr>
                <w:color w:val="000000"/>
                <w:sz w:val="24"/>
                <w:lang w:val="nl-NL" w:eastAsia="nl-NL"/>
              </w:rPr>
            </w:pPr>
            <w:r w:rsidRPr="00BD7A52">
              <w:rPr>
                <w:sz w:val="24"/>
                <w:lang w:val="en-US"/>
              </w:rPr>
              <w:t>1.10</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7.37</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5610B2" w:rsidRPr="00BD7A52" w:rsidRDefault="004942CF" w:rsidP="00BD7A52">
            <w:pPr>
              <w:pStyle w:val="NoSpacing"/>
              <w:rPr>
                <w:color w:val="000000"/>
                <w:sz w:val="24"/>
                <w:lang w:val="nl-NL" w:eastAsia="nl-NL"/>
              </w:rPr>
            </w:pPr>
            <w:r w:rsidRPr="00BD7A52">
              <w:rPr>
                <w:sz w:val="24"/>
                <w:lang w:val="en-US"/>
              </w:rPr>
              <w:t>2.35</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6.01</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5610B2" w:rsidRPr="00BD7A52" w:rsidRDefault="004942CF" w:rsidP="00BD7A52">
            <w:pPr>
              <w:pStyle w:val="NoSpacing"/>
              <w:rPr>
                <w:color w:val="000000"/>
                <w:sz w:val="24"/>
                <w:lang w:val="nl-NL" w:eastAsia="nl-NL"/>
              </w:rPr>
            </w:pPr>
            <w:r w:rsidRPr="00BD7A52">
              <w:rPr>
                <w:sz w:val="24"/>
                <w:lang w:val="en-US"/>
              </w:rPr>
              <w:t>1.64</w:t>
            </w:r>
            <w:r w:rsidR="00074696" w:rsidRPr="00BD7A52">
              <w:rPr>
                <w:sz w:val="24"/>
                <w:lang w:val="en-US"/>
              </w:rPr>
              <w:t>±</w:t>
            </w:r>
          </w:p>
          <w:p w:rsidR="00BD7A52" w:rsidRPr="00BD7A52" w:rsidRDefault="00BD7A52" w:rsidP="00BD7A52">
            <w:pPr>
              <w:pStyle w:val="NoSpacing"/>
              <w:rPr>
                <w:sz w:val="24"/>
                <w:lang w:val="en-US"/>
              </w:rPr>
            </w:pPr>
            <w:r w:rsidRPr="00BD7A52">
              <w:rPr>
                <w:color w:val="000000"/>
                <w:sz w:val="24"/>
              </w:rPr>
              <w:t>5.36</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5610B2" w:rsidRPr="00BD7A52" w:rsidRDefault="004942CF" w:rsidP="00BD7A52">
            <w:pPr>
              <w:pStyle w:val="NoSpacing"/>
              <w:rPr>
                <w:color w:val="000000"/>
                <w:sz w:val="24"/>
                <w:lang w:val="nl-NL" w:eastAsia="nl-NL"/>
              </w:rPr>
            </w:pPr>
            <w:r w:rsidRPr="00BD7A52">
              <w:rPr>
                <w:sz w:val="24"/>
                <w:lang w:val="en-US"/>
              </w:rPr>
              <w:t>3.20</w:t>
            </w:r>
            <w:r w:rsidR="008F1718" w:rsidRPr="00BD7A52">
              <w:rPr>
                <w:sz w:val="24"/>
                <w:lang w:val="en-US"/>
              </w:rPr>
              <w:t>±</w:t>
            </w:r>
          </w:p>
          <w:p w:rsidR="00BD7A52" w:rsidRPr="00BD7A52" w:rsidRDefault="00BD7A52" w:rsidP="00BD7A52">
            <w:pPr>
              <w:pStyle w:val="NoSpacing"/>
              <w:rPr>
                <w:sz w:val="24"/>
                <w:lang w:val="en-US"/>
              </w:rPr>
            </w:pPr>
            <w:r w:rsidRPr="00BD7A52">
              <w:rPr>
                <w:color w:val="000000"/>
                <w:sz w:val="24"/>
              </w:rPr>
              <w:t>5.68</w:t>
            </w:r>
            <m:oMath>
              <m:r>
                <w:rPr>
                  <w:rFonts w:ascii="Cambria Math" w:hAnsi="Cambria Math"/>
                  <w:sz w:val="24"/>
                  <w:lang w:val="en-US"/>
                </w:rPr>
                <m:t>×</m:t>
              </m:r>
            </m:oMath>
          </w:p>
          <w:p w:rsidR="004942CF" w:rsidRPr="00BD7A52" w:rsidRDefault="00BD7A52" w:rsidP="00BD7A52">
            <w:pPr>
              <w:pStyle w:val="NoSpacing"/>
              <w:rPr>
                <w:color w:val="000000"/>
                <w:sz w:val="24"/>
                <w:lang w:val="nl-NL" w:eastAsia="nl-NL"/>
              </w:rPr>
            </w:pPr>
            <w:r w:rsidRPr="00BD7A52">
              <w:rPr>
                <w:sz w:val="24"/>
                <w:lang w:val="en-US"/>
              </w:rPr>
              <w:t>10</w:t>
            </w:r>
            <w:r w:rsidRPr="00BD7A52">
              <w:rPr>
                <w:sz w:val="24"/>
                <w:vertAlign w:val="superscript"/>
                <w:lang w:val="en-US"/>
              </w:rPr>
              <w:t>-1</w:t>
            </w:r>
          </w:p>
        </w:tc>
        <w:tc>
          <w:tcPr>
            <w:tcW w:w="1215" w:type="dxa"/>
            <w:shd w:val="clear" w:color="auto" w:fill="auto"/>
          </w:tcPr>
          <w:p w:rsidR="00BD7A52" w:rsidRPr="00BD7A52" w:rsidRDefault="004942CF" w:rsidP="00BD7A52">
            <w:pPr>
              <w:pStyle w:val="NoSpacing"/>
              <w:rPr>
                <w:color w:val="000000"/>
                <w:sz w:val="24"/>
                <w:lang w:val="nl-NL" w:eastAsia="nl-NL"/>
              </w:rPr>
            </w:pPr>
            <w:r w:rsidRPr="00BD7A52">
              <w:rPr>
                <w:sz w:val="24"/>
                <w:lang w:val="en-US"/>
              </w:rPr>
              <w:t>2.41</w:t>
            </w:r>
            <w:r w:rsidR="008F1718" w:rsidRPr="00BD7A52">
              <w:rPr>
                <w:sz w:val="24"/>
                <w:lang w:val="en-US"/>
              </w:rPr>
              <w:t>±</w:t>
            </w:r>
          </w:p>
          <w:p w:rsidR="004942CF" w:rsidRPr="00BD7A52" w:rsidRDefault="00BD7A52" w:rsidP="00BD7A52">
            <w:pPr>
              <w:pStyle w:val="NoSpacing"/>
              <w:rPr>
                <w:color w:val="000000"/>
                <w:sz w:val="24"/>
                <w:lang w:val="nl-NL" w:eastAsia="nl-NL"/>
              </w:rPr>
            </w:pPr>
            <w:r w:rsidRPr="00BD7A52">
              <w:rPr>
                <w:color w:val="000000"/>
                <w:sz w:val="24"/>
              </w:rPr>
              <w:t>1.18</w:t>
            </w:r>
          </w:p>
        </w:tc>
        <w:tc>
          <w:tcPr>
            <w:tcW w:w="1215" w:type="dxa"/>
            <w:shd w:val="clear" w:color="auto" w:fill="auto"/>
          </w:tcPr>
          <w:p w:rsidR="004942CF" w:rsidRPr="00BD7A52" w:rsidRDefault="004942CF" w:rsidP="00BD7A52">
            <w:pPr>
              <w:pStyle w:val="NoSpacing"/>
              <w:rPr>
                <w:sz w:val="24"/>
                <w:lang w:val="en-US"/>
              </w:rPr>
            </w:pPr>
            <w:r w:rsidRPr="00BD7A52">
              <w:rPr>
                <w:sz w:val="24"/>
                <w:lang w:val="en-US"/>
              </w:rPr>
              <w:t>6.39</w:t>
            </w:r>
            <m:oMath>
              <m:r>
                <w:rPr>
                  <w:rFonts w:ascii="Cambria Math" w:hAnsi="Cambria Math"/>
                  <w:sz w:val="24"/>
                  <w:lang w:val="en-US"/>
                </w:rPr>
                <m:t>×</m:t>
              </m:r>
            </m:oMath>
          </w:p>
          <w:p w:rsidR="004942CF" w:rsidRPr="00BD7A52" w:rsidRDefault="004942CF" w:rsidP="00BD7A52">
            <w:pPr>
              <w:pStyle w:val="NoSpacing"/>
              <w:rPr>
                <w:sz w:val="24"/>
                <w:lang w:val="en-US"/>
              </w:rPr>
            </w:pPr>
            <w:r w:rsidRPr="00BD7A52">
              <w:rPr>
                <w:sz w:val="24"/>
                <w:lang w:val="en-US"/>
              </w:rPr>
              <w:t>10</w:t>
            </w:r>
            <w:r w:rsidRPr="00BD7A52">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7.70</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16"/>
        </w:trPr>
        <w:tc>
          <w:tcPr>
            <w:tcW w:w="1255" w:type="dxa"/>
            <w:shd w:val="clear" w:color="auto" w:fill="auto"/>
          </w:tcPr>
          <w:p w:rsidR="004942CF" w:rsidRPr="007D61F5" w:rsidRDefault="004942CF" w:rsidP="001C01C1">
            <w:pPr>
              <w:spacing w:line="240" w:lineRule="auto"/>
              <w:rPr>
                <w:sz w:val="24"/>
                <w:lang w:val="en-US"/>
              </w:rPr>
            </w:pPr>
            <w:r w:rsidRPr="007D61F5">
              <w:rPr>
                <w:sz w:val="24"/>
                <w:lang w:val="en-US"/>
              </w:rPr>
              <w:t>PolSSDF</w:t>
            </w:r>
          </w:p>
        </w:tc>
        <w:tc>
          <w:tcPr>
            <w:tcW w:w="1215" w:type="dxa"/>
            <w:shd w:val="clear" w:color="auto" w:fill="auto"/>
          </w:tcPr>
          <w:p w:rsidR="005610B2" w:rsidRPr="001605D6" w:rsidRDefault="004942CF" w:rsidP="005610B2">
            <w:pPr>
              <w:pStyle w:val="NoSpacing"/>
              <w:rPr>
                <w:sz w:val="24"/>
                <w:lang w:val="en-US"/>
              </w:rPr>
            </w:pPr>
            <w:r w:rsidRPr="001605D6">
              <w:rPr>
                <w:sz w:val="24"/>
                <w:lang w:val="en-US"/>
              </w:rPr>
              <w:t>1.12</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5.11</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4942CF" w:rsidRPr="001605D6" w:rsidRDefault="004942CF" w:rsidP="001C01C1">
            <w:pPr>
              <w:spacing w:line="240" w:lineRule="auto"/>
              <w:rPr>
                <w:sz w:val="24"/>
                <w:lang w:val="en-US"/>
              </w:rPr>
            </w:pPr>
            <w:r w:rsidRPr="001605D6">
              <w:rPr>
                <w:sz w:val="24"/>
                <w:lang w:val="en-US"/>
              </w:rPr>
              <w:t>3.55</w:t>
            </w:r>
            <m:oMath>
              <m:r>
                <w:rPr>
                  <w:rFonts w:ascii="Cambria Math" w:hAnsi="Cambria Math"/>
                  <w:sz w:val="24"/>
                  <w:lang w:val="en-US"/>
                </w:rPr>
                <m:t>×</m:t>
              </m:r>
            </m:oMath>
          </w:p>
          <w:p w:rsidR="005610B2" w:rsidRPr="001605D6" w:rsidRDefault="004942CF" w:rsidP="005610B2">
            <w:pPr>
              <w:pStyle w:val="NoSpacing"/>
              <w:rPr>
                <w:sz w:val="24"/>
                <w:lang w:val="en-US"/>
              </w:rPr>
            </w:pPr>
            <w:r w:rsidRPr="001605D6">
              <w:rPr>
                <w:sz w:val="24"/>
                <w:lang w:val="en-US"/>
              </w:rPr>
              <w:t>10</w:t>
            </w:r>
            <w:r w:rsidRPr="001605D6">
              <w:rPr>
                <w:sz w:val="24"/>
                <w:vertAlign w:val="superscript"/>
                <w:lang w:val="en-US"/>
              </w:rPr>
              <w:t>-1</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7.76</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4942CF" w:rsidRPr="001605D6" w:rsidRDefault="004942CF" w:rsidP="001C01C1">
            <w:pPr>
              <w:spacing w:line="240" w:lineRule="auto"/>
              <w:rPr>
                <w:sz w:val="24"/>
                <w:lang w:val="en-US"/>
              </w:rPr>
            </w:pPr>
            <w:r w:rsidRPr="001605D6">
              <w:rPr>
                <w:sz w:val="24"/>
                <w:lang w:val="en-US"/>
              </w:rPr>
              <w:t>8.00</w:t>
            </w:r>
            <m:oMath>
              <m:r>
                <w:rPr>
                  <w:rFonts w:ascii="Cambria Math" w:hAnsi="Cambria Math"/>
                  <w:sz w:val="24"/>
                  <w:lang w:val="en-US"/>
                </w:rPr>
                <m:t>×</m:t>
              </m:r>
            </m:oMath>
          </w:p>
          <w:p w:rsidR="005610B2" w:rsidRPr="001605D6" w:rsidRDefault="004942CF" w:rsidP="005610B2">
            <w:pPr>
              <w:pStyle w:val="NoSpacing"/>
              <w:rPr>
                <w:sz w:val="24"/>
                <w:lang w:val="en-US"/>
              </w:rPr>
            </w:pPr>
            <w:r w:rsidRPr="001605D6">
              <w:rPr>
                <w:sz w:val="24"/>
                <w:lang w:val="en-US"/>
              </w:rPr>
              <w:t>10</w:t>
            </w:r>
            <w:r w:rsidRPr="001605D6">
              <w:rPr>
                <w:sz w:val="24"/>
                <w:vertAlign w:val="superscript"/>
                <w:lang w:val="en-US"/>
              </w:rPr>
              <w:t>-1</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3.31</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4942CF" w:rsidRPr="001605D6" w:rsidRDefault="004942CF" w:rsidP="001C01C1">
            <w:pPr>
              <w:spacing w:line="240" w:lineRule="auto"/>
              <w:rPr>
                <w:sz w:val="24"/>
                <w:lang w:val="en-US"/>
              </w:rPr>
            </w:pPr>
            <w:r w:rsidRPr="001605D6">
              <w:rPr>
                <w:sz w:val="24"/>
                <w:lang w:val="en-US"/>
              </w:rPr>
              <w:t>3.71</w:t>
            </w:r>
            <m:oMath>
              <m:r>
                <w:rPr>
                  <w:rFonts w:ascii="Cambria Math" w:hAnsi="Cambria Math"/>
                  <w:sz w:val="24"/>
                  <w:lang w:val="en-US"/>
                </w:rPr>
                <m:t>×</m:t>
              </m:r>
            </m:oMath>
          </w:p>
          <w:p w:rsidR="005610B2" w:rsidRPr="001605D6" w:rsidRDefault="004942CF" w:rsidP="005610B2">
            <w:pPr>
              <w:pStyle w:val="NoSpacing"/>
              <w:rPr>
                <w:sz w:val="24"/>
                <w:lang w:val="en-US"/>
              </w:rPr>
            </w:pPr>
            <w:r w:rsidRPr="001605D6">
              <w:rPr>
                <w:sz w:val="24"/>
                <w:lang w:val="en-US"/>
              </w:rPr>
              <w:t>10</w:t>
            </w:r>
            <w:r w:rsidRPr="001605D6">
              <w:rPr>
                <w:sz w:val="24"/>
                <w:vertAlign w:val="superscript"/>
                <w:lang w:val="en-US"/>
              </w:rPr>
              <w:t>-1</w:t>
            </w:r>
            <w:r w:rsidR="005610B2" w:rsidRPr="001605D6">
              <w:rPr>
                <w:sz w:val="24"/>
                <w:lang w:val="en-US"/>
              </w:rPr>
              <w:t>±</w:t>
            </w:r>
          </w:p>
          <w:p w:rsidR="005610B2" w:rsidRPr="001605D6" w:rsidRDefault="005610B2" w:rsidP="005610B2">
            <w:pPr>
              <w:pStyle w:val="NoSpacing"/>
              <w:rPr>
                <w:sz w:val="24"/>
                <w:lang w:val="en-US"/>
              </w:rPr>
            </w:pPr>
            <w:r w:rsidRPr="001605D6">
              <w:rPr>
                <w:color w:val="000000"/>
                <w:sz w:val="24"/>
              </w:rPr>
              <w:t>4.29</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4942CF" w:rsidRPr="001605D6" w:rsidRDefault="004942CF" w:rsidP="001C01C1">
            <w:pPr>
              <w:spacing w:line="240" w:lineRule="auto"/>
              <w:rPr>
                <w:sz w:val="24"/>
                <w:lang w:val="en-US"/>
              </w:rPr>
            </w:pPr>
            <w:r w:rsidRPr="001605D6">
              <w:rPr>
                <w:sz w:val="24"/>
                <w:lang w:val="en-US"/>
              </w:rPr>
              <w:t>9.08</w:t>
            </w:r>
            <m:oMath>
              <m:r>
                <w:rPr>
                  <w:rFonts w:ascii="Cambria Math" w:hAnsi="Cambria Math"/>
                  <w:sz w:val="24"/>
                  <w:lang w:val="en-US"/>
                </w:rPr>
                <m:t>×</m:t>
              </m:r>
            </m:oMath>
          </w:p>
          <w:p w:rsidR="005610B2" w:rsidRPr="001605D6" w:rsidRDefault="004942CF" w:rsidP="005610B2">
            <w:pPr>
              <w:pStyle w:val="NoSpacing"/>
              <w:rPr>
                <w:sz w:val="24"/>
                <w:lang w:val="en-US"/>
              </w:rPr>
            </w:pPr>
            <w:r w:rsidRPr="001605D6">
              <w:rPr>
                <w:sz w:val="24"/>
                <w:lang w:val="en-US"/>
              </w:rPr>
              <w:t>10</w:t>
            </w:r>
            <w:r w:rsidRPr="001605D6">
              <w:rPr>
                <w:sz w:val="24"/>
                <w:vertAlign w:val="superscript"/>
                <w:lang w:val="en-US"/>
              </w:rPr>
              <w:t>-1</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3.74</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5610B2" w:rsidRPr="001605D6" w:rsidRDefault="004942CF" w:rsidP="005610B2">
            <w:pPr>
              <w:pStyle w:val="NoSpacing"/>
              <w:rPr>
                <w:sz w:val="24"/>
                <w:lang w:val="en-US"/>
              </w:rPr>
            </w:pPr>
            <w:r w:rsidRPr="001605D6">
              <w:rPr>
                <w:sz w:val="24"/>
                <w:lang w:val="en-US"/>
              </w:rPr>
              <w:t>1.22</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4.63</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5610B2" w:rsidRPr="001605D6" w:rsidRDefault="004942CF" w:rsidP="005610B2">
            <w:pPr>
              <w:pStyle w:val="NoSpacing"/>
              <w:rPr>
                <w:sz w:val="24"/>
                <w:lang w:val="en-US"/>
              </w:rPr>
            </w:pPr>
            <w:r w:rsidRPr="001605D6">
              <w:rPr>
                <w:sz w:val="24"/>
                <w:lang w:val="en-US"/>
              </w:rPr>
              <w:t>1.24</w:t>
            </w:r>
            <w:r w:rsidR="008F1718" w:rsidRPr="001605D6">
              <w:rPr>
                <w:sz w:val="24"/>
                <w:lang w:val="en-US"/>
              </w:rPr>
              <w:t>±</w:t>
            </w:r>
          </w:p>
          <w:p w:rsidR="005610B2" w:rsidRPr="001605D6" w:rsidRDefault="005610B2" w:rsidP="005610B2">
            <w:pPr>
              <w:pStyle w:val="NoSpacing"/>
              <w:rPr>
                <w:sz w:val="24"/>
                <w:lang w:val="en-US"/>
              </w:rPr>
            </w:pPr>
            <w:r w:rsidRPr="001605D6">
              <w:rPr>
                <w:color w:val="000000"/>
                <w:sz w:val="24"/>
              </w:rPr>
              <w:t>3.53</w:t>
            </w:r>
            <m:oMath>
              <m:r>
                <w:rPr>
                  <w:rFonts w:ascii="Cambria Math" w:hAnsi="Cambria Math"/>
                  <w:sz w:val="24"/>
                  <w:lang w:val="en-US"/>
                </w:rPr>
                <m:t>×</m:t>
              </m:r>
            </m:oMath>
          </w:p>
          <w:p w:rsidR="004942CF" w:rsidRPr="001605D6" w:rsidRDefault="005610B2" w:rsidP="005610B2">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5610B2" w:rsidRPr="001605D6" w:rsidRDefault="004942CF" w:rsidP="005610B2">
            <w:pPr>
              <w:pStyle w:val="NoSpacing"/>
              <w:rPr>
                <w:sz w:val="24"/>
                <w:lang w:val="en-US"/>
              </w:rPr>
            </w:pPr>
            <w:r w:rsidRPr="001605D6">
              <w:rPr>
                <w:sz w:val="24"/>
                <w:lang w:val="en-US"/>
              </w:rPr>
              <w:t>1.80</w:t>
            </w:r>
            <w:r w:rsidR="008F1718" w:rsidRPr="001605D6">
              <w:rPr>
                <w:sz w:val="24"/>
                <w:lang w:val="en-US"/>
              </w:rPr>
              <w:t>±</w:t>
            </w:r>
          </w:p>
          <w:p w:rsidR="004942CF" w:rsidRPr="001605D6" w:rsidRDefault="005610B2" w:rsidP="005610B2">
            <w:pPr>
              <w:spacing w:line="240" w:lineRule="auto"/>
              <w:rPr>
                <w:sz w:val="24"/>
                <w:lang w:val="en-US"/>
              </w:rPr>
            </w:pPr>
            <w:r w:rsidRPr="001605D6">
              <w:rPr>
                <w:color w:val="000000"/>
                <w:sz w:val="24"/>
              </w:rPr>
              <w:t>1.02</w:t>
            </w:r>
          </w:p>
        </w:tc>
        <w:tc>
          <w:tcPr>
            <w:tcW w:w="1215" w:type="dxa"/>
            <w:shd w:val="clear" w:color="auto" w:fill="auto"/>
          </w:tcPr>
          <w:p w:rsidR="004942CF" w:rsidRPr="001605D6" w:rsidRDefault="004942CF" w:rsidP="001C01C1">
            <w:pPr>
              <w:spacing w:line="240" w:lineRule="auto"/>
              <w:rPr>
                <w:sz w:val="24"/>
                <w:lang w:val="en-US"/>
              </w:rPr>
            </w:pPr>
            <w:r w:rsidRPr="001605D6">
              <w:rPr>
                <w:sz w:val="24"/>
                <w:lang w:val="en-US"/>
              </w:rPr>
              <w:t>2.91</w:t>
            </w:r>
            <m:oMath>
              <m:r>
                <w:rPr>
                  <w:rFonts w:ascii="Cambria Math" w:hAnsi="Cambria Math"/>
                  <w:sz w:val="24"/>
                  <w:lang w:val="en-US"/>
                </w:rPr>
                <m:t>×</m:t>
              </m:r>
            </m:oMath>
          </w:p>
          <w:p w:rsidR="004942CF" w:rsidRPr="001605D6" w:rsidRDefault="004942CF" w:rsidP="001C01C1">
            <w:pPr>
              <w:spacing w:line="240" w:lineRule="auto"/>
              <w:rPr>
                <w:sz w:val="24"/>
                <w:lang w:val="en-US"/>
              </w:rPr>
            </w:pPr>
            <w:r w:rsidRPr="001605D6">
              <w:rPr>
                <w:sz w:val="24"/>
                <w:lang w:val="en-US"/>
              </w:rPr>
              <w:t>10</w:t>
            </w:r>
            <w:r w:rsidRPr="001605D6">
              <w:rPr>
                <w:sz w:val="24"/>
                <w:vertAlign w:val="superscript"/>
                <w:lang w:val="en-US"/>
              </w:rPr>
              <w:t>-1</w:t>
            </w:r>
          </w:p>
        </w:tc>
        <w:tc>
          <w:tcPr>
            <w:tcW w:w="1215" w:type="dxa"/>
            <w:shd w:val="clear" w:color="auto" w:fill="auto"/>
          </w:tcPr>
          <w:p w:rsidR="004942CF" w:rsidRPr="007D61F5" w:rsidRDefault="004942CF" w:rsidP="001C01C1">
            <w:pPr>
              <w:spacing w:line="240" w:lineRule="auto"/>
              <w:rPr>
                <w:sz w:val="24"/>
                <w:lang w:val="en-US"/>
              </w:rPr>
            </w:pPr>
            <w:r w:rsidRPr="007D61F5">
              <w:rPr>
                <w:sz w:val="24"/>
                <w:lang w:val="en-US"/>
              </w:rPr>
              <w:t>3.30</w:t>
            </w:r>
            <m:oMath>
              <m:r>
                <w:rPr>
                  <w:rFonts w:ascii="Cambria Math" w:hAnsi="Cambria Math"/>
                  <w:sz w:val="24"/>
                  <w:lang w:val="en-US"/>
                </w:rPr>
                <m:t>×</m:t>
              </m:r>
            </m:oMath>
          </w:p>
          <w:p w:rsidR="004942CF" w:rsidRPr="007D61F5" w:rsidRDefault="004942CF" w:rsidP="001C01C1">
            <w:pPr>
              <w:spacing w:line="240" w:lineRule="auto"/>
              <w:rPr>
                <w:sz w:val="24"/>
                <w:lang w:val="en-US"/>
              </w:rPr>
            </w:pPr>
            <w:r w:rsidRPr="007D61F5">
              <w:rPr>
                <w:sz w:val="24"/>
                <w:lang w:val="en-US"/>
              </w:rPr>
              <w:t>10</w:t>
            </w:r>
            <w:r w:rsidRPr="007D61F5">
              <w:rPr>
                <w:sz w:val="24"/>
                <w:vertAlign w:val="superscript"/>
                <w:lang w:val="en-US"/>
              </w:rPr>
              <w:t>-1</w:t>
            </w:r>
          </w:p>
        </w:tc>
        <w:tc>
          <w:tcPr>
            <w:tcW w:w="720" w:type="dxa"/>
            <w:shd w:val="clear" w:color="auto" w:fill="auto"/>
          </w:tcPr>
          <w:p w:rsidR="004942CF" w:rsidRPr="001C01C1" w:rsidRDefault="004942CF" w:rsidP="001C01C1">
            <w:pPr>
              <w:spacing w:line="240" w:lineRule="auto"/>
              <w:rPr>
                <w:sz w:val="24"/>
                <w:vertAlign w:val="superscript"/>
                <w:lang w:val="en-US"/>
              </w:rPr>
            </w:pPr>
            <w:r w:rsidRPr="007D61F5">
              <w:rPr>
                <w:sz w:val="24"/>
                <w:vertAlign w:val="superscript"/>
                <w:lang w:val="en-US"/>
              </w:rPr>
              <w:t>1-3</w:t>
            </w:r>
          </w:p>
        </w:tc>
      </w:tr>
      <w:tr w:rsidR="004942CF" w:rsidRPr="001C01C1" w:rsidTr="00AB12FC">
        <w:trPr>
          <w:trHeight w:val="625"/>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PolC</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2.93</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2.61</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2.31</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6.27</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2.69</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1.92</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2.11</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3.23</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5.26</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2.85</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3.46</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2.46</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7.17</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2.69</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D3EB0" w:rsidRDefault="004942CF" w:rsidP="001D3EB0">
            <w:pPr>
              <w:pStyle w:val="NoSpacing"/>
              <w:rPr>
                <w:sz w:val="24"/>
                <w:lang w:val="en-US"/>
              </w:rPr>
            </w:pPr>
            <w:r w:rsidRPr="001D3EB0">
              <w:rPr>
                <w:sz w:val="24"/>
                <w:lang w:val="en-US"/>
              </w:rPr>
              <w:t>5.09</w:t>
            </w:r>
            <m:oMath>
              <m:r>
                <w:rPr>
                  <w:rFonts w:ascii="Cambria Math" w:hAnsi="Cambria Math"/>
                  <w:sz w:val="24"/>
                  <w:lang w:val="en-US"/>
                </w:rPr>
                <m:t>×</m:t>
              </m:r>
            </m:oMath>
          </w:p>
          <w:p w:rsidR="001D3EB0"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1D3EB0" w:rsidP="001D3EB0">
            <w:pPr>
              <w:spacing w:line="240" w:lineRule="auto"/>
              <w:rPr>
                <w:sz w:val="24"/>
                <w:lang w:val="en-US"/>
              </w:rPr>
            </w:pPr>
            <w:r w:rsidRPr="001D3EB0">
              <w:rPr>
                <w:color w:val="000000"/>
                <w:sz w:val="24"/>
              </w:rPr>
              <w:t>5.42</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2.77</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2.64</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725"/>
        </w:trPr>
        <w:tc>
          <w:tcPr>
            <w:tcW w:w="1255" w:type="dxa"/>
            <w:tcBorders>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PolOF</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4.04</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3.06</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Not detected</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1.12</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1.24</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8.99</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-2</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2.11</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3.33</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2.27</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1.30</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1.51</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4.53</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2.14</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D3EB0" w:rsidRDefault="004942CF" w:rsidP="001D3EB0">
            <w:pPr>
              <w:pStyle w:val="NoSpacing"/>
              <w:rPr>
                <w:sz w:val="24"/>
                <w:lang w:val="en-US"/>
              </w:rPr>
            </w:pPr>
            <w:r w:rsidRPr="001D3EB0">
              <w:rPr>
                <w:sz w:val="24"/>
                <w:lang w:val="en-US"/>
              </w:rPr>
              <w:t>1.92</w:t>
            </w:r>
            <m:oMath>
              <m:r>
                <w:rPr>
                  <w:rFonts w:ascii="Cambria Math" w:hAnsi="Cambria Math"/>
                  <w:sz w:val="24"/>
                  <w:lang w:val="en-US"/>
                </w:rPr>
                <m:t>×</m:t>
              </m:r>
            </m:oMath>
          </w:p>
          <w:p w:rsidR="00C512A2" w:rsidRPr="001D3EB0" w:rsidRDefault="004942CF" w:rsidP="001D3EB0">
            <w:pPr>
              <w:pStyle w:val="NoSpacing"/>
              <w:rPr>
                <w:sz w:val="24"/>
                <w:lang w:val="en-US"/>
              </w:rPr>
            </w:pPr>
            <w:r w:rsidRPr="001D3EB0">
              <w:rPr>
                <w:sz w:val="24"/>
                <w:lang w:val="en-US"/>
              </w:rPr>
              <w:t>10</w:t>
            </w:r>
            <w:r w:rsidRPr="001D3EB0">
              <w:rPr>
                <w:sz w:val="24"/>
                <w:vertAlign w:val="superscript"/>
                <w:lang w:val="en-US"/>
              </w:rPr>
              <w:t>-1</w:t>
            </w:r>
            <w:r w:rsidR="008F1718" w:rsidRPr="001D3EB0">
              <w:rPr>
                <w:sz w:val="24"/>
                <w:lang w:val="en-US"/>
              </w:rPr>
              <w:t>±</w:t>
            </w:r>
          </w:p>
          <w:p w:rsidR="001D3EB0" w:rsidRPr="001C01C1" w:rsidRDefault="00C512A2" w:rsidP="001D3EB0">
            <w:pPr>
              <w:spacing w:line="240" w:lineRule="auto"/>
              <w:rPr>
                <w:sz w:val="24"/>
                <w:lang w:val="en-US"/>
              </w:rPr>
            </w:pPr>
            <w:r w:rsidRPr="001D3EB0">
              <w:rPr>
                <w:color w:val="000000"/>
                <w:sz w:val="24"/>
              </w:rPr>
              <w:t>3.32</w:t>
            </w:r>
            <m:oMath>
              <m:r>
                <w:rPr>
                  <w:rFonts w:ascii="Cambria Math" w:hAnsi="Cambria Math"/>
                  <w:sz w:val="24"/>
                  <w:lang w:val="en-US"/>
                </w:rPr>
                <m:t>×</m:t>
              </m:r>
            </m:oMath>
          </w:p>
          <w:p w:rsidR="004942CF" w:rsidRPr="001D3EB0" w:rsidRDefault="001D3EB0" w:rsidP="001D3EB0">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2.63</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1215" w:type="dxa"/>
            <w:tcBorders>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8.80</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-2</w:t>
            </w:r>
          </w:p>
        </w:tc>
        <w:tc>
          <w:tcPr>
            <w:tcW w:w="720" w:type="dxa"/>
            <w:tcBorders>
              <w:bottom w:val="single" w:sz="4" w:space="0" w:color="auto"/>
            </w:tcBorders>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1-3</w:t>
            </w:r>
          </w:p>
        </w:tc>
      </w:tr>
      <w:tr w:rsidR="004942CF" w:rsidRPr="001C01C1" w:rsidTr="00AB12FC">
        <w:trPr>
          <w:trHeight w:val="626"/>
        </w:trPr>
        <w:tc>
          <w:tcPr>
            <w:tcW w:w="1255" w:type="dxa"/>
            <w:tcBorders>
              <w:top w:val="single" w:sz="4" w:space="0" w:color="auto"/>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 xml:space="preserve">Total </w:t>
            </w:r>
            <w:proofErr w:type="spellStart"/>
            <w:r w:rsidRPr="001C01C1">
              <w:rPr>
                <w:sz w:val="24"/>
                <w:lang w:val="en-US"/>
              </w:rPr>
              <w:t>Mac</w:t>
            </w:r>
            <w:r w:rsidR="00854A6A">
              <w:rPr>
                <w:sz w:val="24"/>
                <w:lang w:val="en-US"/>
              </w:rPr>
              <w:t>+Pol</w:t>
            </w:r>
            <w:proofErr w:type="spellEnd"/>
          </w:p>
        </w:tc>
        <w:tc>
          <w:tcPr>
            <w:tcW w:w="1215" w:type="dxa"/>
            <w:tcBorders>
              <w:top w:val="single" w:sz="4" w:space="0" w:color="auto"/>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2.91</w:t>
            </w:r>
            <w:r w:rsidR="008F1718" w:rsidRPr="0008774D">
              <w:rPr>
                <w:sz w:val="24"/>
                <w:lang w:val="en-US"/>
              </w:rPr>
              <w:t>±</w:t>
            </w:r>
            <w:r w:rsidR="00776CE2">
              <w:rPr>
                <w:sz w:val="24"/>
                <w:lang w:val="en-US"/>
              </w:rPr>
              <w:t>1.00</w:t>
            </w:r>
          </w:p>
        </w:tc>
        <w:tc>
          <w:tcPr>
            <w:tcW w:w="1215" w:type="dxa"/>
            <w:tcBorders>
              <w:top w:val="single" w:sz="4" w:space="0" w:color="auto"/>
              <w:bottom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9.85</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r w:rsidR="008F1718" w:rsidRPr="0008774D">
              <w:rPr>
                <w:sz w:val="24"/>
                <w:lang w:val="en-US"/>
              </w:rPr>
              <w:t>±</w:t>
            </w:r>
            <w:r w:rsidR="00776CE2">
              <w:rPr>
                <w:sz w:val="24"/>
                <w:lang w:val="en-US"/>
              </w:rPr>
              <w:t>1.23</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3.08</w:t>
            </w:r>
            <w:r w:rsidR="008F1718" w:rsidRPr="00776CE2">
              <w:rPr>
                <w:sz w:val="24"/>
                <w:lang w:val="en-US"/>
              </w:rPr>
              <w:t>±</w:t>
            </w:r>
          </w:p>
          <w:p w:rsidR="00776CE2" w:rsidRPr="001C01C1" w:rsidRDefault="00776CE2" w:rsidP="00776CE2">
            <w:pPr>
              <w:spacing w:line="240" w:lineRule="auto"/>
              <w:rPr>
                <w:sz w:val="24"/>
                <w:lang w:val="en-US"/>
              </w:rPr>
            </w:pPr>
            <w:r w:rsidRPr="00776CE2">
              <w:rPr>
                <w:color w:val="000000"/>
                <w:sz w:val="24"/>
              </w:rPr>
              <w:t>6.65</w:t>
            </w:r>
            <m:oMath>
              <m:r>
                <w:rPr>
                  <w:rFonts w:ascii="Cambria Math" w:hAnsi="Cambria Math"/>
                  <w:sz w:val="24"/>
                  <w:lang w:val="en-US"/>
                </w:rPr>
                <m:t>×</m:t>
              </m:r>
            </m:oMath>
          </w:p>
          <w:p w:rsidR="004942CF" w:rsidRPr="00776CE2" w:rsidRDefault="00776CE2" w:rsidP="00776CE2">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2.22</w:t>
            </w:r>
            <w:r w:rsidR="008F1718" w:rsidRPr="00776CE2">
              <w:rPr>
                <w:sz w:val="24"/>
                <w:lang w:val="en-US"/>
              </w:rPr>
              <w:t>±</w:t>
            </w:r>
          </w:p>
          <w:p w:rsidR="00776CE2" w:rsidRPr="001C01C1" w:rsidRDefault="00776CE2" w:rsidP="00776CE2">
            <w:pPr>
              <w:spacing w:line="240" w:lineRule="auto"/>
              <w:rPr>
                <w:sz w:val="24"/>
                <w:lang w:val="en-US"/>
              </w:rPr>
            </w:pPr>
            <w:r w:rsidRPr="00776CE2">
              <w:rPr>
                <w:color w:val="000000"/>
                <w:sz w:val="24"/>
              </w:rPr>
              <w:t>9.86</w:t>
            </w:r>
            <m:oMath>
              <m:r>
                <w:rPr>
                  <w:rFonts w:ascii="Cambria Math" w:hAnsi="Cambria Math"/>
                  <w:sz w:val="24"/>
                  <w:lang w:val="en-US"/>
                </w:rPr>
                <m:t>×</m:t>
              </m:r>
            </m:oMath>
          </w:p>
          <w:p w:rsidR="004942CF" w:rsidRPr="00776CE2" w:rsidRDefault="00776CE2" w:rsidP="00776CE2">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14.8</w:t>
            </w:r>
            <w:r w:rsidR="000C4ABE" w:rsidRPr="00776CE2">
              <w:rPr>
                <w:sz w:val="24"/>
                <w:lang w:val="en-US"/>
              </w:rPr>
              <w:t>2</w:t>
            </w:r>
            <w:r w:rsidR="008F1718" w:rsidRPr="00776CE2">
              <w:rPr>
                <w:sz w:val="24"/>
                <w:lang w:val="en-US"/>
              </w:rPr>
              <w:t>±</w:t>
            </w:r>
          </w:p>
          <w:p w:rsidR="00776CE2" w:rsidRPr="001C01C1" w:rsidRDefault="00776CE2" w:rsidP="00776CE2">
            <w:pPr>
              <w:spacing w:line="240" w:lineRule="auto"/>
              <w:rPr>
                <w:sz w:val="24"/>
                <w:lang w:val="en-US"/>
              </w:rPr>
            </w:pPr>
            <w:r w:rsidRPr="00776CE2">
              <w:rPr>
                <w:color w:val="000000"/>
                <w:sz w:val="24"/>
              </w:rPr>
              <w:t>8.98</w:t>
            </w:r>
            <m:oMath>
              <m:r>
                <w:rPr>
                  <w:rFonts w:ascii="Cambria Math" w:hAnsi="Cambria Math"/>
                  <w:sz w:val="24"/>
                  <w:lang w:val="en-US"/>
                </w:rPr>
                <m:t>×</m:t>
              </m:r>
            </m:oMath>
          </w:p>
          <w:p w:rsidR="004942CF" w:rsidRPr="00776CE2" w:rsidRDefault="00776CE2" w:rsidP="00776CE2">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13.1</w:t>
            </w:r>
            <w:r w:rsidR="000C4ABE" w:rsidRPr="00776CE2">
              <w:rPr>
                <w:sz w:val="24"/>
                <w:lang w:val="en-US"/>
              </w:rPr>
              <w:t>1</w:t>
            </w:r>
            <w:r w:rsidR="008F1718" w:rsidRPr="00776CE2">
              <w:rPr>
                <w:sz w:val="24"/>
                <w:lang w:val="en-US"/>
              </w:rPr>
              <w:t>±</w:t>
            </w:r>
          </w:p>
          <w:p w:rsidR="00776CE2" w:rsidRPr="001C01C1" w:rsidRDefault="00776CE2" w:rsidP="00776CE2">
            <w:pPr>
              <w:spacing w:line="240" w:lineRule="auto"/>
              <w:rPr>
                <w:sz w:val="24"/>
                <w:lang w:val="en-US"/>
              </w:rPr>
            </w:pPr>
            <w:r w:rsidRPr="00776CE2">
              <w:rPr>
                <w:color w:val="000000"/>
                <w:sz w:val="24"/>
              </w:rPr>
              <w:t>8.27</w:t>
            </w:r>
            <m:oMath>
              <m:r>
                <w:rPr>
                  <w:rFonts w:ascii="Cambria Math" w:hAnsi="Cambria Math"/>
                  <w:sz w:val="24"/>
                  <w:lang w:val="en-US"/>
                </w:rPr>
                <m:t>×</m:t>
              </m:r>
            </m:oMath>
          </w:p>
          <w:p w:rsidR="004942CF" w:rsidRPr="00776CE2" w:rsidRDefault="00776CE2" w:rsidP="00776CE2">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6.</w:t>
            </w:r>
            <w:r w:rsidR="000C4ABE" w:rsidRPr="00776CE2">
              <w:rPr>
                <w:sz w:val="24"/>
                <w:lang w:val="en-US"/>
              </w:rPr>
              <w:t>30</w:t>
            </w:r>
            <w:r w:rsidR="008F1718" w:rsidRPr="00776CE2">
              <w:rPr>
                <w:sz w:val="24"/>
                <w:lang w:val="en-US"/>
              </w:rPr>
              <w:t>±</w:t>
            </w:r>
          </w:p>
          <w:p w:rsidR="00DB31B8" w:rsidRPr="001C01C1" w:rsidRDefault="00776CE2" w:rsidP="00DB31B8">
            <w:pPr>
              <w:spacing w:line="240" w:lineRule="auto"/>
              <w:rPr>
                <w:sz w:val="24"/>
                <w:lang w:val="en-US"/>
              </w:rPr>
            </w:pPr>
            <w:r w:rsidRPr="00776CE2">
              <w:rPr>
                <w:color w:val="000000"/>
                <w:sz w:val="24"/>
              </w:rPr>
              <w:t>8.28</w:t>
            </w:r>
            <m:oMath>
              <m:r>
                <w:rPr>
                  <w:rFonts w:ascii="Cambria Math" w:hAnsi="Cambria Math"/>
                  <w:sz w:val="24"/>
                  <w:lang w:val="en-US"/>
                </w:rPr>
                <m:t>×</m:t>
              </m:r>
            </m:oMath>
          </w:p>
          <w:p w:rsidR="004942CF" w:rsidRPr="00776CE2" w:rsidRDefault="00DB31B8" w:rsidP="00DB31B8">
            <w:pPr>
              <w:pStyle w:val="NoSpacing"/>
              <w:rPr>
                <w:color w:val="000000"/>
                <w:sz w:val="24"/>
                <w:lang w:val="nl-NL" w:eastAsia="nl-NL"/>
              </w:rPr>
            </w:pPr>
            <w:r w:rsidRPr="001C01C1">
              <w:rPr>
                <w:sz w:val="24"/>
                <w:lang w:val="en-US"/>
              </w:rPr>
              <w:t>10</w:t>
            </w:r>
            <w:r w:rsidRPr="001C01C1">
              <w:rPr>
                <w:sz w:val="24"/>
                <w:vertAlign w:val="superscript"/>
                <w:lang w:val="en-US"/>
              </w:rPr>
              <w:t>-1</w:t>
            </w:r>
          </w:p>
        </w:tc>
        <w:tc>
          <w:tcPr>
            <w:tcW w:w="1215" w:type="dxa"/>
            <w:tcBorders>
              <w:top w:val="single" w:sz="4" w:space="0" w:color="auto"/>
              <w:bottom w:val="single" w:sz="4" w:space="0" w:color="auto"/>
            </w:tcBorders>
            <w:shd w:val="clear" w:color="auto" w:fill="auto"/>
          </w:tcPr>
          <w:p w:rsidR="00776CE2" w:rsidRPr="00776CE2" w:rsidRDefault="004942CF" w:rsidP="00776CE2">
            <w:pPr>
              <w:pStyle w:val="NoSpacing"/>
              <w:rPr>
                <w:sz w:val="24"/>
                <w:lang w:val="en-US"/>
              </w:rPr>
            </w:pPr>
            <w:r w:rsidRPr="00776CE2">
              <w:rPr>
                <w:sz w:val="24"/>
                <w:lang w:val="en-US"/>
              </w:rPr>
              <w:t>5.2</w:t>
            </w:r>
            <w:r w:rsidR="000C4ABE" w:rsidRPr="00776CE2">
              <w:rPr>
                <w:sz w:val="24"/>
                <w:lang w:val="en-US"/>
              </w:rPr>
              <w:t>5</w:t>
            </w:r>
            <w:r w:rsidR="008F1718" w:rsidRPr="00776CE2">
              <w:rPr>
                <w:sz w:val="24"/>
                <w:lang w:val="en-US"/>
              </w:rPr>
              <w:t>±</w:t>
            </w:r>
          </w:p>
          <w:p w:rsidR="004942CF" w:rsidRPr="00776CE2" w:rsidRDefault="00776CE2" w:rsidP="00776CE2">
            <w:pPr>
              <w:pStyle w:val="NoSpacing"/>
              <w:rPr>
                <w:color w:val="000000"/>
                <w:sz w:val="24"/>
                <w:lang w:val="nl-NL" w:eastAsia="nl-NL"/>
              </w:rPr>
            </w:pPr>
            <w:r>
              <w:rPr>
                <w:color w:val="000000"/>
                <w:sz w:val="24"/>
              </w:rPr>
              <w:t>1.72</w:t>
            </w:r>
          </w:p>
        </w:tc>
        <w:tc>
          <w:tcPr>
            <w:tcW w:w="1215" w:type="dxa"/>
            <w:tcBorders>
              <w:top w:val="single" w:sz="4" w:space="0" w:color="auto"/>
              <w:bottom w:val="single" w:sz="4" w:space="0" w:color="auto"/>
            </w:tcBorders>
            <w:shd w:val="clear" w:color="auto" w:fill="auto"/>
          </w:tcPr>
          <w:p w:rsidR="004942CF" w:rsidRPr="001C01C1" w:rsidRDefault="003E5C73" w:rsidP="001C01C1">
            <w:pPr>
              <w:spacing w:line="240" w:lineRule="auto"/>
              <w:rPr>
                <w:sz w:val="24"/>
                <w:lang w:val="en-US"/>
              </w:rPr>
            </w:pPr>
            <w:r>
              <w:rPr>
                <w:sz w:val="24"/>
                <w:lang w:val="en-US"/>
              </w:rPr>
              <w:t>1.76</w:t>
            </w:r>
          </w:p>
        </w:tc>
        <w:tc>
          <w:tcPr>
            <w:tcW w:w="1215" w:type="dxa"/>
            <w:tcBorders>
              <w:top w:val="single" w:sz="4" w:space="0" w:color="auto"/>
              <w:bottom w:val="single" w:sz="4" w:space="0" w:color="auto"/>
            </w:tcBorders>
            <w:shd w:val="clear" w:color="auto" w:fill="auto"/>
          </w:tcPr>
          <w:p w:rsidR="004942CF" w:rsidRPr="001C01C1" w:rsidRDefault="003E5C73" w:rsidP="001C01C1">
            <w:pPr>
              <w:spacing w:line="240" w:lineRule="auto"/>
              <w:rPr>
                <w:sz w:val="24"/>
                <w:lang w:val="en-US"/>
              </w:rPr>
            </w:pPr>
            <w:r>
              <w:rPr>
                <w:sz w:val="24"/>
                <w:lang w:val="en-US"/>
              </w:rPr>
              <w:t>1.53</w:t>
            </w:r>
          </w:p>
        </w:tc>
        <w:tc>
          <w:tcPr>
            <w:tcW w:w="720" w:type="dxa"/>
            <w:tcBorders>
              <w:top w:val="single" w:sz="4" w:space="0" w:color="auto"/>
              <w:bottom w:val="single" w:sz="4" w:space="0" w:color="auto"/>
            </w:tcBorders>
            <w:shd w:val="clear" w:color="auto" w:fill="auto"/>
          </w:tcPr>
          <w:p w:rsidR="004942CF" w:rsidRPr="001C01C1" w:rsidRDefault="004942CF" w:rsidP="006F4905">
            <w:pPr>
              <w:spacing w:line="240" w:lineRule="auto"/>
              <w:rPr>
                <w:sz w:val="24"/>
                <w:vertAlign w:val="superscript"/>
                <w:lang w:val="en-US"/>
              </w:rPr>
            </w:pPr>
            <w:r w:rsidRPr="001C01C1">
              <w:rPr>
                <w:sz w:val="24"/>
                <w:vertAlign w:val="superscript"/>
                <w:lang w:val="en-US"/>
              </w:rPr>
              <w:t>1-</w:t>
            </w:r>
            <w:r w:rsidR="006F4905">
              <w:rPr>
                <w:sz w:val="24"/>
                <w:vertAlign w:val="superscript"/>
                <w:lang w:val="en-US"/>
              </w:rPr>
              <w:t>3</w:t>
            </w:r>
          </w:p>
        </w:tc>
      </w:tr>
      <w:tr w:rsidR="004942CF" w:rsidRPr="001C01C1" w:rsidTr="00AB12FC">
        <w:trPr>
          <w:trHeight w:val="607"/>
        </w:trPr>
        <w:tc>
          <w:tcPr>
            <w:tcW w:w="125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MegFSF</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6.18</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-1</w:t>
            </w:r>
            <w:r w:rsidR="007B5B51" w:rsidRPr="0008774D">
              <w:rPr>
                <w:sz w:val="24"/>
                <w:lang w:val="en-US"/>
              </w:rPr>
              <w:t>±</w:t>
            </w:r>
          </w:p>
          <w:p w:rsidR="0008774D" w:rsidRPr="0008774D" w:rsidRDefault="0008774D" w:rsidP="0008774D">
            <w:pPr>
              <w:spacing w:line="240" w:lineRule="auto"/>
              <w:rPr>
                <w:sz w:val="24"/>
                <w:lang w:val="en-US"/>
              </w:rPr>
            </w:pPr>
            <w:r w:rsidRPr="0008774D">
              <w:rPr>
                <w:color w:val="000000"/>
                <w:sz w:val="24"/>
              </w:rPr>
              <w:t>5.85</w:t>
            </w:r>
            <m:oMath>
              <m:r>
                <w:rPr>
                  <w:rFonts w:ascii="Cambria Math" w:hAnsi="Cambria Math"/>
                  <w:sz w:val="24"/>
                  <w:lang w:val="en-US"/>
                </w:rPr>
                <m:t>×</m:t>
              </m:r>
            </m:oMath>
          </w:p>
          <w:p w:rsidR="004942CF" w:rsidRPr="0008774D" w:rsidRDefault="0008774D" w:rsidP="0008774D">
            <w:pPr>
              <w:spacing w:line="240" w:lineRule="auto"/>
              <w:rPr>
                <w:sz w:val="24"/>
                <w:lang w:val="en-US"/>
              </w:rPr>
            </w:pPr>
            <w:r w:rsidRPr="0008774D">
              <w:rPr>
                <w:sz w:val="24"/>
                <w:lang w:val="en-US"/>
              </w:rPr>
              <w:t>10</w:t>
            </w:r>
            <w:r w:rsidRPr="0008774D">
              <w:rPr>
                <w:sz w:val="24"/>
                <w:vertAlign w:val="superscript"/>
                <w:lang w:val="en-US"/>
              </w:rPr>
              <w:t>-1</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4.42</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-3</w:t>
            </w:r>
            <w:r w:rsidR="007B5B51" w:rsidRPr="0008774D">
              <w:rPr>
                <w:sz w:val="24"/>
                <w:lang w:val="en-US"/>
              </w:rPr>
              <w:t>±</w:t>
            </w:r>
          </w:p>
          <w:p w:rsidR="0008774D" w:rsidRPr="001C01C1" w:rsidRDefault="0008774D" w:rsidP="0008774D">
            <w:pPr>
              <w:spacing w:line="240" w:lineRule="auto"/>
              <w:rPr>
                <w:sz w:val="24"/>
                <w:lang w:val="en-US"/>
              </w:rPr>
            </w:pPr>
            <w:r w:rsidRPr="0008774D">
              <w:rPr>
                <w:color w:val="000000"/>
                <w:sz w:val="24"/>
              </w:rPr>
              <w:t>3.76</w:t>
            </w:r>
            <m:oMath>
              <m:r>
                <w:rPr>
                  <w:rFonts w:ascii="Cambria Math" w:hAnsi="Cambria Math"/>
                  <w:sz w:val="24"/>
                  <w:lang w:val="en-US"/>
                </w:rPr>
                <m:t>×</m:t>
              </m:r>
            </m:oMath>
          </w:p>
          <w:p w:rsidR="004942CF" w:rsidRPr="0008774D" w:rsidRDefault="0008774D" w:rsidP="0008774D">
            <w:pPr>
              <w:spacing w:line="240" w:lineRule="auto"/>
              <w:rPr>
                <w:sz w:val="24"/>
                <w:lang w:val="en-US"/>
              </w:rPr>
            </w:pPr>
            <w:r w:rsidRPr="001C01C1">
              <w:rPr>
                <w:sz w:val="24"/>
                <w:lang w:val="en-US"/>
              </w:rPr>
              <w:t>10</w:t>
            </w:r>
            <w:r w:rsidRPr="001C01C1">
              <w:rPr>
                <w:sz w:val="24"/>
                <w:vertAlign w:val="superscript"/>
                <w:lang w:val="en-US"/>
              </w:rPr>
              <w:t>-</w:t>
            </w:r>
            <w:r>
              <w:rPr>
                <w:sz w:val="24"/>
                <w:vertAlign w:val="superscript"/>
                <w:lang w:val="en-US"/>
              </w:rPr>
              <w:t>3</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2.85</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-1</w:t>
            </w:r>
            <w:r w:rsidR="007B5B51" w:rsidRPr="0008774D">
              <w:rPr>
                <w:sz w:val="24"/>
                <w:lang w:val="en-US"/>
              </w:rPr>
              <w:t>±</w:t>
            </w:r>
          </w:p>
          <w:p w:rsidR="0008774D" w:rsidRPr="001C01C1" w:rsidRDefault="0008774D" w:rsidP="0008774D">
            <w:pPr>
              <w:spacing w:line="240" w:lineRule="auto"/>
              <w:rPr>
                <w:sz w:val="24"/>
                <w:lang w:val="en-US"/>
              </w:rPr>
            </w:pPr>
            <w:r w:rsidRPr="0008774D">
              <w:rPr>
                <w:color w:val="000000"/>
                <w:sz w:val="24"/>
              </w:rPr>
              <w:t>9.09</w:t>
            </w:r>
            <m:oMath>
              <m:r>
                <w:rPr>
                  <w:rFonts w:ascii="Cambria Math" w:hAnsi="Cambria Math"/>
                  <w:sz w:val="24"/>
                  <w:lang w:val="en-US"/>
                </w:rPr>
                <m:t>×</m:t>
              </m:r>
            </m:oMath>
          </w:p>
          <w:p w:rsidR="004942CF" w:rsidRPr="0008774D" w:rsidRDefault="0008774D" w:rsidP="0008774D">
            <w:pPr>
              <w:spacing w:line="240" w:lineRule="auto"/>
              <w:rPr>
                <w:sz w:val="24"/>
                <w:lang w:val="en-US"/>
              </w:rPr>
            </w:pPr>
            <w:r w:rsidRPr="001C01C1">
              <w:rPr>
                <w:sz w:val="24"/>
                <w:lang w:val="en-US"/>
              </w:rPr>
              <w:t>10</w:t>
            </w:r>
            <w:r w:rsidRPr="001C01C1">
              <w:rPr>
                <w:sz w:val="24"/>
                <w:vertAlign w:val="superscript"/>
                <w:lang w:val="en-US"/>
              </w:rPr>
              <w:t>-2</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1.87</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-2</w:t>
            </w:r>
            <w:r w:rsidR="007B5B51" w:rsidRPr="0008774D">
              <w:rPr>
                <w:sz w:val="24"/>
                <w:lang w:val="en-US"/>
              </w:rPr>
              <w:t>±</w:t>
            </w:r>
          </w:p>
          <w:p w:rsidR="0008774D" w:rsidRPr="001C01C1" w:rsidRDefault="0008774D" w:rsidP="0008774D">
            <w:pPr>
              <w:spacing w:line="240" w:lineRule="auto"/>
              <w:rPr>
                <w:sz w:val="24"/>
                <w:lang w:val="en-US"/>
              </w:rPr>
            </w:pPr>
            <w:r w:rsidRPr="0008774D">
              <w:rPr>
                <w:color w:val="000000"/>
                <w:sz w:val="24"/>
              </w:rPr>
              <w:t>9.02</w:t>
            </w:r>
            <m:oMath>
              <m:r>
                <w:rPr>
                  <w:rFonts w:ascii="Cambria Math" w:hAnsi="Cambria Math"/>
                  <w:sz w:val="24"/>
                  <w:lang w:val="en-US"/>
                </w:rPr>
                <m:t>×</m:t>
              </m:r>
            </m:oMath>
          </w:p>
          <w:p w:rsidR="004942CF" w:rsidRPr="0008774D" w:rsidRDefault="0008774D" w:rsidP="0008774D">
            <w:pPr>
              <w:spacing w:line="240" w:lineRule="auto"/>
              <w:rPr>
                <w:sz w:val="24"/>
                <w:lang w:val="en-US"/>
              </w:rPr>
            </w:pPr>
            <w:r w:rsidRPr="001C01C1">
              <w:rPr>
                <w:sz w:val="24"/>
                <w:lang w:val="en-US"/>
              </w:rPr>
              <w:t>10</w:t>
            </w:r>
            <w:r w:rsidRPr="001C01C1">
              <w:rPr>
                <w:sz w:val="24"/>
                <w:vertAlign w:val="superscript"/>
                <w:lang w:val="en-US"/>
              </w:rPr>
              <w:t>-3</w:t>
            </w:r>
          </w:p>
        </w:tc>
        <w:tc>
          <w:tcPr>
            <w:tcW w:w="1215" w:type="dxa"/>
            <w:tcBorders>
              <w:top w:val="single" w:sz="4" w:space="0" w:color="auto"/>
            </w:tcBorders>
            <w:shd w:val="clear" w:color="auto" w:fill="auto"/>
          </w:tcPr>
          <w:p w:rsidR="0008774D" w:rsidRPr="0008774D" w:rsidRDefault="004942CF" w:rsidP="001C01C1">
            <w:pPr>
              <w:spacing w:line="240" w:lineRule="auto"/>
              <w:rPr>
                <w:sz w:val="24"/>
                <w:lang w:val="en-US"/>
              </w:rPr>
            </w:pPr>
            <w:r w:rsidRPr="0008774D">
              <w:rPr>
                <w:sz w:val="24"/>
                <w:lang w:val="en-US"/>
              </w:rPr>
              <w:t>1.28</w:t>
            </w:r>
            <w:r w:rsidR="007B5B51" w:rsidRPr="0008774D">
              <w:rPr>
                <w:sz w:val="24"/>
                <w:lang w:val="en-US"/>
              </w:rPr>
              <w:t>±</w:t>
            </w:r>
          </w:p>
          <w:p w:rsidR="0008774D" w:rsidRPr="0008774D" w:rsidRDefault="0008774D" w:rsidP="0008774D">
            <w:pPr>
              <w:spacing w:line="240" w:lineRule="auto"/>
              <w:rPr>
                <w:sz w:val="24"/>
                <w:lang w:val="en-US"/>
              </w:rPr>
            </w:pPr>
            <w:r w:rsidRPr="0008774D">
              <w:rPr>
                <w:color w:val="000000"/>
                <w:sz w:val="24"/>
              </w:rPr>
              <w:t>8.16</w:t>
            </w:r>
            <m:oMath>
              <m:r>
                <w:rPr>
                  <w:rFonts w:ascii="Cambria Math" w:hAnsi="Cambria Math"/>
                  <w:sz w:val="24"/>
                  <w:lang w:val="en-US"/>
                </w:rPr>
                <m:t>×</m:t>
              </m:r>
            </m:oMath>
          </w:p>
          <w:p w:rsidR="004942CF" w:rsidRPr="0008774D" w:rsidRDefault="0008774D" w:rsidP="0008774D">
            <w:pPr>
              <w:spacing w:line="240" w:lineRule="auto"/>
              <w:rPr>
                <w:sz w:val="24"/>
                <w:lang w:val="en-US"/>
              </w:rPr>
            </w:pPr>
            <w:r w:rsidRPr="0008774D">
              <w:rPr>
                <w:sz w:val="24"/>
                <w:lang w:val="en-US"/>
              </w:rPr>
              <w:t>10</w:t>
            </w:r>
            <w:r w:rsidRPr="0008774D">
              <w:rPr>
                <w:sz w:val="24"/>
                <w:vertAlign w:val="superscript"/>
                <w:lang w:val="en-US"/>
              </w:rPr>
              <w:t>-1</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8.14</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-1</w:t>
            </w:r>
            <w:r w:rsidR="007B5B51" w:rsidRPr="0008774D">
              <w:rPr>
                <w:sz w:val="24"/>
                <w:lang w:val="en-US"/>
              </w:rPr>
              <w:t>±</w:t>
            </w:r>
          </w:p>
          <w:p w:rsidR="004942CF" w:rsidRPr="0008774D" w:rsidRDefault="0008774D" w:rsidP="0008774D">
            <w:pPr>
              <w:spacing w:line="240" w:lineRule="auto"/>
              <w:rPr>
                <w:sz w:val="24"/>
                <w:lang w:val="en-US"/>
              </w:rPr>
            </w:pPr>
            <w:r w:rsidRPr="0008774D">
              <w:rPr>
                <w:color w:val="000000"/>
                <w:sz w:val="24"/>
              </w:rPr>
              <w:t>1.59</w:t>
            </w:r>
          </w:p>
        </w:tc>
        <w:tc>
          <w:tcPr>
            <w:tcW w:w="1215" w:type="dxa"/>
            <w:tcBorders>
              <w:top w:val="single" w:sz="4" w:space="0" w:color="auto"/>
            </w:tcBorders>
            <w:shd w:val="clear" w:color="auto" w:fill="auto"/>
          </w:tcPr>
          <w:p w:rsidR="0008774D" w:rsidRPr="0008774D" w:rsidRDefault="004942CF" w:rsidP="001C01C1">
            <w:pPr>
              <w:spacing w:line="240" w:lineRule="auto"/>
              <w:rPr>
                <w:sz w:val="24"/>
                <w:lang w:val="en-US"/>
              </w:rPr>
            </w:pPr>
            <w:r w:rsidRPr="0008774D">
              <w:rPr>
                <w:sz w:val="24"/>
                <w:lang w:val="en-US"/>
              </w:rPr>
              <w:t>1.62</w:t>
            </w:r>
            <w:r w:rsidR="007B5B51" w:rsidRPr="0008774D">
              <w:rPr>
                <w:sz w:val="24"/>
                <w:lang w:val="en-US"/>
              </w:rPr>
              <w:t>±</w:t>
            </w:r>
          </w:p>
          <w:p w:rsidR="004942CF" w:rsidRPr="0008774D" w:rsidRDefault="0008774D" w:rsidP="0008774D">
            <w:pPr>
              <w:spacing w:line="240" w:lineRule="auto"/>
              <w:rPr>
                <w:sz w:val="24"/>
                <w:lang w:val="en-US"/>
              </w:rPr>
            </w:pPr>
            <w:r w:rsidRPr="0008774D">
              <w:rPr>
                <w:color w:val="000000"/>
                <w:sz w:val="24"/>
              </w:rPr>
              <w:t>1.25</w:t>
            </w:r>
          </w:p>
        </w:tc>
        <w:tc>
          <w:tcPr>
            <w:tcW w:w="1215" w:type="dxa"/>
            <w:tcBorders>
              <w:top w:val="single" w:sz="4" w:space="0" w:color="auto"/>
            </w:tcBorders>
            <w:shd w:val="clear" w:color="auto" w:fill="auto"/>
          </w:tcPr>
          <w:p w:rsidR="004942CF" w:rsidRPr="0008774D" w:rsidRDefault="004942CF" w:rsidP="001C01C1">
            <w:pPr>
              <w:spacing w:line="240" w:lineRule="auto"/>
              <w:rPr>
                <w:sz w:val="24"/>
                <w:lang w:val="en-US"/>
              </w:rPr>
            </w:pPr>
            <w:r w:rsidRPr="0008774D">
              <w:rPr>
                <w:sz w:val="24"/>
                <w:lang w:val="en-US"/>
              </w:rPr>
              <w:t>1.81</w:t>
            </w:r>
            <m:oMath>
              <m:r>
                <w:rPr>
                  <w:rFonts w:ascii="Cambria Math" w:hAnsi="Cambria Math"/>
                  <w:sz w:val="24"/>
                  <w:lang w:val="en-US"/>
                </w:rPr>
                <m:t>×</m:t>
              </m:r>
            </m:oMath>
          </w:p>
          <w:p w:rsidR="0008774D" w:rsidRPr="0008774D" w:rsidRDefault="004942CF" w:rsidP="001C01C1">
            <w:pPr>
              <w:spacing w:line="240" w:lineRule="auto"/>
              <w:rPr>
                <w:sz w:val="24"/>
                <w:lang w:val="en-US"/>
              </w:rPr>
            </w:pPr>
            <w:r w:rsidRPr="0008774D">
              <w:rPr>
                <w:sz w:val="24"/>
                <w:lang w:val="en-US"/>
              </w:rPr>
              <w:t>10</w:t>
            </w:r>
            <w:r w:rsidRPr="0008774D">
              <w:rPr>
                <w:sz w:val="24"/>
                <w:vertAlign w:val="superscript"/>
                <w:lang w:val="en-US"/>
              </w:rPr>
              <w:t>-1</w:t>
            </w:r>
            <w:r w:rsidR="007B5B51" w:rsidRPr="0008774D">
              <w:rPr>
                <w:sz w:val="24"/>
                <w:lang w:val="en-US"/>
              </w:rPr>
              <w:t>±</w:t>
            </w:r>
          </w:p>
          <w:p w:rsidR="0008774D" w:rsidRPr="0008774D" w:rsidRDefault="0008774D" w:rsidP="0008774D">
            <w:pPr>
              <w:spacing w:line="240" w:lineRule="auto"/>
              <w:rPr>
                <w:sz w:val="24"/>
                <w:lang w:val="en-US"/>
              </w:rPr>
            </w:pPr>
            <w:r w:rsidRPr="0008774D">
              <w:rPr>
                <w:color w:val="000000"/>
                <w:sz w:val="24"/>
              </w:rPr>
              <w:t>3.39</w:t>
            </w:r>
            <m:oMath>
              <m:r>
                <w:rPr>
                  <w:rFonts w:ascii="Cambria Math" w:hAnsi="Cambria Math"/>
                  <w:sz w:val="24"/>
                  <w:lang w:val="en-US"/>
                </w:rPr>
                <m:t>×</m:t>
              </m:r>
            </m:oMath>
          </w:p>
          <w:p w:rsidR="004942CF" w:rsidRPr="0008774D" w:rsidRDefault="0008774D" w:rsidP="0008774D">
            <w:pPr>
              <w:spacing w:line="240" w:lineRule="auto"/>
              <w:rPr>
                <w:sz w:val="24"/>
                <w:lang w:val="en-US"/>
              </w:rPr>
            </w:pPr>
            <w:r w:rsidRPr="0008774D">
              <w:rPr>
                <w:sz w:val="24"/>
                <w:lang w:val="en-US"/>
              </w:rPr>
              <w:t>10</w:t>
            </w:r>
            <w:r w:rsidRPr="0008774D">
              <w:rPr>
                <w:sz w:val="24"/>
                <w:vertAlign w:val="superscript"/>
                <w:lang w:val="en-US"/>
              </w:rPr>
              <w:t>-1</w:t>
            </w:r>
          </w:p>
        </w:tc>
        <w:tc>
          <w:tcPr>
            <w:tcW w:w="121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7.20</w:t>
            </w:r>
          </w:p>
        </w:tc>
        <w:tc>
          <w:tcPr>
            <w:tcW w:w="1215" w:type="dxa"/>
            <w:tcBorders>
              <w:top w:val="single" w:sz="4" w:space="0" w:color="auto"/>
            </w:tcBorders>
            <w:shd w:val="clear" w:color="auto" w:fill="auto"/>
          </w:tcPr>
          <w:p w:rsidR="004942CF" w:rsidRPr="001C01C1" w:rsidRDefault="004942CF" w:rsidP="001C01C1">
            <w:pPr>
              <w:spacing w:line="240" w:lineRule="auto"/>
              <w:rPr>
                <w:sz w:val="24"/>
                <w:lang w:val="en-US"/>
              </w:rPr>
            </w:pPr>
            <w:r w:rsidRPr="001C01C1">
              <w:rPr>
                <w:sz w:val="24"/>
                <w:lang w:val="en-US"/>
              </w:rPr>
              <w:t>1.21</w:t>
            </w:r>
          </w:p>
        </w:tc>
        <w:tc>
          <w:tcPr>
            <w:tcW w:w="720" w:type="dxa"/>
            <w:tcBorders>
              <w:top w:val="single" w:sz="4" w:space="0" w:color="auto"/>
            </w:tcBorders>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1, 4</w:t>
            </w:r>
          </w:p>
        </w:tc>
      </w:tr>
      <w:tr w:rsidR="004942CF" w:rsidRPr="001C01C1" w:rsidTr="00AB12FC">
        <w:trPr>
          <w:trHeight w:val="625"/>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MegDF</w:t>
            </w:r>
          </w:p>
        </w:tc>
        <w:tc>
          <w:tcPr>
            <w:tcW w:w="1215" w:type="dxa"/>
            <w:shd w:val="clear" w:color="auto" w:fill="auto"/>
          </w:tcPr>
          <w:p w:rsidR="00990BC8" w:rsidRPr="00990BC8" w:rsidRDefault="004942CF" w:rsidP="00990BC8">
            <w:pPr>
              <w:pStyle w:val="NoSpacing"/>
              <w:rPr>
                <w:sz w:val="24"/>
                <w:lang w:val="en-US"/>
              </w:rPr>
            </w:pPr>
            <w:r w:rsidRPr="00990BC8">
              <w:rPr>
                <w:sz w:val="24"/>
                <w:lang w:val="en-US"/>
              </w:rPr>
              <w:t>1.34</w:t>
            </w:r>
            <w:r w:rsidR="007B5B51" w:rsidRPr="00990BC8">
              <w:rPr>
                <w:sz w:val="24"/>
                <w:lang w:val="en-US"/>
              </w:rPr>
              <w:t>±</w:t>
            </w:r>
          </w:p>
          <w:p w:rsidR="009C579C" w:rsidRPr="0008774D" w:rsidRDefault="00990BC8" w:rsidP="009C579C">
            <w:pPr>
              <w:spacing w:line="240" w:lineRule="auto"/>
              <w:rPr>
                <w:sz w:val="24"/>
                <w:lang w:val="en-US"/>
              </w:rPr>
            </w:pPr>
            <w:r w:rsidRPr="00990BC8">
              <w:rPr>
                <w:bCs/>
                <w:sz w:val="24"/>
              </w:rPr>
              <w:t>4.85</w:t>
            </w:r>
            <m:oMath>
              <m:r>
                <w:rPr>
                  <w:rFonts w:ascii="Cambria Math" w:hAnsi="Cambria Math"/>
                  <w:sz w:val="24"/>
                  <w:lang w:val="en-US"/>
                </w:rPr>
                <m:t>×</m:t>
              </m:r>
            </m:oMath>
          </w:p>
          <w:p w:rsidR="004942CF" w:rsidRPr="00990BC8" w:rsidRDefault="009C579C" w:rsidP="009C579C">
            <w:pPr>
              <w:pStyle w:val="NoSpacing"/>
              <w:rPr>
                <w:bCs/>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4942CF" w:rsidRPr="00990BC8" w:rsidRDefault="004942CF" w:rsidP="00990BC8">
            <w:pPr>
              <w:pStyle w:val="NoSpacing"/>
              <w:rPr>
                <w:sz w:val="24"/>
                <w:lang w:val="en-US"/>
              </w:rPr>
            </w:pPr>
            <w:r w:rsidRPr="00990BC8">
              <w:rPr>
                <w:sz w:val="24"/>
                <w:lang w:val="en-US"/>
              </w:rPr>
              <w:t>2.89</w:t>
            </w:r>
            <m:oMath>
              <m:r>
                <w:rPr>
                  <w:rFonts w:ascii="Cambria Math" w:hAnsi="Cambria Math"/>
                  <w:sz w:val="24"/>
                  <w:lang w:val="en-US"/>
                </w:rPr>
                <m:t>×</m:t>
              </m:r>
            </m:oMath>
          </w:p>
          <w:p w:rsidR="00990BC8" w:rsidRPr="00990BC8" w:rsidRDefault="004942CF" w:rsidP="00990BC8">
            <w:pPr>
              <w:pStyle w:val="NoSpacing"/>
              <w:rPr>
                <w:sz w:val="24"/>
                <w:lang w:val="en-US"/>
              </w:rPr>
            </w:pPr>
            <w:r w:rsidRPr="00990BC8">
              <w:rPr>
                <w:sz w:val="24"/>
                <w:lang w:val="en-US"/>
              </w:rPr>
              <w:t>10</w:t>
            </w:r>
            <w:r w:rsidRPr="00990BC8">
              <w:rPr>
                <w:sz w:val="24"/>
                <w:vertAlign w:val="superscript"/>
                <w:lang w:val="en-US"/>
              </w:rPr>
              <w:t>-1</w:t>
            </w:r>
            <w:r w:rsidR="007B5B51" w:rsidRPr="00990BC8">
              <w:rPr>
                <w:sz w:val="24"/>
                <w:lang w:val="en-US"/>
              </w:rPr>
              <w:t>±</w:t>
            </w:r>
          </w:p>
          <w:p w:rsidR="009C579C" w:rsidRPr="0008774D" w:rsidRDefault="00990BC8" w:rsidP="009C579C">
            <w:pPr>
              <w:spacing w:line="240" w:lineRule="auto"/>
              <w:rPr>
                <w:sz w:val="24"/>
                <w:lang w:val="en-US"/>
              </w:rPr>
            </w:pPr>
            <w:r w:rsidRPr="00990BC8">
              <w:rPr>
                <w:sz w:val="24"/>
              </w:rPr>
              <w:t>1.61</w:t>
            </w:r>
            <m:oMath>
              <m:r>
                <w:rPr>
                  <w:rFonts w:ascii="Cambria Math" w:hAnsi="Cambria Math"/>
                  <w:sz w:val="24"/>
                  <w:lang w:val="en-US"/>
                </w:rPr>
                <m:t>×</m:t>
              </m:r>
            </m:oMath>
          </w:p>
          <w:p w:rsidR="004942CF" w:rsidRPr="00990BC8" w:rsidRDefault="009C579C" w:rsidP="009C579C">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990BC8" w:rsidRPr="00990BC8" w:rsidRDefault="004942CF" w:rsidP="00990BC8">
            <w:pPr>
              <w:pStyle w:val="NoSpacing"/>
              <w:rPr>
                <w:sz w:val="24"/>
                <w:lang w:val="en-US"/>
              </w:rPr>
            </w:pPr>
            <w:r w:rsidRPr="00990BC8">
              <w:rPr>
                <w:sz w:val="24"/>
                <w:lang w:val="en-US"/>
              </w:rPr>
              <w:t>1.18</w:t>
            </w:r>
            <w:r w:rsidR="007B5B51" w:rsidRPr="00990BC8">
              <w:rPr>
                <w:sz w:val="24"/>
                <w:lang w:val="en-US"/>
              </w:rPr>
              <w:t>±</w:t>
            </w:r>
          </w:p>
          <w:p w:rsidR="009C579C" w:rsidRPr="0008774D" w:rsidRDefault="00990BC8" w:rsidP="009C579C">
            <w:pPr>
              <w:spacing w:line="240" w:lineRule="auto"/>
              <w:rPr>
                <w:sz w:val="24"/>
                <w:lang w:val="en-US"/>
              </w:rPr>
            </w:pPr>
            <w:r w:rsidRPr="00990BC8">
              <w:rPr>
                <w:bCs/>
                <w:sz w:val="24"/>
              </w:rPr>
              <w:t>4.76</w:t>
            </w:r>
            <m:oMath>
              <m:r>
                <w:rPr>
                  <w:rFonts w:ascii="Cambria Math" w:hAnsi="Cambria Math"/>
                  <w:sz w:val="24"/>
                  <w:lang w:val="en-US"/>
                </w:rPr>
                <m:t>×</m:t>
              </m:r>
            </m:oMath>
          </w:p>
          <w:p w:rsidR="004942CF" w:rsidRPr="00990BC8" w:rsidRDefault="009C579C" w:rsidP="009C579C">
            <w:pPr>
              <w:pStyle w:val="NoSpacing"/>
              <w:rPr>
                <w:bCs/>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4942CF" w:rsidRPr="00990BC8" w:rsidRDefault="004942CF" w:rsidP="00990BC8">
            <w:pPr>
              <w:pStyle w:val="NoSpacing"/>
              <w:rPr>
                <w:sz w:val="24"/>
                <w:lang w:val="en-US"/>
              </w:rPr>
            </w:pPr>
            <w:r w:rsidRPr="00990BC8">
              <w:rPr>
                <w:sz w:val="24"/>
                <w:lang w:val="en-US"/>
              </w:rPr>
              <w:t>3.21</w:t>
            </w:r>
            <m:oMath>
              <m:r>
                <w:rPr>
                  <w:rFonts w:ascii="Cambria Math" w:hAnsi="Cambria Math"/>
                  <w:sz w:val="24"/>
                  <w:lang w:val="en-US"/>
                </w:rPr>
                <m:t>×</m:t>
              </m:r>
            </m:oMath>
          </w:p>
          <w:p w:rsidR="00990BC8" w:rsidRPr="00990BC8" w:rsidRDefault="004942CF" w:rsidP="00990BC8">
            <w:pPr>
              <w:pStyle w:val="NoSpacing"/>
              <w:rPr>
                <w:sz w:val="24"/>
                <w:lang w:val="en-US"/>
              </w:rPr>
            </w:pPr>
            <w:r w:rsidRPr="00990BC8">
              <w:rPr>
                <w:sz w:val="24"/>
                <w:lang w:val="en-US"/>
              </w:rPr>
              <w:t>10</w:t>
            </w:r>
            <w:r w:rsidRPr="00990BC8">
              <w:rPr>
                <w:sz w:val="24"/>
                <w:vertAlign w:val="superscript"/>
                <w:lang w:val="en-US"/>
              </w:rPr>
              <w:t>-1</w:t>
            </w:r>
            <w:r w:rsidR="007B5B51" w:rsidRPr="00990BC8">
              <w:rPr>
                <w:sz w:val="24"/>
                <w:lang w:val="en-US"/>
              </w:rPr>
              <w:t>±</w:t>
            </w:r>
          </w:p>
          <w:p w:rsidR="009C579C" w:rsidRPr="0008774D" w:rsidRDefault="00990BC8" w:rsidP="009C579C">
            <w:pPr>
              <w:spacing w:line="240" w:lineRule="auto"/>
              <w:rPr>
                <w:sz w:val="24"/>
                <w:lang w:val="en-US"/>
              </w:rPr>
            </w:pPr>
            <w:r w:rsidRPr="00990BC8">
              <w:rPr>
                <w:sz w:val="24"/>
              </w:rPr>
              <w:t>3.47</w:t>
            </w:r>
            <m:oMath>
              <m:r>
                <w:rPr>
                  <w:rFonts w:ascii="Cambria Math" w:hAnsi="Cambria Math"/>
                  <w:sz w:val="24"/>
                  <w:lang w:val="en-US"/>
                </w:rPr>
                <m:t>×</m:t>
              </m:r>
            </m:oMath>
          </w:p>
          <w:p w:rsidR="004942CF" w:rsidRPr="00990BC8" w:rsidRDefault="009C579C" w:rsidP="009C579C">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shd w:val="clear" w:color="auto" w:fill="auto"/>
          </w:tcPr>
          <w:p w:rsidR="00990BC8" w:rsidRPr="00990BC8" w:rsidRDefault="004942CF" w:rsidP="00990BC8">
            <w:pPr>
              <w:pStyle w:val="NoSpacing"/>
              <w:rPr>
                <w:sz w:val="24"/>
                <w:lang w:val="en-US"/>
              </w:rPr>
            </w:pPr>
            <w:r w:rsidRPr="00990BC8">
              <w:rPr>
                <w:sz w:val="24"/>
                <w:lang w:val="en-US"/>
              </w:rPr>
              <w:t>4.16</w:t>
            </w:r>
            <w:r w:rsidR="007B5B51" w:rsidRPr="00990BC8">
              <w:rPr>
                <w:sz w:val="24"/>
                <w:lang w:val="en-US"/>
              </w:rPr>
              <w:t>±</w:t>
            </w:r>
          </w:p>
          <w:p w:rsidR="004942CF" w:rsidRPr="00990BC8" w:rsidRDefault="00990BC8" w:rsidP="00990BC8">
            <w:pPr>
              <w:pStyle w:val="NoSpacing"/>
              <w:rPr>
                <w:bCs/>
                <w:sz w:val="24"/>
                <w:lang w:val="nl-NL" w:eastAsia="nl-NL"/>
              </w:rPr>
            </w:pPr>
            <w:r w:rsidRPr="00990BC8">
              <w:rPr>
                <w:bCs/>
                <w:sz w:val="24"/>
              </w:rPr>
              <w:t>3.09</w:t>
            </w:r>
          </w:p>
        </w:tc>
        <w:tc>
          <w:tcPr>
            <w:tcW w:w="1215" w:type="dxa"/>
            <w:shd w:val="clear" w:color="auto" w:fill="auto"/>
          </w:tcPr>
          <w:p w:rsidR="00990BC8" w:rsidRPr="00990BC8" w:rsidRDefault="004942CF" w:rsidP="00990BC8">
            <w:pPr>
              <w:pStyle w:val="NoSpacing"/>
              <w:rPr>
                <w:sz w:val="24"/>
                <w:lang w:val="en-US"/>
              </w:rPr>
            </w:pPr>
            <w:r w:rsidRPr="00990BC8">
              <w:rPr>
                <w:sz w:val="24"/>
                <w:lang w:val="en-US"/>
              </w:rPr>
              <w:t>1.55</w:t>
            </w:r>
            <w:r w:rsidR="007B5B51" w:rsidRPr="00990BC8">
              <w:rPr>
                <w:sz w:val="24"/>
                <w:lang w:val="en-US"/>
              </w:rPr>
              <w:t>±</w:t>
            </w:r>
          </w:p>
          <w:p w:rsidR="009C579C" w:rsidRPr="0008774D" w:rsidRDefault="00990BC8" w:rsidP="009C579C">
            <w:pPr>
              <w:spacing w:line="240" w:lineRule="auto"/>
              <w:rPr>
                <w:sz w:val="24"/>
                <w:lang w:val="en-US"/>
              </w:rPr>
            </w:pPr>
            <w:r w:rsidRPr="00990BC8">
              <w:rPr>
                <w:sz w:val="24"/>
              </w:rPr>
              <w:t>8.27</w:t>
            </w:r>
            <m:oMath>
              <m:r>
                <w:rPr>
                  <w:rFonts w:ascii="Cambria Math" w:hAnsi="Cambria Math"/>
                  <w:sz w:val="24"/>
                  <w:lang w:val="en-US"/>
                </w:rPr>
                <m:t>×</m:t>
              </m:r>
            </m:oMath>
          </w:p>
          <w:p w:rsidR="004942CF" w:rsidRPr="00990BC8" w:rsidRDefault="009C579C" w:rsidP="009C579C">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990BC8" w:rsidRPr="009C579C" w:rsidRDefault="004942CF" w:rsidP="003850E3">
            <w:pPr>
              <w:pStyle w:val="NoSpacing"/>
              <w:rPr>
                <w:sz w:val="24"/>
                <w:lang w:val="en-US"/>
              </w:rPr>
            </w:pPr>
            <w:r w:rsidRPr="009C579C">
              <w:rPr>
                <w:sz w:val="24"/>
                <w:lang w:val="en-US"/>
              </w:rPr>
              <w:t>2.62</w:t>
            </w:r>
            <w:r w:rsidR="007B5B51" w:rsidRPr="009C579C">
              <w:rPr>
                <w:sz w:val="24"/>
                <w:lang w:val="en-US"/>
              </w:rPr>
              <w:t>±</w:t>
            </w:r>
          </w:p>
          <w:p w:rsidR="004942CF" w:rsidRPr="009C579C" w:rsidRDefault="00990BC8" w:rsidP="003850E3">
            <w:pPr>
              <w:pStyle w:val="NoSpacing"/>
              <w:rPr>
                <w:bCs/>
                <w:sz w:val="24"/>
                <w:lang w:val="nl-NL" w:eastAsia="nl-NL"/>
              </w:rPr>
            </w:pPr>
            <w:r w:rsidRPr="009C579C">
              <w:rPr>
                <w:bCs/>
                <w:sz w:val="24"/>
              </w:rPr>
              <w:t>1.23</w:t>
            </w:r>
          </w:p>
        </w:tc>
        <w:tc>
          <w:tcPr>
            <w:tcW w:w="1215" w:type="dxa"/>
            <w:shd w:val="clear" w:color="auto" w:fill="auto"/>
          </w:tcPr>
          <w:p w:rsidR="00990BC8" w:rsidRPr="009C579C" w:rsidRDefault="004942CF" w:rsidP="003850E3">
            <w:pPr>
              <w:pStyle w:val="NoSpacing"/>
              <w:rPr>
                <w:sz w:val="24"/>
                <w:lang w:val="en-US"/>
              </w:rPr>
            </w:pPr>
            <w:r w:rsidRPr="009C579C">
              <w:rPr>
                <w:sz w:val="24"/>
                <w:lang w:val="en-US"/>
              </w:rPr>
              <w:t>1.17</w:t>
            </w:r>
            <w:r w:rsidR="007B5B51" w:rsidRPr="009C579C">
              <w:rPr>
                <w:sz w:val="24"/>
                <w:lang w:val="en-US"/>
              </w:rPr>
              <w:t>±</w:t>
            </w:r>
          </w:p>
          <w:p w:rsidR="009C579C" w:rsidRPr="0008774D" w:rsidRDefault="00990BC8" w:rsidP="009C579C">
            <w:pPr>
              <w:spacing w:line="240" w:lineRule="auto"/>
              <w:rPr>
                <w:sz w:val="24"/>
                <w:lang w:val="en-US"/>
              </w:rPr>
            </w:pPr>
            <w:r w:rsidRPr="009C579C">
              <w:rPr>
                <w:sz w:val="24"/>
              </w:rPr>
              <w:t>7.77</w:t>
            </w:r>
            <m:oMath>
              <m:r>
                <w:rPr>
                  <w:rFonts w:ascii="Cambria Math" w:hAnsi="Cambria Math"/>
                  <w:sz w:val="24"/>
                  <w:lang w:val="en-US"/>
                </w:rPr>
                <m:t>×</m:t>
              </m:r>
            </m:oMath>
          </w:p>
          <w:p w:rsidR="004942CF" w:rsidRPr="009C579C" w:rsidRDefault="009C579C" w:rsidP="009C579C">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4.71</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4.36</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1, 4</w:t>
            </w:r>
          </w:p>
        </w:tc>
      </w:tr>
      <w:tr w:rsidR="004942CF" w:rsidRPr="001C01C1" w:rsidTr="00AB12FC">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t>MegC</w:t>
            </w:r>
          </w:p>
        </w:tc>
        <w:tc>
          <w:tcPr>
            <w:tcW w:w="1215" w:type="dxa"/>
            <w:shd w:val="clear" w:color="auto" w:fill="auto"/>
          </w:tcPr>
          <w:p w:rsidR="00362531" w:rsidRPr="0008774D" w:rsidRDefault="00183D56" w:rsidP="00362531">
            <w:pPr>
              <w:spacing w:line="240" w:lineRule="auto"/>
              <w:rPr>
                <w:sz w:val="24"/>
                <w:lang w:val="en-US"/>
              </w:rPr>
            </w:pPr>
            <w:r>
              <w:rPr>
                <w:sz w:val="24"/>
              </w:rPr>
              <w:t>5</w:t>
            </w:r>
            <w:r w:rsidR="00C161B5" w:rsidRPr="00B22F83">
              <w:rPr>
                <w:sz w:val="24"/>
              </w:rPr>
              <w:t>.63</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362531" w:rsidRPr="0008774D" w:rsidRDefault="00183D56" w:rsidP="00362531">
            <w:pPr>
              <w:spacing w:line="240" w:lineRule="auto"/>
              <w:rPr>
                <w:sz w:val="24"/>
                <w:lang w:val="en-US"/>
              </w:rPr>
            </w:pPr>
            <w:r>
              <w:rPr>
                <w:sz w:val="24"/>
              </w:rPr>
              <w:t>1.99</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362531" w:rsidRPr="0008774D" w:rsidRDefault="00183D56" w:rsidP="00362531">
            <w:pPr>
              <w:spacing w:line="240" w:lineRule="auto"/>
              <w:rPr>
                <w:sz w:val="24"/>
                <w:lang w:val="en-US"/>
              </w:rPr>
            </w:pPr>
            <w:r>
              <w:rPr>
                <w:sz w:val="24"/>
              </w:rPr>
              <w:t>8.41</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362531" w:rsidRPr="0008774D" w:rsidRDefault="00183D56" w:rsidP="00362531">
            <w:pPr>
              <w:spacing w:line="240" w:lineRule="auto"/>
              <w:rPr>
                <w:sz w:val="24"/>
                <w:lang w:val="en-US"/>
              </w:rPr>
            </w:pPr>
            <w:r>
              <w:rPr>
                <w:sz w:val="24"/>
              </w:rPr>
              <w:t>4.91</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shd w:val="clear" w:color="auto" w:fill="auto"/>
          </w:tcPr>
          <w:p w:rsidR="00362531" w:rsidRPr="0008774D" w:rsidRDefault="00183D56" w:rsidP="00362531">
            <w:pPr>
              <w:spacing w:line="240" w:lineRule="auto"/>
              <w:rPr>
                <w:sz w:val="24"/>
                <w:lang w:val="en-US"/>
              </w:rPr>
            </w:pPr>
            <w:r>
              <w:rPr>
                <w:sz w:val="24"/>
              </w:rPr>
              <w:t>8.29</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362531" w:rsidRPr="0008774D" w:rsidRDefault="00183D56" w:rsidP="00362531">
            <w:pPr>
              <w:spacing w:line="240" w:lineRule="auto"/>
              <w:rPr>
                <w:sz w:val="24"/>
                <w:lang w:val="en-US"/>
              </w:rPr>
            </w:pPr>
            <w:r>
              <w:rPr>
                <w:sz w:val="24"/>
              </w:rPr>
              <w:t>3.3</w:t>
            </w:r>
            <w:r w:rsidR="00C161B5" w:rsidRPr="00B22F83">
              <w:rPr>
                <w:sz w:val="24"/>
              </w:rPr>
              <w:t>5</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362531" w:rsidRPr="0008774D" w:rsidRDefault="00183D56" w:rsidP="00362531">
            <w:pPr>
              <w:spacing w:line="240" w:lineRule="auto"/>
              <w:rPr>
                <w:sz w:val="24"/>
                <w:lang w:val="en-US"/>
              </w:rPr>
            </w:pPr>
            <w:r>
              <w:rPr>
                <w:sz w:val="24"/>
              </w:rPr>
              <w:t>6.83</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362531" w:rsidRPr="0008774D" w:rsidRDefault="00C161B5" w:rsidP="00362531">
            <w:pPr>
              <w:spacing w:line="240" w:lineRule="auto"/>
              <w:rPr>
                <w:sz w:val="24"/>
                <w:lang w:val="en-US"/>
              </w:rPr>
            </w:pPr>
            <w:r w:rsidRPr="00B22F83">
              <w:rPr>
                <w:sz w:val="24"/>
              </w:rPr>
              <w:t>3.</w:t>
            </w:r>
            <w:r w:rsidR="00183D56">
              <w:rPr>
                <w:sz w:val="24"/>
              </w:rPr>
              <w:t>20</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shd w:val="clear" w:color="auto" w:fill="auto"/>
          </w:tcPr>
          <w:p w:rsidR="00C161B5" w:rsidRPr="00B22F83" w:rsidRDefault="00C161B5" w:rsidP="00B22F83">
            <w:pPr>
              <w:pStyle w:val="NoSpacing"/>
              <w:rPr>
                <w:sz w:val="24"/>
                <w:lang w:val="nl-NL" w:eastAsia="nl-NL"/>
              </w:rPr>
            </w:pPr>
            <w:r w:rsidRPr="00B22F83">
              <w:rPr>
                <w:sz w:val="24"/>
              </w:rPr>
              <w:t>1.</w:t>
            </w:r>
            <w:r w:rsidR="00183D56">
              <w:rPr>
                <w:sz w:val="24"/>
              </w:rPr>
              <w:t>86</w:t>
            </w:r>
            <w:r w:rsidR="00362531" w:rsidRPr="00990BC8">
              <w:rPr>
                <w:sz w:val="24"/>
                <w:lang w:val="en-US"/>
              </w:rPr>
              <w:t>±</w:t>
            </w:r>
          </w:p>
          <w:p w:rsidR="00362531" w:rsidRPr="0008774D" w:rsidRDefault="00183D56" w:rsidP="00362531">
            <w:pPr>
              <w:spacing w:line="240" w:lineRule="auto"/>
              <w:rPr>
                <w:sz w:val="24"/>
                <w:lang w:val="en-US"/>
              </w:rPr>
            </w:pPr>
            <w:r>
              <w:rPr>
                <w:sz w:val="24"/>
              </w:rPr>
              <w:t>7.47</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362531" w:rsidRPr="0008774D" w:rsidRDefault="00183D56" w:rsidP="00362531">
            <w:pPr>
              <w:spacing w:line="240" w:lineRule="auto"/>
              <w:rPr>
                <w:sz w:val="24"/>
                <w:lang w:val="en-US"/>
              </w:rPr>
            </w:pPr>
            <w:r>
              <w:rPr>
                <w:sz w:val="24"/>
              </w:rPr>
              <w:t>3.31</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362531" w:rsidRPr="0008774D" w:rsidRDefault="00183D56" w:rsidP="00362531">
            <w:pPr>
              <w:spacing w:line="240" w:lineRule="auto"/>
              <w:rPr>
                <w:sz w:val="24"/>
                <w:lang w:val="en-US"/>
              </w:rPr>
            </w:pPr>
            <w:r>
              <w:rPr>
                <w:sz w:val="24"/>
              </w:rPr>
              <w:t>1.95</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362531" w:rsidRPr="0008774D" w:rsidRDefault="00183D56" w:rsidP="00362531">
            <w:pPr>
              <w:spacing w:line="240" w:lineRule="auto"/>
              <w:rPr>
                <w:sz w:val="24"/>
                <w:lang w:val="en-US"/>
              </w:rPr>
            </w:pPr>
            <w:r>
              <w:rPr>
                <w:sz w:val="24"/>
              </w:rPr>
              <w:t>5.16</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362531" w:rsidRPr="0008774D" w:rsidRDefault="00183D56" w:rsidP="00362531">
            <w:pPr>
              <w:spacing w:line="240" w:lineRule="auto"/>
              <w:rPr>
                <w:sz w:val="24"/>
                <w:lang w:val="en-US"/>
              </w:rPr>
            </w:pPr>
            <w:r>
              <w:rPr>
                <w:sz w:val="24"/>
              </w:rPr>
              <w:t>1.57</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shd w:val="clear" w:color="auto" w:fill="auto"/>
          </w:tcPr>
          <w:p w:rsidR="00362531" w:rsidRPr="0008774D" w:rsidRDefault="00183D56" w:rsidP="00362531">
            <w:pPr>
              <w:spacing w:line="240" w:lineRule="auto"/>
              <w:rPr>
                <w:sz w:val="24"/>
                <w:lang w:val="en-US"/>
              </w:rPr>
            </w:pPr>
            <w:r>
              <w:rPr>
                <w:sz w:val="24"/>
              </w:rPr>
              <w:t>2.03</w:t>
            </w:r>
            <m:oMath>
              <m:r>
                <w:rPr>
                  <w:rFonts w:ascii="Cambria Math" w:hAnsi="Cambria Math"/>
                  <w:sz w:val="24"/>
                  <w:lang w:val="en-US"/>
                </w:rPr>
                <m:t>×</m:t>
              </m:r>
            </m:oMath>
          </w:p>
          <w:p w:rsidR="00C161B5"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362531" w:rsidRPr="0008774D" w:rsidRDefault="00183D56" w:rsidP="00362531">
            <w:pPr>
              <w:spacing w:line="240" w:lineRule="auto"/>
              <w:rPr>
                <w:sz w:val="24"/>
                <w:lang w:val="en-US"/>
              </w:rPr>
            </w:pPr>
            <w:r>
              <w:rPr>
                <w:sz w:val="24"/>
              </w:rPr>
              <w:t>7.61</w:t>
            </w:r>
            <m:oMath>
              <m:r>
                <w:rPr>
                  <w:rFonts w:ascii="Cambria Math" w:hAnsi="Cambria Math"/>
                  <w:sz w:val="24"/>
                  <w:lang w:val="en-US"/>
                </w:rPr>
                <m:t>×</m:t>
              </m:r>
            </m:oMath>
          </w:p>
          <w:p w:rsidR="004942CF" w:rsidRPr="00B22F83" w:rsidRDefault="00362531" w:rsidP="00362531">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shd w:val="clear" w:color="auto" w:fill="auto"/>
          </w:tcPr>
          <w:p w:rsidR="004942CF" w:rsidRPr="00B22F83" w:rsidRDefault="00183D56" w:rsidP="00B22F83">
            <w:pPr>
              <w:pStyle w:val="NoSpacing"/>
              <w:rPr>
                <w:sz w:val="24"/>
                <w:lang w:val="nl-NL" w:eastAsia="nl-NL"/>
              </w:rPr>
            </w:pPr>
            <w:r>
              <w:rPr>
                <w:sz w:val="24"/>
              </w:rPr>
              <w:t>2.00</w:t>
            </w:r>
          </w:p>
        </w:tc>
        <w:tc>
          <w:tcPr>
            <w:tcW w:w="1215" w:type="dxa"/>
            <w:shd w:val="clear" w:color="auto" w:fill="auto"/>
          </w:tcPr>
          <w:p w:rsidR="004942CF" w:rsidRPr="00B22F83" w:rsidRDefault="00183D56" w:rsidP="00B22F83">
            <w:pPr>
              <w:pStyle w:val="NoSpacing"/>
              <w:rPr>
                <w:sz w:val="24"/>
                <w:lang w:val="nl-NL" w:eastAsia="nl-NL"/>
              </w:rPr>
            </w:pPr>
            <w:r>
              <w:rPr>
                <w:sz w:val="24"/>
              </w:rPr>
              <w:t>1.43</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1, 4</w:t>
            </w:r>
          </w:p>
        </w:tc>
      </w:tr>
      <w:tr w:rsidR="004942CF" w:rsidRPr="001C01C1" w:rsidTr="00AB12FC">
        <w:trPr>
          <w:trHeight w:val="680"/>
        </w:trPr>
        <w:tc>
          <w:tcPr>
            <w:tcW w:w="1255" w:type="dxa"/>
            <w:shd w:val="clear" w:color="auto" w:fill="auto"/>
          </w:tcPr>
          <w:p w:rsidR="004942CF" w:rsidRPr="001C01C1" w:rsidRDefault="004942CF" w:rsidP="001C01C1">
            <w:pPr>
              <w:spacing w:line="240" w:lineRule="auto"/>
              <w:rPr>
                <w:sz w:val="24"/>
                <w:lang w:val="en-US"/>
              </w:rPr>
            </w:pPr>
            <w:r w:rsidRPr="001C01C1">
              <w:rPr>
                <w:sz w:val="24"/>
                <w:lang w:val="en-US"/>
              </w:rPr>
              <w:lastRenderedPageBreak/>
              <w:t>MegOF</w:t>
            </w:r>
          </w:p>
        </w:tc>
        <w:tc>
          <w:tcPr>
            <w:tcW w:w="1215" w:type="dxa"/>
            <w:shd w:val="clear" w:color="auto" w:fill="auto"/>
          </w:tcPr>
          <w:p w:rsidR="004942CF" w:rsidRPr="00F04510" w:rsidRDefault="004942CF" w:rsidP="00F04510">
            <w:pPr>
              <w:pStyle w:val="NoSpacing"/>
              <w:rPr>
                <w:sz w:val="24"/>
                <w:lang w:val="en-US"/>
              </w:rPr>
            </w:pPr>
            <w:r w:rsidRPr="00F04510">
              <w:rPr>
                <w:sz w:val="24"/>
                <w:lang w:val="en-US"/>
              </w:rPr>
              <w:t>3.86</w:t>
            </w:r>
            <m:oMath>
              <m:r>
                <w:rPr>
                  <w:rFonts w:ascii="Cambria Math" w:hAnsi="Cambria Math"/>
                  <w:sz w:val="24"/>
                  <w:lang w:val="en-US"/>
                </w:rPr>
                <m:t>×</m:t>
              </m:r>
            </m:oMath>
          </w:p>
          <w:p w:rsidR="00F04510" w:rsidRPr="00F04510" w:rsidRDefault="004942CF" w:rsidP="00F04510">
            <w:pPr>
              <w:pStyle w:val="NoSpacing"/>
              <w:rPr>
                <w:sz w:val="24"/>
                <w:lang w:val="en-US"/>
              </w:rPr>
            </w:pPr>
            <w:r w:rsidRPr="00F04510">
              <w:rPr>
                <w:sz w:val="24"/>
                <w:lang w:val="en-US"/>
              </w:rPr>
              <w:t>10</w:t>
            </w:r>
            <w:r w:rsidRPr="00F04510">
              <w:rPr>
                <w:sz w:val="24"/>
                <w:vertAlign w:val="superscript"/>
                <w:lang w:val="en-US"/>
              </w:rPr>
              <w:t>-3</w:t>
            </w:r>
            <w:r w:rsidR="007B5B51" w:rsidRPr="00F04510">
              <w:rPr>
                <w:sz w:val="24"/>
                <w:lang w:val="en-US"/>
              </w:rPr>
              <w:t>±</w:t>
            </w:r>
          </w:p>
          <w:p w:rsidR="00F04510" w:rsidRPr="001C01C1" w:rsidRDefault="00F04510" w:rsidP="00F04510">
            <w:pPr>
              <w:spacing w:line="240" w:lineRule="auto"/>
              <w:rPr>
                <w:sz w:val="24"/>
                <w:lang w:val="en-US"/>
              </w:rPr>
            </w:pPr>
            <w:r w:rsidRPr="00F04510">
              <w:rPr>
                <w:bCs/>
                <w:color w:val="000000"/>
                <w:sz w:val="24"/>
              </w:rPr>
              <w:t>9.32</w:t>
            </w:r>
            <m:oMath>
              <m:r>
                <w:rPr>
                  <w:rFonts w:ascii="Cambria Math" w:hAnsi="Cambria Math"/>
                  <w:sz w:val="24"/>
                  <w:lang w:val="en-US"/>
                </w:rPr>
                <m:t>×</m:t>
              </m:r>
            </m:oMath>
          </w:p>
          <w:p w:rsidR="004942CF" w:rsidRPr="00F04510" w:rsidRDefault="00F04510" w:rsidP="00F04510">
            <w:pPr>
              <w:pStyle w:val="NoSpacing"/>
              <w:rPr>
                <w:bCs/>
                <w:color w:val="000000"/>
                <w:sz w:val="24"/>
                <w:lang w:val="nl-NL" w:eastAsia="nl-NL"/>
              </w:rPr>
            </w:pPr>
            <w:r w:rsidRPr="001C01C1">
              <w:rPr>
                <w:sz w:val="24"/>
                <w:lang w:val="en-US"/>
              </w:rPr>
              <w:t>10</w:t>
            </w:r>
            <w:r w:rsidRPr="001C01C1">
              <w:rPr>
                <w:sz w:val="24"/>
                <w:vertAlign w:val="superscript"/>
                <w:lang w:val="en-US"/>
              </w:rPr>
              <w:t>-</w:t>
            </w:r>
            <w:r>
              <w:rPr>
                <w:sz w:val="24"/>
                <w:vertAlign w:val="superscript"/>
                <w:lang w:val="en-US"/>
              </w:rPr>
              <w:t>3</w:t>
            </w:r>
          </w:p>
        </w:tc>
        <w:tc>
          <w:tcPr>
            <w:tcW w:w="1215" w:type="dxa"/>
            <w:shd w:val="clear" w:color="auto" w:fill="auto"/>
          </w:tcPr>
          <w:p w:rsidR="004942CF" w:rsidRPr="00F04510" w:rsidRDefault="00DA5688" w:rsidP="00F04510">
            <w:pPr>
              <w:pStyle w:val="NoSpacing"/>
              <w:rPr>
                <w:sz w:val="24"/>
                <w:lang w:val="en-US"/>
              </w:rPr>
            </w:pPr>
            <w:r w:rsidRPr="00F04510">
              <w:rPr>
                <w:sz w:val="24"/>
                <w:lang w:val="en-US"/>
              </w:rPr>
              <w:t>Not detected</w:t>
            </w:r>
          </w:p>
        </w:tc>
        <w:tc>
          <w:tcPr>
            <w:tcW w:w="1215" w:type="dxa"/>
            <w:shd w:val="clear" w:color="auto" w:fill="auto"/>
          </w:tcPr>
          <w:p w:rsidR="004942CF" w:rsidRPr="00F04510" w:rsidRDefault="004942CF" w:rsidP="00F04510">
            <w:pPr>
              <w:pStyle w:val="NoSpacing"/>
              <w:rPr>
                <w:sz w:val="24"/>
                <w:lang w:val="en-US"/>
              </w:rPr>
            </w:pPr>
            <w:r w:rsidRPr="00F04510">
              <w:rPr>
                <w:sz w:val="24"/>
                <w:lang w:val="en-US"/>
              </w:rPr>
              <w:t>4.86</w:t>
            </w:r>
            <m:oMath>
              <m:r>
                <w:rPr>
                  <w:rFonts w:ascii="Cambria Math" w:hAnsi="Cambria Math"/>
                  <w:sz w:val="24"/>
                  <w:lang w:val="en-US"/>
                </w:rPr>
                <m:t>×</m:t>
              </m:r>
            </m:oMath>
          </w:p>
          <w:p w:rsidR="00F04510" w:rsidRPr="00F04510" w:rsidRDefault="004942CF" w:rsidP="00F04510">
            <w:pPr>
              <w:pStyle w:val="NoSpacing"/>
              <w:rPr>
                <w:sz w:val="24"/>
                <w:lang w:val="en-US"/>
              </w:rPr>
            </w:pPr>
            <w:r w:rsidRPr="00F04510">
              <w:rPr>
                <w:sz w:val="24"/>
                <w:lang w:val="en-US"/>
              </w:rPr>
              <w:t>10</w:t>
            </w:r>
            <w:r w:rsidRPr="00F04510">
              <w:rPr>
                <w:sz w:val="24"/>
                <w:vertAlign w:val="superscript"/>
                <w:lang w:val="en-US"/>
              </w:rPr>
              <w:t>-3</w:t>
            </w:r>
            <w:r w:rsidR="007B5B51" w:rsidRPr="00F04510">
              <w:rPr>
                <w:sz w:val="24"/>
                <w:lang w:val="en-US"/>
              </w:rPr>
              <w:t>±</w:t>
            </w:r>
          </w:p>
          <w:p w:rsidR="00F04510" w:rsidRPr="001C01C1" w:rsidRDefault="00F04510" w:rsidP="00F04510">
            <w:pPr>
              <w:spacing w:line="240" w:lineRule="auto"/>
              <w:rPr>
                <w:sz w:val="24"/>
                <w:lang w:val="en-US"/>
              </w:rPr>
            </w:pPr>
            <w:r w:rsidRPr="00F04510">
              <w:rPr>
                <w:bCs/>
                <w:color w:val="000000"/>
                <w:sz w:val="24"/>
              </w:rPr>
              <w:t>1.05</w:t>
            </w:r>
            <m:oMath>
              <m:r>
                <w:rPr>
                  <w:rFonts w:ascii="Cambria Math" w:hAnsi="Cambria Math"/>
                  <w:sz w:val="24"/>
                  <w:lang w:val="en-US"/>
                </w:rPr>
                <m:t>×</m:t>
              </m:r>
            </m:oMath>
          </w:p>
          <w:p w:rsidR="004942CF" w:rsidRPr="00F04510" w:rsidRDefault="00F04510" w:rsidP="00F04510">
            <w:pPr>
              <w:pStyle w:val="NoSpacing"/>
              <w:rPr>
                <w:bCs/>
                <w:color w:val="000000"/>
                <w:sz w:val="24"/>
                <w:lang w:val="nl-NL" w:eastAsia="nl-NL"/>
              </w:rPr>
            </w:pPr>
            <w:r w:rsidRPr="001C01C1">
              <w:rPr>
                <w:sz w:val="24"/>
                <w:lang w:val="en-US"/>
              </w:rPr>
              <w:t>10</w:t>
            </w:r>
            <w:r w:rsidRPr="001C01C1">
              <w:rPr>
                <w:sz w:val="24"/>
                <w:vertAlign w:val="superscript"/>
                <w:lang w:val="en-US"/>
              </w:rPr>
              <w:t>-2</w:t>
            </w:r>
          </w:p>
        </w:tc>
        <w:tc>
          <w:tcPr>
            <w:tcW w:w="1215" w:type="dxa"/>
            <w:shd w:val="clear" w:color="auto" w:fill="auto"/>
          </w:tcPr>
          <w:p w:rsidR="004942CF" w:rsidRPr="00F04510" w:rsidRDefault="00DA5688" w:rsidP="00F04510">
            <w:pPr>
              <w:pStyle w:val="NoSpacing"/>
              <w:rPr>
                <w:sz w:val="24"/>
                <w:lang w:val="en-US"/>
              </w:rPr>
            </w:pPr>
            <w:r w:rsidRPr="00F04510">
              <w:rPr>
                <w:sz w:val="24"/>
                <w:lang w:val="en-US"/>
              </w:rPr>
              <w:t>Not detected</w:t>
            </w:r>
          </w:p>
        </w:tc>
        <w:tc>
          <w:tcPr>
            <w:tcW w:w="1215" w:type="dxa"/>
            <w:shd w:val="clear" w:color="auto" w:fill="auto"/>
          </w:tcPr>
          <w:p w:rsidR="004942CF" w:rsidRPr="00F04510" w:rsidRDefault="004942CF" w:rsidP="00F04510">
            <w:pPr>
              <w:pStyle w:val="NoSpacing"/>
              <w:rPr>
                <w:sz w:val="24"/>
                <w:lang w:val="en-US"/>
              </w:rPr>
            </w:pPr>
            <w:r w:rsidRPr="00F04510">
              <w:rPr>
                <w:sz w:val="24"/>
                <w:lang w:val="en-US"/>
              </w:rPr>
              <w:t>6.43</w:t>
            </w:r>
            <m:oMath>
              <m:r>
                <w:rPr>
                  <w:rFonts w:ascii="Cambria Math" w:hAnsi="Cambria Math"/>
                  <w:sz w:val="24"/>
                  <w:lang w:val="en-US"/>
                </w:rPr>
                <m:t>×</m:t>
              </m:r>
            </m:oMath>
          </w:p>
          <w:p w:rsidR="00F04510" w:rsidRPr="00F04510" w:rsidRDefault="004942CF" w:rsidP="00F04510">
            <w:pPr>
              <w:pStyle w:val="NoSpacing"/>
              <w:rPr>
                <w:sz w:val="24"/>
                <w:lang w:val="en-US"/>
              </w:rPr>
            </w:pPr>
            <w:r w:rsidRPr="00F04510">
              <w:rPr>
                <w:sz w:val="24"/>
                <w:lang w:val="en-US"/>
              </w:rPr>
              <w:t>10</w:t>
            </w:r>
            <w:r w:rsidRPr="00F04510">
              <w:rPr>
                <w:sz w:val="24"/>
                <w:vertAlign w:val="superscript"/>
                <w:lang w:val="en-US"/>
              </w:rPr>
              <w:t>-3</w:t>
            </w:r>
            <w:r w:rsidR="007B5B51" w:rsidRPr="00F04510">
              <w:rPr>
                <w:sz w:val="24"/>
                <w:lang w:val="en-US"/>
              </w:rPr>
              <w:t>±</w:t>
            </w:r>
          </w:p>
          <w:p w:rsidR="00F04510" w:rsidRPr="001C01C1" w:rsidRDefault="00F04510" w:rsidP="00F04510">
            <w:pPr>
              <w:spacing w:line="240" w:lineRule="auto"/>
              <w:rPr>
                <w:sz w:val="24"/>
                <w:lang w:val="en-US"/>
              </w:rPr>
            </w:pPr>
            <w:r w:rsidRPr="00F04510">
              <w:rPr>
                <w:bCs/>
                <w:color w:val="000000"/>
                <w:sz w:val="24"/>
              </w:rPr>
              <w:t>1.39</w:t>
            </w:r>
            <m:oMath>
              <m:r>
                <w:rPr>
                  <w:rFonts w:ascii="Cambria Math" w:hAnsi="Cambria Math"/>
                  <w:sz w:val="24"/>
                  <w:lang w:val="en-US"/>
                </w:rPr>
                <m:t>×</m:t>
              </m:r>
            </m:oMath>
          </w:p>
          <w:p w:rsidR="004942CF" w:rsidRPr="00F04510" w:rsidRDefault="00F04510" w:rsidP="00F04510">
            <w:pPr>
              <w:pStyle w:val="NoSpacing"/>
              <w:rPr>
                <w:bCs/>
                <w:color w:val="000000"/>
                <w:sz w:val="24"/>
                <w:lang w:val="nl-NL" w:eastAsia="nl-NL"/>
              </w:rPr>
            </w:pPr>
            <w:r w:rsidRPr="001C01C1">
              <w:rPr>
                <w:sz w:val="24"/>
                <w:lang w:val="en-US"/>
              </w:rPr>
              <w:t>10</w:t>
            </w:r>
            <w:r w:rsidRPr="001C01C1">
              <w:rPr>
                <w:sz w:val="24"/>
                <w:vertAlign w:val="superscript"/>
                <w:lang w:val="en-US"/>
              </w:rPr>
              <w:t>-2</w:t>
            </w:r>
          </w:p>
        </w:tc>
        <w:tc>
          <w:tcPr>
            <w:tcW w:w="1215" w:type="dxa"/>
            <w:shd w:val="clear" w:color="auto" w:fill="auto"/>
          </w:tcPr>
          <w:p w:rsidR="004942CF" w:rsidRPr="001C01C1" w:rsidRDefault="00DA5688" w:rsidP="001C01C1">
            <w:pPr>
              <w:spacing w:line="240" w:lineRule="auto"/>
              <w:rPr>
                <w:sz w:val="24"/>
                <w:lang w:val="en-US"/>
              </w:rPr>
            </w:pPr>
            <w:r w:rsidRPr="001C01C1">
              <w:rPr>
                <w:sz w:val="24"/>
                <w:lang w:val="en-US"/>
              </w:rPr>
              <w:t>Not detected</w:t>
            </w:r>
          </w:p>
        </w:tc>
        <w:tc>
          <w:tcPr>
            <w:tcW w:w="1215" w:type="dxa"/>
            <w:shd w:val="clear" w:color="auto" w:fill="auto"/>
          </w:tcPr>
          <w:p w:rsidR="004942CF" w:rsidRPr="00F04510" w:rsidRDefault="004942CF" w:rsidP="00F04510">
            <w:pPr>
              <w:pStyle w:val="NoSpacing"/>
              <w:rPr>
                <w:sz w:val="24"/>
                <w:lang w:val="en-US"/>
              </w:rPr>
            </w:pPr>
            <w:r w:rsidRPr="00F04510">
              <w:rPr>
                <w:sz w:val="24"/>
                <w:lang w:val="en-US"/>
              </w:rPr>
              <w:t>1.04</w:t>
            </w:r>
            <m:oMath>
              <m:r>
                <w:rPr>
                  <w:rFonts w:ascii="Cambria Math" w:hAnsi="Cambria Math"/>
                  <w:sz w:val="24"/>
                  <w:lang w:val="en-US"/>
                </w:rPr>
                <m:t>×</m:t>
              </m:r>
            </m:oMath>
          </w:p>
          <w:p w:rsidR="00F04510" w:rsidRPr="00F04510" w:rsidRDefault="004942CF" w:rsidP="00F04510">
            <w:pPr>
              <w:pStyle w:val="NoSpacing"/>
              <w:rPr>
                <w:sz w:val="24"/>
                <w:lang w:val="en-US"/>
              </w:rPr>
            </w:pPr>
            <w:r w:rsidRPr="00F04510">
              <w:rPr>
                <w:sz w:val="24"/>
                <w:lang w:val="en-US"/>
              </w:rPr>
              <w:t>10</w:t>
            </w:r>
            <w:r w:rsidRPr="00F04510">
              <w:rPr>
                <w:sz w:val="24"/>
                <w:vertAlign w:val="superscript"/>
                <w:lang w:val="en-US"/>
              </w:rPr>
              <w:t>-2</w:t>
            </w:r>
            <w:r w:rsidR="007B5B51" w:rsidRPr="00F04510">
              <w:rPr>
                <w:sz w:val="24"/>
                <w:lang w:val="en-US"/>
              </w:rPr>
              <w:t>±</w:t>
            </w:r>
          </w:p>
          <w:p w:rsidR="00F04510" w:rsidRPr="001C01C1" w:rsidRDefault="00F04510" w:rsidP="00F04510">
            <w:pPr>
              <w:spacing w:line="240" w:lineRule="auto"/>
              <w:rPr>
                <w:sz w:val="24"/>
                <w:lang w:val="en-US"/>
              </w:rPr>
            </w:pPr>
            <w:r w:rsidRPr="00F04510">
              <w:rPr>
                <w:bCs/>
                <w:sz w:val="24"/>
              </w:rPr>
              <w:t>1.30</w:t>
            </w:r>
            <m:oMath>
              <m:r>
                <w:rPr>
                  <w:rFonts w:ascii="Cambria Math" w:hAnsi="Cambria Math"/>
                  <w:sz w:val="24"/>
                  <w:lang w:val="en-US"/>
                </w:rPr>
                <m:t>×</m:t>
              </m:r>
            </m:oMath>
          </w:p>
          <w:p w:rsidR="004942CF" w:rsidRPr="00F04510" w:rsidRDefault="00F04510" w:rsidP="00F04510">
            <w:pPr>
              <w:pStyle w:val="NoSpacing"/>
              <w:rPr>
                <w:bCs/>
                <w:sz w:val="24"/>
                <w:lang w:val="nl-NL" w:eastAsia="nl-NL"/>
              </w:rPr>
            </w:pPr>
            <w:r w:rsidRPr="001C01C1">
              <w:rPr>
                <w:sz w:val="24"/>
                <w:lang w:val="en-US"/>
              </w:rPr>
              <w:t>10</w:t>
            </w:r>
            <w:r w:rsidRPr="001C01C1">
              <w:rPr>
                <w:sz w:val="24"/>
                <w:vertAlign w:val="superscript"/>
                <w:lang w:val="en-US"/>
              </w:rPr>
              <w:t>-2</w:t>
            </w:r>
          </w:p>
        </w:tc>
        <w:tc>
          <w:tcPr>
            <w:tcW w:w="1215" w:type="dxa"/>
            <w:shd w:val="clear" w:color="auto" w:fill="auto"/>
          </w:tcPr>
          <w:p w:rsidR="004942CF" w:rsidRPr="00F04510" w:rsidRDefault="004942CF" w:rsidP="00F04510">
            <w:pPr>
              <w:pStyle w:val="NoSpacing"/>
              <w:rPr>
                <w:sz w:val="24"/>
                <w:lang w:val="en-US"/>
              </w:rPr>
            </w:pPr>
            <w:r w:rsidRPr="00F04510">
              <w:rPr>
                <w:sz w:val="24"/>
                <w:lang w:val="en-US"/>
              </w:rPr>
              <w:t>2.57</w:t>
            </w:r>
            <m:oMath>
              <m:r>
                <w:rPr>
                  <w:rFonts w:ascii="Cambria Math" w:hAnsi="Cambria Math"/>
                  <w:sz w:val="24"/>
                  <w:lang w:val="en-US"/>
                </w:rPr>
                <m:t>×</m:t>
              </m:r>
            </m:oMath>
          </w:p>
          <w:p w:rsidR="00F04510" w:rsidRPr="00F04510" w:rsidRDefault="004942CF" w:rsidP="00F04510">
            <w:pPr>
              <w:pStyle w:val="NoSpacing"/>
              <w:rPr>
                <w:sz w:val="24"/>
                <w:lang w:val="en-US"/>
              </w:rPr>
            </w:pPr>
            <w:r w:rsidRPr="00F04510">
              <w:rPr>
                <w:sz w:val="24"/>
                <w:lang w:val="en-US"/>
              </w:rPr>
              <w:t>10</w:t>
            </w:r>
            <w:r w:rsidRPr="00F04510">
              <w:rPr>
                <w:sz w:val="24"/>
                <w:vertAlign w:val="superscript"/>
                <w:lang w:val="en-US"/>
              </w:rPr>
              <w:t>-2</w:t>
            </w:r>
            <w:r w:rsidR="007B5B51" w:rsidRPr="00F04510">
              <w:rPr>
                <w:sz w:val="24"/>
                <w:lang w:val="en-US"/>
              </w:rPr>
              <w:t>±</w:t>
            </w:r>
          </w:p>
          <w:p w:rsidR="00F04510" w:rsidRPr="001C01C1" w:rsidRDefault="00F04510" w:rsidP="00F04510">
            <w:pPr>
              <w:spacing w:line="240" w:lineRule="auto"/>
              <w:rPr>
                <w:sz w:val="24"/>
                <w:lang w:val="en-US"/>
              </w:rPr>
            </w:pPr>
            <w:r w:rsidRPr="00F04510">
              <w:rPr>
                <w:sz w:val="24"/>
              </w:rPr>
              <w:t>3.38</w:t>
            </w:r>
            <m:oMath>
              <m:r>
                <w:rPr>
                  <w:rFonts w:ascii="Cambria Math" w:hAnsi="Cambria Math"/>
                  <w:sz w:val="24"/>
                  <w:lang w:val="en-US"/>
                </w:rPr>
                <m:t>×</m:t>
              </m:r>
            </m:oMath>
          </w:p>
          <w:p w:rsidR="004942CF" w:rsidRPr="00F04510" w:rsidRDefault="00F04510" w:rsidP="00F04510">
            <w:pPr>
              <w:pStyle w:val="NoSpacing"/>
              <w:rPr>
                <w:sz w:val="24"/>
                <w:lang w:val="nl-NL" w:eastAsia="nl-NL"/>
              </w:rPr>
            </w:pPr>
            <w:r w:rsidRPr="001C01C1">
              <w:rPr>
                <w:sz w:val="24"/>
                <w:lang w:val="en-US"/>
              </w:rPr>
              <w:t>10</w:t>
            </w:r>
            <w:r w:rsidRPr="001C01C1">
              <w:rPr>
                <w:sz w:val="24"/>
                <w:vertAlign w:val="superscript"/>
                <w:lang w:val="en-US"/>
              </w:rPr>
              <w:t>-2</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5.41</w:t>
            </w:r>
            <m:oMath>
              <m:r>
                <w:rPr>
                  <w:rFonts w:ascii="Cambria Math" w:hAnsi="Cambria Math"/>
                  <w:sz w:val="24"/>
                  <w:lang w:val="en-US"/>
                </w:rPr>
                <m:t>×</m:t>
              </m:r>
            </m:oMath>
          </w:p>
          <w:p w:rsidR="004942CF" w:rsidRPr="001C01C1" w:rsidRDefault="004942CF" w:rsidP="00E639C8">
            <w:pPr>
              <w:spacing w:line="240" w:lineRule="auto"/>
              <w:rPr>
                <w:sz w:val="24"/>
                <w:lang w:val="en-US"/>
              </w:rPr>
            </w:pPr>
            <w:r w:rsidRPr="001C01C1">
              <w:rPr>
                <w:sz w:val="24"/>
                <w:lang w:val="en-US"/>
              </w:rPr>
              <w:t>10</w:t>
            </w:r>
            <w:r w:rsidRPr="001C01C1">
              <w:rPr>
                <w:sz w:val="24"/>
                <w:vertAlign w:val="superscript"/>
                <w:lang w:val="en-US"/>
              </w:rPr>
              <w:t>-</w:t>
            </w:r>
            <w:r w:rsidR="00E639C8">
              <w:rPr>
                <w:sz w:val="24"/>
                <w:vertAlign w:val="superscript"/>
                <w:lang w:val="en-US"/>
              </w:rPr>
              <w:t>2</w:t>
            </w:r>
          </w:p>
        </w:tc>
        <w:tc>
          <w:tcPr>
            <w:tcW w:w="1215" w:type="dxa"/>
            <w:shd w:val="clear" w:color="auto" w:fill="auto"/>
          </w:tcPr>
          <w:p w:rsidR="004942CF" w:rsidRPr="001C01C1" w:rsidRDefault="004942CF" w:rsidP="001C01C1">
            <w:pPr>
              <w:spacing w:line="240" w:lineRule="auto"/>
              <w:rPr>
                <w:sz w:val="24"/>
                <w:lang w:val="en-US"/>
              </w:rPr>
            </w:pPr>
            <w:r w:rsidRPr="001C01C1">
              <w:rPr>
                <w:sz w:val="24"/>
                <w:lang w:val="en-US"/>
              </w:rPr>
              <w:t>1.51</w:t>
            </w:r>
            <m:oMath>
              <m:r>
                <w:rPr>
                  <w:rFonts w:ascii="Cambria Math" w:hAnsi="Cambria Math"/>
                  <w:sz w:val="24"/>
                  <w:lang w:val="en-US"/>
                </w:rPr>
                <m:t>×</m:t>
              </m:r>
            </m:oMath>
          </w:p>
          <w:p w:rsidR="004942CF" w:rsidRPr="001C01C1" w:rsidRDefault="004942CF" w:rsidP="001C01C1">
            <w:pPr>
              <w:spacing w:line="240" w:lineRule="auto"/>
              <w:rPr>
                <w:sz w:val="24"/>
                <w:lang w:val="en-US"/>
              </w:rPr>
            </w:pPr>
            <w:r w:rsidRPr="001C01C1">
              <w:rPr>
                <w:sz w:val="24"/>
                <w:lang w:val="en-US"/>
              </w:rPr>
              <w:t>10</w:t>
            </w:r>
            <w:r w:rsidRPr="001C01C1">
              <w:rPr>
                <w:sz w:val="24"/>
                <w:vertAlign w:val="superscript"/>
                <w:lang w:val="en-US"/>
              </w:rPr>
              <w:t>-1</w:t>
            </w:r>
          </w:p>
        </w:tc>
        <w:tc>
          <w:tcPr>
            <w:tcW w:w="720" w:type="dxa"/>
            <w:shd w:val="clear" w:color="auto" w:fill="auto"/>
          </w:tcPr>
          <w:p w:rsidR="004942CF" w:rsidRPr="001C01C1" w:rsidRDefault="004942CF" w:rsidP="001C01C1">
            <w:pPr>
              <w:spacing w:line="240" w:lineRule="auto"/>
              <w:rPr>
                <w:sz w:val="24"/>
                <w:vertAlign w:val="superscript"/>
                <w:lang w:val="en-US"/>
              </w:rPr>
            </w:pPr>
            <w:r w:rsidRPr="001C01C1">
              <w:rPr>
                <w:sz w:val="24"/>
                <w:vertAlign w:val="superscript"/>
                <w:lang w:val="en-US"/>
              </w:rPr>
              <w:t>1, 4</w:t>
            </w:r>
          </w:p>
        </w:tc>
      </w:tr>
      <w:tr w:rsidR="001F6E80" w:rsidRPr="001C01C1" w:rsidTr="00AB12FC">
        <w:trPr>
          <w:trHeight w:val="472"/>
        </w:trPr>
        <w:tc>
          <w:tcPr>
            <w:tcW w:w="1255" w:type="dxa"/>
            <w:tcBorders>
              <w:top w:val="single" w:sz="4" w:space="0" w:color="auto"/>
              <w:bottom w:val="single" w:sz="4" w:space="0" w:color="auto"/>
            </w:tcBorders>
            <w:shd w:val="clear" w:color="auto" w:fill="auto"/>
          </w:tcPr>
          <w:p w:rsidR="001F6E80" w:rsidRPr="001C01C1" w:rsidRDefault="001F6E80" w:rsidP="001F6E80">
            <w:pPr>
              <w:spacing w:line="240" w:lineRule="auto"/>
              <w:rPr>
                <w:sz w:val="24"/>
                <w:lang w:val="en-US"/>
              </w:rPr>
            </w:pPr>
            <w:r w:rsidRPr="001C01C1">
              <w:rPr>
                <w:sz w:val="24"/>
                <w:lang w:val="en-US"/>
              </w:rPr>
              <w:t>Total Meg</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2.53</w:t>
            </w:r>
            <w:r w:rsidR="00362531" w:rsidRPr="00990BC8">
              <w:rPr>
                <w:sz w:val="24"/>
                <w:lang w:val="en-US"/>
              </w:rPr>
              <w:t>±</w:t>
            </w:r>
          </w:p>
          <w:p w:rsidR="00FD381B" w:rsidRPr="0008774D" w:rsidRDefault="00AF0C29" w:rsidP="00FD381B">
            <w:pPr>
              <w:spacing w:line="240" w:lineRule="auto"/>
              <w:rPr>
                <w:sz w:val="24"/>
                <w:lang w:val="en-US"/>
              </w:rPr>
            </w:pPr>
            <w:r>
              <w:rPr>
                <w:sz w:val="24"/>
              </w:rPr>
              <w:t>7.86</w:t>
            </w:r>
            <m:oMath>
              <m:r>
                <w:rPr>
                  <w:rFonts w:ascii="Cambria Math" w:hAnsi="Cambria Math"/>
                  <w:sz w:val="24"/>
                  <w:lang w:val="en-US"/>
                </w:rPr>
                <m:t>×</m:t>
              </m:r>
            </m:oMath>
          </w:p>
          <w:p w:rsidR="001F6E80"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top w:val="single" w:sz="4" w:space="0" w:color="auto"/>
              <w:bottom w:val="single" w:sz="4" w:space="0" w:color="auto"/>
            </w:tcBorders>
            <w:shd w:val="clear" w:color="auto" w:fill="auto"/>
          </w:tcPr>
          <w:p w:rsidR="00FD381B" w:rsidRPr="0008774D" w:rsidRDefault="00B22F83" w:rsidP="00FD381B">
            <w:pPr>
              <w:spacing w:line="240" w:lineRule="auto"/>
              <w:rPr>
                <w:sz w:val="24"/>
                <w:lang w:val="en-US"/>
              </w:rPr>
            </w:pPr>
            <w:r w:rsidRPr="00B22F83">
              <w:rPr>
                <w:sz w:val="24"/>
              </w:rPr>
              <w:t>3.78</w:t>
            </w:r>
            <m:oMath>
              <m:r>
                <w:rPr>
                  <w:rFonts w:ascii="Cambria Math" w:hAnsi="Cambria Math"/>
                  <w:sz w:val="24"/>
                  <w:lang w:val="en-US"/>
                </w:rPr>
                <m:t>×</m:t>
              </m:r>
            </m:oMath>
          </w:p>
          <w:p w:rsidR="00B22F83"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r w:rsidR="00362531" w:rsidRPr="00990BC8">
              <w:rPr>
                <w:sz w:val="24"/>
                <w:lang w:val="en-US"/>
              </w:rPr>
              <w:t>±</w:t>
            </w:r>
          </w:p>
          <w:p w:rsidR="00FD381B" w:rsidRPr="0008774D" w:rsidRDefault="00B22F83" w:rsidP="00FD381B">
            <w:pPr>
              <w:spacing w:line="240" w:lineRule="auto"/>
              <w:rPr>
                <w:sz w:val="24"/>
                <w:lang w:val="en-US"/>
              </w:rPr>
            </w:pPr>
            <w:r w:rsidRPr="00B22F83">
              <w:rPr>
                <w:sz w:val="24"/>
              </w:rPr>
              <w:t>1.</w:t>
            </w:r>
            <w:r w:rsidR="00AF0C29">
              <w:rPr>
                <w:sz w:val="24"/>
              </w:rPr>
              <w:t>69</w:t>
            </w:r>
            <m:oMath>
              <m:r>
                <w:rPr>
                  <w:rFonts w:ascii="Cambria Math" w:hAnsi="Cambria Math"/>
                  <w:sz w:val="24"/>
                  <w:lang w:val="en-US"/>
                </w:rPr>
                <m:t>×</m:t>
              </m:r>
            </m:oMath>
          </w:p>
          <w:p w:rsidR="001F6E80"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2.30</w:t>
            </w:r>
            <w:r w:rsidR="00362531" w:rsidRPr="00990BC8">
              <w:rPr>
                <w:sz w:val="24"/>
                <w:lang w:val="en-US"/>
              </w:rPr>
              <w:t>±</w:t>
            </w:r>
          </w:p>
          <w:p w:rsidR="00FD381B" w:rsidRPr="0008774D" w:rsidRDefault="00AF0C29" w:rsidP="00FD381B">
            <w:pPr>
              <w:spacing w:line="240" w:lineRule="auto"/>
              <w:rPr>
                <w:sz w:val="24"/>
                <w:lang w:val="en-US"/>
              </w:rPr>
            </w:pPr>
            <w:r>
              <w:rPr>
                <w:sz w:val="24"/>
              </w:rPr>
              <w:t>5.89</w:t>
            </w:r>
            <m:oMath>
              <m:r>
                <w:rPr>
                  <w:rFonts w:ascii="Cambria Math" w:hAnsi="Cambria Math"/>
                  <w:sz w:val="24"/>
                  <w:lang w:val="en-US"/>
                </w:rPr>
                <m:t>×</m:t>
              </m:r>
            </m:oMath>
          </w:p>
          <w:p w:rsidR="001F6E80"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top w:val="single" w:sz="4" w:space="0" w:color="auto"/>
              <w:bottom w:val="single" w:sz="4" w:space="0" w:color="auto"/>
            </w:tcBorders>
            <w:shd w:val="clear" w:color="auto" w:fill="auto"/>
          </w:tcPr>
          <w:p w:rsidR="00FD381B" w:rsidRPr="0008774D" w:rsidRDefault="00B22F83" w:rsidP="00FD381B">
            <w:pPr>
              <w:spacing w:line="240" w:lineRule="auto"/>
              <w:rPr>
                <w:sz w:val="24"/>
                <w:lang w:val="en-US"/>
              </w:rPr>
            </w:pPr>
            <w:r w:rsidRPr="00B22F83">
              <w:rPr>
                <w:sz w:val="24"/>
              </w:rPr>
              <w:t>4.08</w:t>
            </w:r>
            <m:oMath>
              <m:r>
                <w:rPr>
                  <w:rFonts w:ascii="Cambria Math" w:hAnsi="Cambria Math"/>
                  <w:sz w:val="24"/>
                  <w:lang w:val="en-US"/>
                </w:rPr>
                <m:t>×</m:t>
              </m:r>
            </m:oMath>
          </w:p>
          <w:p w:rsidR="00B22F83"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r w:rsidR="00362531" w:rsidRPr="00990BC8">
              <w:rPr>
                <w:sz w:val="24"/>
                <w:lang w:val="en-US"/>
              </w:rPr>
              <w:t>±</w:t>
            </w:r>
          </w:p>
          <w:p w:rsidR="00FD381B" w:rsidRPr="0008774D" w:rsidRDefault="00AF0C29" w:rsidP="00FD381B">
            <w:pPr>
              <w:spacing w:line="240" w:lineRule="auto"/>
              <w:rPr>
                <w:sz w:val="24"/>
                <w:lang w:val="en-US"/>
              </w:rPr>
            </w:pPr>
            <w:r>
              <w:rPr>
                <w:sz w:val="24"/>
              </w:rPr>
              <w:t>4.80</w:t>
            </w:r>
            <m:oMath>
              <m:r>
                <w:rPr>
                  <w:rFonts w:ascii="Cambria Math" w:hAnsi="Cambria Math"/>
                  <w:sz w:val="24"/>
                  <w:lang w:val="en-US"/>
                </w:rPr>
                <m:t>×</m:t>
              </m:r>
            </m:oMath>
          </w:p>
          <w:p w:rsidR="001F6E80"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7.31</w:t>
            </w:r>
            <w:r w:rsidR="00362531" w:rsidRPr="00990BC8">
              <w:rPr>
                <w:sz w:val="24"/>
                <w:lang w:val="en-US"/>
              </w:rPr>
              <w:t>±</w:t>
            </w:r>
          </w:p>
          <w:p w:rsidR="001F6E80" w:rsidRPr="00B22F83" w:rsidRDefault="00B22F83" w:rsidP="00AF0C29">
            <w:pPr>
              <w:pStyle w:val="NoSpacing"/>
              <w:rPr>
                <w:sz w:val="24"/>
                <w:lang w:val="nl-NL" w:eastAsia="nl-NL"/>
              </w:rPr>
            </w:pPr>
            <w:r w:rsidRPr="00B22F83">
              <w:rPr>
                <w:sz w:val="24"/>
              </w:rPr>
              <w:t>3.</w:t>
            </w:r>
            <w:r w:rsidR="00AF0C29">
              <w:rPr>
                <w:sz w:val="24"/>
              </w:rPr>
              <w:t>28</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2.69</w:t>
            </w:r>
            <w:r w:rsidR="00362531" w:rsidRPr="00990BC8">
              <w:rPr>
                <w:sz w:val="24"/>
                <w:lang w:val="en-US"/>
              </w:rPr>
              <w:t>±</w:t>
            </w:r>
          </w:p>
          <w:p w:rsidR="001F6E80" w:rsidRPr="00B22F83" w:rsidRDefault="00B22F83" w:rsidP="00FD381B">
            <w:pPr>
              <w:pStyle w:val="NoSpacing"/>
              <w:rPr>
                <w:sz w:val="24"/>
                <w:lang w:val="nl-NL" w:eastAsia="nl-NL"/>
              </w:rPr>
            </w:pPr>
            <w:r w:rsidRPr="00B22F83">
              <w:rPr>
                <w:sz w:val="24"/>
              </w:rPr>
              <w:t>1.81</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4.77</w:t>
            </w:r>
            <w:r w:rsidR="00362531" w:rsidRPr="00990BC8">
              <w:rPr>
                <w:sz w:val="24"/>
                <w:lang w:val="en-US"/>
              </w:rPr>
              <w:t>±</w:t>
            </w:r>
          </w:p>
          <w:p w:rsidR="001F6E80" w:rsidRPr="00B22F83" w:rsidRDefault="00B22F83" w:rsidP="00FD381B">
            <w:pPr>
              <w:pStyle w:val="NoSpacing"/>
              <w:rPr>
                <w:sz w:val="24"/>
                <w:lang w:val="nl-NL" w:eastAsia="nl-NL"/>
              </w:rPr>
            </w:pPr>
            <w:r w:rsidRPr="00B22F83">
              <w:rPr>
                <w:sz w:val="24"/>
              </w:rPr>
              <w:t>1.76</w:t>
            </w:r>
          </w:p>
        </w:tc>
        <w:tc>
          <w:tcPr>
            <w:tcW w:w="1215" w:type="dxa"/>
            <w:tcBorders>
              <w:top w:val="single" w:sz="4" w:space="0" w:color="auto"/>
              <w:bottom w:val="single" w:sz="4" w:space="0" w:color="auto"/>
            </w:tcBorders>
            <w:shd w:val="clear" w:color="auto" w:fill="auto"/>
          </w:tcPr>
          <w:p w:rsidR="00B22F83" w:rsidRPr="00B22F83" w:rsidRDefault="00B22F83" w:rsidP="00B22F83">
            <w:pPr>
              <w:pStyle w:val="NoSpacing"/>
              <w:rPr>
                <w:sz w:val="24"/>
                <w:lang w:val="nl-NL" w:eastAsia="nl-NL"/>
              </w:rPr>
            </w:pPr>
            <w:r w:rsidRPr="00B22F83">
              <w:rPr>
                <w:sz w:val="24"/>
              </w:rPr>
              <w:t>1.58</w:t>
            </w:r>
            <w:r w:rsidR="00362531" w:rsidRPr="00990BC8">
              <w:rPr>
                <w:sz w:val="24"/>
                <w:lang w:val="en-US"/>
              </w:rPr>
              <w:t>±</w:t>
            </w:r>
          </w:p>
          <w:p w:rsidR="00FD381B" w:rsidRPr="0008774D" w:rsidRDefault="00B22F83" w:rsidP="00FD381B">
            <w:pPr>
              <w:spacing w:line="240" w:lineRule="auto"/>
              <w:rPr>
                <w:sz w:val="24"/>
                <w:lang w:val="en-US"/>
              </w:rPr>
            </w:pPr>
            <w:r w:rsidRPr="00B22F83">
              <w:rPr>
                <w:sz w:val="24"/>
              </w:rPr>
              <w:t>8.5</w:t>
            </w:r>
            <w:r w:rsidR="00AF0C29">
              <w:rPr>
                <w:sz w:val="24"/>
              </w:rPr>
              <w:t>2</w:t>
            </w:r>
            <m:oMath>
              <m:r>
                <w:rPr>
                  <w:rFonts w:ascii="Cambria Math" w:hAnsi="Cambria Math"/>
                  <w:sz w:val="24"/>
                  <w:lang w:val="en-US"/>
                </w:rPr>
                <m:t>×</m:t>
              </m:r>
            </m:oMath>
          </w:p>
          <w:p w:rsidR="001F6E80"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top w:val="single" w:sz="4" w:space="0" w:color="auto"/>
              <w:bottom w:val="single" w:sz="4" w:space="0" w:color="auto"/>
            </w:tcBorders>
            <w:shd w:val="clear" w:color="auto" w:fill="auto"/>
          </w:tcPr>
          <w:p w:rsidR="001F6E80" w:rsidRPr="00B22F83" w:rsidRDefault="00B22F83" w:rsidP="00B22F83">
            <w:pPr>
              <w:pStyle w:val="NoSpacing"/>
              <w:rPr>
                <w:sz w:val="24"/>
                <w:lang w:val="nl-NL" w:eastAsia="nl-NL"/>
              </w:rPr>
            </w:pPr>
            <w:r w:rsidRPr="00B22F83">
              <w:rPr>
                <w:sz w:val="24"/>
              </w:rPr>
              <w:t>13.97</w:t>
            </w:r>
          </w:p>
        </w:tc>
        <w:tc>
          <w:tcPr>
            <w:tcW w:w="1215" w:type="dxa"/>
            <w:tcBorders>
              <w:top w:val="single" w:sz="4" w:space="0" w:color="auto"/>
              <w:bottom w:val="single" w:sz="4" w:space="0" w:color="auto"/>
            </w:tcBorders>
            <w:shd w:val="clear" w:color="auto" w:fill="auto"/>
          </w:tcPr>
          <w:p w:rsidR="001F6E80" w:rsidRPr="00B22F83" w:rsidRDefault="00B22F83" w:rsidP="00FD381B">
            <w:pPr>
              <w:pStyle w:val="NoSpacing"/>
              <w:rPr>
                <w:sz w:val="24"/>
                <w:lang w:val="nl-NL" w:eastAsia="nl-NL"/>
              </w:rPr>
            </w:pPr>
            <w:r w:rsidRPr="00B22F83">
              <w:rPr>
                <w:sz w:val="24"/>
              </w:rPr>
              <w:t>7.16</w:t>
            </w:r>
          </w:p>
        </w:tc>
        <w:tc>
          <w:tcPr>
            <w:tcW w:w="720" w:type="dxa"/>
            <w:tcBorders>
              <w:top w:val="single" w:sz="4" w:space="0" w:color="auto"/>
              <w:bottom w:val="single" w:sz="4" w:space="0" w:color="auto"/>
            </w:tcBorders>
            <w:shd w:val="clear" w:color="auto" w:fill="auto"/>
          </w:tcPr>
          <w:p w:rsidR="001F6E80" w:rsidRPr="001C01C1" w:rsidRDefault="001F6E80" w:rsidP="001F6E80">
            <w:pPr>
              <w:spacing w:line="240" w:lineRule="auto"/>
              <w:rPr>
                <w:sz w:val="24"/>
                <w:vertAlign w:val="superscript"/>
                <w:lang w:val="en-US"/>
              </w:rPr>
            </w:pPr>
            <w:r w:rsidRPr="001C01C1">
              <w:rPr>
                <w:sz w:val="24"/>
                <w:vertAlign w:val="superscript"/>
                <w:lang w:val="en-US"/>
              </w:rPr>
              <w:t>1, 4</w:t>
            </w:r>
          </w:p>
        </w:tc>
      </w:tr>
      <w:tr w:rsidR="00FD381B" w:rsidRPr="001C01C1" w:rsidTr="00AB12FC">
        <w:trPr>
          <w:trHeight w:val="680"/>
        </w:trPr>
        <w:tc>
          <w:tcPr>
            <w:tcW w:w="1255" w:type="dxa"/>
            <w:tcBorders>
              <w:bottom w:val="single" w:sz="4" w:space="0" w:color="auto"/>
            </w:tcBorders>
            <w:shd w:val="clear" w:color="auto" w:fill="auto"/>
          </w:tcPr>
          <w:p w:rsidR="00FD381B" w:rsidRPr="001C01C1" w:rsidRDefault="00FD381B" w:rsidP="00FD381B">
            <w:pPr>
              <w:spacing w:line="240" w:lineRule="auto"/>
              <w:rPr>
                <w:sz w:val="24"/>
                <w:lang w:val="en-US"/>
              </w:rPr>
            </w:pPr>
            <w:proofErr w:type="spellStart"/>
            <w:r>
              <w:rPr>
                <w:sz w:val="24"/>
                <w:lang w:val="en-US"/>
              </w:rPr>
              <w:t>Osteich-thyes</w:t>
            </w:r>
            <w:proofErr w:type="spellEnd"/>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2.47</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FD381B" w:rsidRPr="0008774D" w:rsidRDefault="00FD381B" w:rsidP="00FD381B">
            <w:pPr>
              <w:spacing w:line="240" w:lineRule="auto"/>
              <w:rPr>
                <w:sz w:val="24"/>
                <w:lang w:val="en-US"/>
              </w:rPr>
            </w:pPr>
            <w:r w:rsidRPr="00B22F83">
              <w:rPr>
                <w:sz w:val="24"/>
              </w:rPr>
              <w:t>1.89</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bottom w:val="single" w:sz="4" w:space="0" w:color="auto"/>
            </w:tcBorders>
            <w:shd w:val="clear" w:color="auto" w:fill="auto"/>
          </w:tcPr>
          <w:p w:rsidR="00FD381B" w:rsidRPr="00F04510" w:rsidRDefault="00FD381B" w:rsidP="00FD381B">
            <w:pPr>
              <w:pStyle w:val="NoSpacing"/>
              <w:rPr>
                <w:sz w:val="24"/>
                <w:lang w:val="en-US"/>
              </w:rPr>
            </w:pPr>
            <w:r w:rsidRPr="00F04510">
              <w:rPr>
                <w:sz w:val="24"/>
                <w:lang w:val="en-US"/>
              </w:rPr>
              <w:t>Not detected</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9.00</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FD381B" w:rsidRPr="0008774D" w:rsidRDefault="00FD381B" w:rsidP="00FD381B">
            <w:pPr>
              <w:spacing w:line="240" w:lineRule="auto"/>
              <w:rPr>
                <w:sz w:val="24"/>
                <w:lang w:val="en-US"/>
              </w:rPr>
            </w:pPr>
            <w:r w:rsidRPr="00B22F83">
              <w:rPr>
                <w:sz w:val="24"/>
              </w:rPr>
              <w:t>6.53</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bottom w:val="single" w:sz="4" w:space="0" w:color="auto"/>
            </w:tcBorders>
            <w:shd w:val="clear" w:color="auto" w:fill="auto"/>
          </w:tcPr>
          <w:p w:rsidR="00FD381B" w:rsidRPr="00F04510" w:rsidRDefault="00FD381B" w:rsidP="00FD381B">
            <w:pPr>
              <w:pStyle w:val="NoSpacing"/>
              <w:rPr>
                <w:sz w:val="24"/>
                <w:lang w:val="en-US"/>
              </w:rPr>
            </w:pPr>
            <w:r w:rsidRPr="00F04510">
              <w:rPr>
                <w:sz w:val="24"/>
                <w:lang w:val="en-US"/>
              </w:rPr>
              <w:t>Not detected</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2.04</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FD381B" w:rsidRPr="0008774D" w:rsidRDefault="00FD381B" w:rsidP="00FD381B">
            <w:pPr>
              <w:spacing w:line="240" w:lineRule="auto"/>
              <w:rPr>
                <w:sz w:val="24"/>
                <w:lang w:val="en-US"/>
              </w:rPr>
            </w:pPr>
            <w:r w:rsidRPr="00B22F83">
              <w:rPr>
                <w:sz w:val="24"/>
              </w:rPr>
              <w:t>1.05</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1.74</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FD381B" w:rsidRPr="0008774D" w:rsidRDefault="00FD381B" w:rsidP="00FD381B">
            <w:pPr>
              <w:spacing w:line="240" w:lineRule="auto"/>
              <w:rPr>
                <w:sz w:val="24"/>
                <w:lang w:val="en-US"/>
              </w:rPr>
            </w:pPr>
            <w:r w:rsidRPr="00B22F83">
              <w:rPr>
                <w:sz w:val="24"/>
              </w:rPr>
              <w:t>3.48</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1.79</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r w:rsidRPr="00990BC8">
              <w:rPr>
                <w:sz w:val="24"/>
                <w:lang w:val="en-US"/>
              </w:rPr>
              <w:t>±</w:t>
            </w:r>
          </w:p>
          <w:p w:rsidR="00FD381B" w:rsidRPr="0008774D" w:rsidRDefault="00FD381B" w:rsidP="00FD381B">
            <w:pPr>
              <w:spacing w:line="240" w:lineRule="auto"/>
              <w:rPr>
                <w:sz w:val="24"/>
                <w:lang w:val="en-US"/>
              </w:rPr>
            </w:pPr>
            <w:r w:rsidRPr="00B22F83">
              <w:rPr>
                <w:sz w:val="24"/>
              </w:rPr>
              <w:t>7.61</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5.17</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r w:rsidRPr="00990BC8">
              <w:rPr>
                <w:sz w:val="24"/>
                <w:lang w:val="en-US"/>
              </w:rPr>
              <w:t>±</w:t>
            </w:r>
          </w:p>
          <w:p w:rsidR="00FD381B" w:rsidRPr="0008774D" w:rsidRDefault="00FD381B" w:rsidP="00FD381B">
            <w:pPr>
              <w:spacing w:line="240" w:lineRule="auto"/>
              <w:rPr>
                <w:sz w:val="24"/>
                <w:lang w:val="en-US"/>
              </w:rPr>
            </w:pPr>
            <w:r w:rsidRPr="00B22F83">
              <w:rPr>
                <w:sz w:val="24"/>
              </w:rPr>
              <w:t>6.39</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-2</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2.58</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1215" w:type="dxa"/>
            <w:tcBorders>
              <w:bottom w:val="single" w:sz="4" w:space="0" w:color="auto"/>
            </w:tcBorders>
            <w:shd w:val="clear" w:color="auto" w:fill="auto"/>
          </w:tcPr>
          <w:p w:rsidR="00FD381B" w:rsidRPr="0008774D" w:rsidRDefault="00FD381B" w:rsidP="00FD381B">
            <w:pPr>
              <w:spacing w:line="240" w:lineRule="auto"/>
              <w:rPr>
                <w:sz w:val="24"/>
                <w:lang w:val="en-US"/>
              </w:rPr>
            </w:pPr>
            <w:r w:rsidRPr="00B22F83">
              <w:rPr>
                <w:sz w:val="24"/>
              </w:rPr>
              <w:t>2.55</w:t>
            </w:r>
            <m:oMath>
              <m:r>
                <w:rPr>
                  <w:rFonts w:ascii="Cambria Math" w:hAnsi="Cambria Math"/>
                  <w:sz w:val="24"/>
                  <w:lang w:val="en-US"/>
                </w:rPr>
                <m:t>×</m:t>
              </m:r>
            </m:oMath>
          </w:p>
          <w:p w:rsidR="00FD381B" w:rsidRPr="00B22F83" w:rsidRDefault="00FD381B" w:rsidP="00FD381B">
            <w:pPr>
              <w:pStyle w:val="NoSpacing"/>
              <w:rPr>
                <w:sz w:val="24"/>
                <w:lang w:val="nl-NL" w:eastAsia="nl-NL"/>
              </w:rPr>
            </w:pPr>
            <w:r w:rsidRPr="0008774D">
              <w:rPr>
                <w:sz w:val="24"/>
                <w:lang w:val="en-US"/>
              </w:rPr>
              <w:t>10</w:t>
            </w:r>
            <w:r w:rsidRPr="0008774D">
              <w:rPr>
                <w:sz w:val="24"/>
                <w:vertAlign w:val="superscript"/>
                <w:lang w:val="en-US"/>
              </w:rPr>
              <w:t>-1</w:t>
            </w:r>
          </w:p>
        </w:tc>
        <w:tc>
          <w:tcPr>
            <w:tcW w:w="720" w:type="dxa"/>
            <w:tcBorders>
              <w:bottom w:val="single" w:sz="4" w:space="0" w:color="auto"/>
            </w:tcBorders>
            <w:shd w:val="clear" w:color="auto" w:fill="auto"/>
          </w:tcPr>
          <w:p w:rsidR="00FD381B" w:rsidRPr="001C01C1" w:rsidRDefault="00FD381B" w:rsidP="00FD381B">
            <w:pPr>
              <w:spacing w:line="240" w:lineRule="auto"/>
              <w:rPr>
                <w:sz w:val="24"/>
                <w:vertAlign w:val="superscript"/>
                <w:lang w:val="en-US"/>
              </w:rPr>
            </w:pPr>
            <w:r w:rsidRPr="001C01C1">
              <w:rPr>
                <w:sz w:val="24"/>
                <w:vertAlign w:val="superscript"/>
                <w:lang w:val="en-US"/>
              </w:rPr>
              <w:t>1, 4</w:t>
            </w:r>
          </w:p>
        </w:tc>
      </w:tr>
    </w:tbl>
    <w:p w:rsidR="004942CF" w:rsidRDefault="004942CF" w:rsidP="001C01C1">
      <w:pPr>
        <w:pStyle w:val="NoSpacing"/>
      </w:pPr>
    </w:p>
    <w:p w:rsidR="004942CF" w:rsidRPr="001C01C1" w:rsidRDefault="004942CF" w:rsidP="004942CF">
      <w:pPr>
        <w:pStyle w:val="NoSpacing"/>
        <w:rPr>
          <w:b/>
          <w:sz w:val="24"/>
        </w:rPr>
      </w:pPr>
      <w:r w:rsidRPr="001C01C1">
        <w:rPr>
          <w:b/>
          <w:sz w:val="24"/>
        </w:rPr>
        <w:t>References:</w:t>
      </w:r>
    </w:p>
    <w:p w:rsidR="00620D76" w:rsidRPr="00620D76" w:rsidRDefault="00620D76" w:rsidP="00620D76">
      <w:pPr>
        <w:widowControl w:val="0"/>
        <w:autoSpaceDE w:val="0"/>
        <w:autoSpaceDN w:val="0"/>
        <w:adjustRightInd w:val="0"/>
        <w:spacing w:line="240" w:lineRule="auto"/>
        <w:rPr>
          <w:noProof/>
        </w:rPr>
      </w:pPr>
      <w:r>
        <w:fldChar w:fldCharType="begin" w:fldLock="1"/>
      </w:r>
      <w:r>
        <w:instrText xml:space="preserve">ADDIN Mendeley Bibliography CSL_BIBLIOGRAPHY </w:instrText>
      </w:r>
      <w:r>
        <w:fldChar w:fldCharType="separate"/>
      </w:r>
      <w:r w:rsidRPr="00620D76">
        <w:rPr>
          <w:noProof/>
        </w:rPr>
        <w:t>Bluhm, H.: Re-establishment of an abyssal megabenthic community after experimental physical disturbance of the seafloor, Deep. Res. II, 48, 3841–3868, doi:10.1016/S0967-0645(01)00070-4, 2001.</w:t>
      </w:r>
    </w:p>
    <w:p w:rsidR="00620D76" w:rsidRPr="00620D76" w:rsidRDefault="00620D76" w:rsidP="00620D76">
      <w:pPr>
        <w:widowControl w:val="0"/>
        <w:autoSpaceDE w:val="0"/>
        <w:autoSpaceDN w:val="0"/>
        <w:adjustRightInd w:val="0"/>
        <w:spacing w:line="240" w:lineRule="auto"/>
        <w:rPr>
          <w:noProof/>
        </w:rPr>
      </w:pPr>
      <w:r w:rsidRPr="00620D76">
        <w:rPr>
          <w:noProof/>
        </w:rPr>
        <w:t>Borowski, C.: Physically disturbed deep-sea macrofauna in the Peru Basin, southeast Pacific, revisited 7 years after the experimental impact, Deep. Res. II, 48, 3809–3839, doi:10.1016/S0967-0645(01)00069-8, 2001.</w:t>
      </w:r>
    </w:p>
    <w:p w:rsidR="00620D76" w:rsidRPr="00620D76" w:rsidRDefault="00620D76" w:rsidP="00620D76">
      <w:pPr>
        <w:widowControl w:val="0"/>
        <w:autoSpaceDE w:val="0"/>
        <w:autoSpaceDN w:val="0"/>
        <w:adjustRightInd w:val="0"/>
        <w:spacing w:line="240" w:lineRule="auto"/>
        <w:rPr>
          <w:noProof/>
        </w:rPr>
      </w:pPr>
      <w:r w:rsidRPr="00620D76">
        <w:rPr>
          <w:noProof/>
        </w:rPr>
        <w:t>Borowski, C. and Thiel, H.: Deep-sea macrofaunal impacts of a large-scale physical disturbance experiment in the Southeast Pacific, Deep. Res. II, 45, 55–81, doi:10.1016/S0967-0645(97)00073-8, 1998.</w:t>
      </w:r>
    </w:p>
    <w:p w:rsidR="001B42B6" w:rsidRDefault="00620D76" w:rsidP="004942CF">
      <w:pPr>
        <w:pStyle w:val="NoSpacing"/>
      </w:pPr>
      <w:r>
        <w:fldChar w:fldCharType="end"/>
      </w:r>
    </w:p>
    <w:sectPr w:rsidR="001B42B6" w:rsidSect="004942CF">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Biogeosciences Copy&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wrzadprww2dr7ess5zp2t5dsvvsxw9pfxxz&quot;&gt;My EndNote Library&lt;record-ids&gt;&lt;item&gt;52&lt;/item&gt;&lt;item&gt;87&lt;/item&gt;&lt;item&gt;89&lt;/item&gt;&lt;/record-ids&gt;&lt;/item&gt;&lt;/Libraries&gt;"/>
  </w:docVars>
  <w:rsids>
    <w:rsidRoot w:val="004942CF"/>
    <w:rsid w:val="000100D8"/>
    <w:rsid w:val="00027B8E"/>
    <w:rsid w:val="00050A84"/>
    <w:rsid w:val="00055D9A"/>
    <w:rsid w:val="00074696"/>
    <w:rsid w:val="000776D2"/>
    <w:rsid w:val="00077711"/>
    <w:rsid w:val="0008774D"/>
    <w:rsid w:val="000B02FD"/>
    <w:rsid w:val="000B06FB"/>
    <w:rsid w:val="000C4ABE"/>
    <w:rsid w:val="00107A9B"/>
    <w:rsid w:val="001255C2"/>
    <w:rsid w:val="00126ED8"/>
    <w:rsid w:val="001605D6"/>
    <w:rsid w:val="00174D41"/>
    <w:rsid w:val="00183D56"/>
    <w:rsid w:val="001B42B6"/>
    <w:rsid w:val="001C01C1"/>
    <w:rsid w:val="001D3EB0"/>
    <w:rsid w:val="001F0218"/>
    <w:rsid w:val="001F6E80"/>
    <w:rsid w:val="00205320"/>
    <w:rsid w:val="00213B1B"/>
    <w:rsid w:val="002B6A1A"/>
    <w:rsid w:val="00300D2C"/>
    <w:rsid w:val="00350469"/>
    <w:rsid w:val="00362531"/>
    <w:rsid w:val="003850E3"/>
    <w:rsid w:val="00387EAF"/>
    <w:rsid w:val="003A1912"/>
    <w:rsid w:val="003E5C73"/>
    <w:rsid w:val="00425165"/>
    <w:rsid w:val="004942CF"/>
    <w:rsid w:val="004A0A96"/>
    <w:rsid w:val="004A4A85"/>
    <w:rsid w:val="004C034A"/>
    <w:rsid w:val="004C0632"/>
    <w:rsid w:val="00534004"/>
    <w:rsid w:val="00554F3C"/>
    <w:rsid w:val="005610B2"/>
    <w:rsid w:val="00592A4E"/>
    <w:rsid w:val="005D19C2"/>
    <w:rsid w:val="00620D76"/>
    <w:rsid w:val="00636103"/>
    <w:rsid w:val="00680E84"/>
    <w:rsid w:val="006E1A88"/>
    <w:rsid w:val="006F2F0F"/>
    <w:rsid w:val="006F4905"/>
    <w:rsid w:val="006F5E8D"/>
    <w:rsid w:val="0073632E"/>
    <w:rsid w:val="00752E35"/>
    <w:rsid w:val="00776CE2"/>
    <w:rsid w:val="0078763E"/>
    <w:rsid w:val="0079169B"/>
    <w:rsid w:val="007B5841"/>
    <w:rsid w:val="007B5B51"/>
    <w:rsid w:val="007D61F5"/>
    <w:rsid w:val="00854597"/>
    <w:rsid w:val="00854A6A"/>
    <w:rsid w:val="00862AF0"/>
    <w:rsid w:val="00883FDD"/>
    <w:rsid w:val="008E6C1F"/>
    <w:rsid w:val="008F1718"/>
    <w:rsid w:val="00990BC8"/>
    <w:rsid w:val="009B010F"/>
    <w:rsid w:val="009C579C"/>
    <w:rsid w:val="00A0019F"/>
    <w:rsid w:val="00A17500"/>
    <w:rsid w:val="00A54B41"/>
    <w:rsid w:val="00AB12FC"/>
    <w:rsid w:val="00AC4939"/>
    <w:rsid w:val="00AF0C29"/>
    <w:rsid w:val="00B02C5D"/>
    <w:rsid w:val="00B22F83"/>
    <w:rsid w:val="00B375B5"/>
    <w:rsid w:val="00B479B2"/>
    <w:rsid w:val="00B678FB"/>
    <w:rsid w:val="00B921AF"/>
    <w:rsid w:val="00B93CC7"/>
    <w:rsid w:val="00BD7A52"/>
    <w:rsid w:val="00C161B5"/>
    <w:rsid w:val="00C209A8"/>
    <w:rsid w:val="00C346B0"/>
    <w:rsid w:val="00C512A2"/>
    <w:rsid w:val="00CB28E3"/>
    <w:rsid w:val="00CE36B4"/>
    <w:rsid w:val="00D14C36"/>
    <w:rsid w:val="00D4038F"/>
    <w:rsid w:val="00DA5688"/>
    <w:rsid w:val="00DB31B8"/>
    <w:rsid w:val="00DF5F37"/>
    <w:rsid w:val="00E113F8"/>
    <w:rsid w:val="00E553A8"/>
    <w:rsid w:val="00E577D9"/>
    <w:rsid w:val="00E639C8"/>
    <w:rsid w:val="00E84FC8"/>
    <w:rsid w:val="00EA162F"/>
    <w:rsid w:val="00F04510"/>
    <w:rsid w:val="00FA2298"/>
    <w:rsid w:val="00FD381B"/>
    <w:rsid w:val="00FD3B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550A"/>
  <w15:chartTrackingRefBased/>
  <w15:docId w15:val="{C33E1B52-6F7C-453C-8E37-5E4016F6E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2CF"/>
    <w:pPr>
      <w:spacing w:after="0" w:line="360" w:lineRule="auto"/>
      <w:jc w:val="both"/>
    </w:pPr>
    <w:rPr>
      <w:rFonts w:ascii="Times New Roman" w:eastAsia="Times New Roman" w:hAnsi="Times New Roman" w:cs="Times New Roman"/>
      <w:sz w:val="20"/>
      <w:szCs w:val="24"/>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4942CF"/>
    <w:pPr>
      <w:spacing w:after="200" w:line="240" w:lineRule="auto"/>
    </w:pPr>
    <w:rPr>
      <w:b/>
      <w:bCs/>
      <w:sz w:val="18"/>
      <w:szCs w:val="18"/>
    </w:rPr>
  </w:style>
  <w:style w:type="table" w:styleId="TableGrid">
    <w:name w:val="Table Grid"/>
    <w:basedOn w:val="TableNormal"/>
    <w:uiPriority w:val="59"/>
    <w:rsid w:val="004942CF"/>
    <w:pPr>
      <w:spacing w:after="0" w:line="240" w:lineRule="auto"/>
    </w:pPr>
    <w:rPr>
      <w:rFonts w:ascii="Calibri" w:eastAsia="SimSu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4942CF"/>
    <w:pPr>
      <w:spacing w:after="0" w:line="240" w:lineRule="auto"/>
      <w:jc w:val="both"/>
    </w:pPr>
    <w:rPr>
      <w:rFonts w:ascii="Times New Roman" w:eastAsia="Times New Roman" w:hAnsi="Times New Roman" w:cs="Times New Roman"/>
      <w:sz w:val="20"/>
      <w:szCs w:val="24"/>
      <w:lang w:val="en-GB" w:eastAsia="de-DE"/>
    </w:rPr>
  </w:style>
  <w:style w:type="paragraph" w:customStyle="1" w:styleId="EndNoteBibliographyTitle">
    <w:name w:val="EndNote Bibliography Title"/>
    <w:basedOn w:val="Normal"/>
    <w:link w:val="EndNoteBibliographyTitleChar"/>
    <w:rsid w:val="004942CF"/>
    <w:pPr>
      <w:jc w:val="center"/>
    </w:pPr>
    <w:rPr>
      <w:noProof/>
      <w:lang w:val="de-DE"/>
    </w:rPr>
  </w:style>
  <w:style w:type="character" w:customStyle="1" w:styleId="EndNoteBibliographyTitleChar">
    <w:name w:val="EndNote Bibliography Title Char"/>
    <w:basedOn w:val="DefaultParagraphFont"/>
    <w:link w:val="EndNoteBibliographyTitle"/>
    <w:rsid w:val="004942CF"/>
    <w:rPr>
      <w:rFonts w:ascii="Times New Roman" w:eastAsia="Times New Roman" w:hAnsi="Times New Roman" w:cs="Times New Roman"/>
      <w:noProof/>
      <w:sz w:val="20"/>
      <w:szCs w:val="24"/>
      <w:lang w:val="de-DE" w:eastAsia="de-DE"/>
    </w:rPr>
  </w:style>
  <w:style w:type="paragraph" w:customStyle="1" w:styleId="EndNoteBibliography">
    <w:name w:val="EndNote Bibliography"/>
    <w:basedOn w:val="Normal"/>
    <w:link w:val="EndNoteBibliographyChar"/>
    <w:rsid w:val="004942CF"/>
    <w:pPr>
      <w:spacing w:line="240" w:lineRule="auto"/>
    </w:pPr>
    <w:rPr>
      <w:noProof/>
      <w:lang w:val="de-DE"/>
    </w:rPr>
  </w:style>
  <w:style w:type="character" w:customStyle="1" w:styleId="EndNoteBibliographyChar">
    <w:name w:val="EndNote Bibliography Char"/>
    <w:basedOn w:val="DefaultParagraphFont"/>
    <w:link w:val="EndNoteBibliography"/>
    <w:rsid w:val="004942CF"/>
    <w:rPr>
      <w:rFonts w:ascii="Times New Roman" w:eastAsia="Times New Roman" w:hAnsi="Times New Roman" w:cs="Times New Roman"/>
      <w:noProof/>
      <w:sz w:val="20"/>
      <w:szCs w:val="24"/>
      <w:lang w:val="de-DE" w:eastAsia="de-DE"/>
    </w:rPr>
  </w:style>
  <w:style w:type="paragraph" w:styleId="BalloonText">
    <w:name w:val="Balloon Text"/>
    <w:basedOn w:val="Normal"/>
    <w:link w:val="BalloonTextChar"/>
    <w:uiPriority w:val="99"/>
    <w:semiHidden/>
    <w:unhideWhenUsed/>
    <w:rsid w:val="001C01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1C1"/>
    <w:rPr>
      <w:rFonts w:ascii="Segoe UI" w:eastAsia="Times New Roman" w:hAnsi="Segoe UI" w:cs="Segoe UI"/>
      <w:sz w:val="18"/>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2424">
      <w:bodyDiv w:val="1"/>
      <w:marLeft w:val="0"/>
      <w:marRight w:val="0"/>
      <w:marTop w:val="0"/>
      <w:marBottom w:val="0"/>
      <w:divBdr>
        <w:top w:val="none" w:sz="0" w:space="0" w:color="auto"/>
        <w:left w:val="none" w:sz="0" w:space="0" w:color="auto"/>
        <w:bottom w:val="none" w:sz="0" w:space="0" w:color="auto"/>
        <w:right w:val="none" w:sz="0" w:space="0" w:color="auto"/>
      </w:divBdr>
    </w:div>
    <w:div w:id="8223530">
      <w:bodyDiv w:val="1"/>
      <w:marLeft w:val="0"/>
      <w:marRight w:val="0"/>
      <w:marTop w:val="0"/>
      <w:marBottom w:val="0"/>
      <w:divBdr>
        <w:top w:val="none" w:sz="0" w:space="0" w:color="auto"/>
        <w:left w:val="none" w:sz="0" w:space="0" w:color="auto"/>
        <w:bottom w:val="none" w:sz="0" w:space="0" w:color="auto"/>
        <w:right w:val="none" w:sz="0" w:space="0" w:color="auto"/>
      </w:divBdr>
    </w:div>
    <w:div w:id="23871423">
      <w:bodyDiv w:val="1"/>
      <w:marLeft w:val="0"/>
      <w:marRight w:val="0"/>
      <w:marTop w:val="0"/>
      <w:marBottom w:val="0"/>
      <w:divBdr>
        <w:top w:val="none" w:sz="0" w:space="0" w:color="auto"/>
        <w:left w:val="none" w:sz="0" w:space="0" w:color="auto"/>
        <w:bottom w:val="none" w:sz="0" w:space="0" w:color="auto"/>
        <w:right w:val="none" w:sz="0" w:space="0" w:color="auto"/>
      </w:divBdr>
    </w:div>
    <w:div w:id="35207008">
      <w:bodyDiv w:val="1"/>
      <w:marLeft w:val="0"/>
      <w:marRight w:val="0"/>
      <w:marTop w:val="0"/>
      <w:marBottom w:val="0"/>
      <w:divBdr>
        <w:top w:val="none" w:sz="0" w:space="0" w:color="auto"/>
        <w:left w:val="none" w:sz="0" w:space="0" w:color="auto"/>
        <w:bottom w:val="none" w:sz="0" w:space="0" w:color="auto"/>
        <w:right w:val="none" w:sz="0" w:space="0" w:color="auto"/>
      </w:divBdr>
    </w:div>
    <w:div w:id="37367036">
      <w:bodyDiv w:val="1"/>
      <w:marLeft w:val="0"/>
      <w:marRight w:val="0"/>
      <w:marTop w:val="0"/>
      <w:marBottom w:val="0"/>
      <w:divBdr>
        <w:top w:val="none" w:sz="0" w:space="0" w:color="auto"/>
        <w:left w:val="none" w:sz="0" w:space="0" w:color="auto"/>
        <w:bottom w:val="none" w:sz="0" w:space="0" w:color="auto"/>
        <w:right w:val="none" w:sz="0" w:space="0" w:color="auto"/>
      </w:divBdr>
    </w:div>
    <w:div w:id="44572162">
      <w:bodyDiv w:val="1"/>
      <w:marLeft w:val="0"/>
      <w:marRight w:val="0"/>
      <w:marTop w:val="0"/>
      <w:marBottom w:val="0"/>
      <w:divBdr>
        <w:top w:val="none" w:sz="0" w:space="0" w:color="auto"/>
        <w:left w:val="none" w:sz="0" w:space="0" w:color="auto"/>
        <w:bottom w:val="none" w:sz="0" w:space="0" w:color="auto"/>
        <w:right w:val="none" w:sz="0" w:space="0" w:color="auto"/>
      </w:divBdr>
    </w:div>
    <w:div w:id="56830910">
      <w:bodyDiv w:val="1"/>
      <w:marLeft w:val="0"/>
      <w:marRight w:val="0"/>
      <w:marTop w:val="0"/>
      <w:marBottom w:val="0"/>
      <w:divBdr>
        <w:top w:val="none" w:sz="0" w:space="0" w:color="auto"/>
        <w:left w:val="none" w:sz="0" w:space="0" w:color="auto"/>
        <w:bottom w:val="none" w:sz="0" w:space="0" w:color="auto"/>
        <w:right w:val="none" w:sz="0" w:space="0" w:color="auto"/>
      </w:divBdr>
    </w:div>
    <w:div w:id="67460067">
      <w:bodyDiv w:val="1"/>
      <w:marLeft w:val="0"/>
      <w:marRight w:val="0"/>
      <w:marTop w:val="0"/>
      <w:marBottom w:val="0"/>
      <w:divBdr>
        <w:top w:val="none" w:sz="0" w:space="0" w:color="auto"/>
        <w:left w:val="none" w:sz="0" w:space="0" w:color="auto"/>
        <w:bottom w:val="none" w:sz="0" w:space="0" w:color="auto"/>
        <w:right w:val="none" w:sz="0" w:space="0" w:color="auto"/>
      </w:divBdr>
    </w:div>
    <w:div w:id="69160848">
      <w:bodyDiv w:val="1"/>
      <w:marLeft w:val="0"/>
      <w:marRight w:val="0"/>
      <w:marTop w:val="0"/>
      <w:marBottom w:val="0"/>
      <w:divBdr>
        <w:top w:val="none" w:sz="0" w:space="0" w:color="auto"/>
        <w:left w:val="none" w:sz="0" w:space="0" w:color="auto"/>
        <w:bottom w:val="none" w:sz="0" w:space="0" w:color="auto"/>
        <w:right w:val="none" w:sz="0" w:space="0" w:color="auto"/>
      </w:divBdr>
    </w:div>
    <w:div w:id="74058674">
      <w:bodyDiv w:val="1"/>
      <w:marLeft w:val="0"/>
      <w:marRight w:val="0"/>
      <w:marTop w:val="0"/>
      <w:marBottom w:val="0"/>
      <w:divBdr>
        <w:top w:val="none" w:sz="0" w:space="0" w:color="auto"/>
        <w:left w:val="none" w:sz="0" w:space="0" w:color="auto"/>
        <w:bottom w:val="none" w:sz="0" w:space="0" w:color="auto"/>
        <w:right w:val="none" w:sz="0" w:space="0" w:color="auto"/>
      </w:divBdr>
    </w:div>
    <w:div w:id="75174857">
      <w:bodyDiv w:val="1"/>
      <w:marLeft w:val="0"/>
      <w:marRight w:val="0"/>
      <w:marTop w:val="0"/>
      <w:marBottom w:val="0"/>
      <w:divBdr>
        <w:top w:val="none" w:sz="0" w:space="0" w:color="auto"/>
        <w:left w:val="none" w:sz="0" w:space="0" w:color="auto"/>
        <w:bottom w:val="none" w:sz="0" w:space="0" w:color="auto"/>
        <w:right w:val="none" w:sz="0" w:space="0" w:color="auto"/>
      </w:divBdr>
    </w:div>
    <w:div w:id="87046305">
      <w:bodyDiv w:val="1"/>
      <w:marLeft w:val="0"/>
      <w:marRight w:val="0"/>
      <w:marTop w:val="0"/>
      <w:marBottom w:val="0"/>
      <w:divBdr>
        <w:top w:val="none" w:sz="0" w:space="0" w:color="auto"/>
        <w:left w:val="none" w:sz="0" w:space="0" w:color="auto"/>
        <w:bottom w:val="none" w:sz="0" w:space="0" w:color="auto"/>
        <w:right w:val="none" w:sz="0" w:space="0" w:color="auto"/>
      </w:divBdr>
    </w:div>
    <w:div w:id="97263250">
      <w:bodyDiv w:val="1"/>
      <w:marLeft w:val="0"/>
      <w:marRight w:val="0"/>
      <w:marTop w:val="0"/>
      <w:marBottom w:val="0"/>
      <w:divBdr>
        <w:top w:val="none" w:sz="0" w:space="0" w:color="auto"/>
        <w:left w:val="none" w:sz="0" w:space="0" w:color="auto"/>
        <w:bottom w:val="none" w:sz="0" w:space="0" w:color="auto"/>
        <w:right w:val="none" w:sz="0" w:space="0" w:color="auto"/>
      </w:divBdr>
    </w:div>
    <w:div w:id="170142328">
      <w:bodyDiv w:val="1"/>
      <w:marLeft w:val="0"/>
      <w:marRight w:val="0"/>
      <w:marTop w:val="0"/>
      <w:marBottom w:val="0"/>
      <w:divBdr>
        <w:top w:val="none" w:sz="0" w:space="0" w:color="auto"/>
        <w:left w:val="none" w:sz="0" w:space="0" w:color="auto"/>
        <w:bottom w:val="none" w:sz="0" w:space="0" w:color="auto"/>
        <w:right w:val="none" w:sz="0" w:space="0" w:color="auto"/>
      </w:divBdr>
    </w:div>
    <w:div w:id="172961082">
      <w:bodyDiv w:val="1"/>
      <w:marLeft w:val="0"/>
      <w:marRight w:val="0"/>
      <w:marTop w:val="0"/>
      <w:marBottom w:val="0"/>
      <w:divBdr>
        <w:top w:val="none" w:sz="0" w:space="0" w:color="auto"/>
        <w:left w:val="none" w:sz="0" w:space="0" w:color="auto"/>
        <w:bottom w:val="none" w:sz="0" w:space="0" w:color="auto"/>
        <w:right w:val="none" w:sz="0" w:space="0" w:color="auto"/>
      </w:divBdr>
    </w:div>
    <w:div w:id="180433214">
      <w:bodyDiv w:val="1"/>
      <w:marLeft w:val="0"/>
      <w:marRight w:val="0"/>
      <w:marTop w:val="0"/>
      <w:marBottom w:val="0"/>
      <w:divBdr>
        <w:top w:val="none" w:sz="0" w:space="0" w:color="auto"/>
        <w:left w:val="none" w:sz="0" w:space="0" w:color="auto"/>
        <w:bottom w:val="none" w:sz="0" w:space="0" w:color="auto"/>
        <w:right w:val="none" w:sz="0" w:space="0" w:color="auto"/>
      </w:divBdr>
    </w:div>
    <w:div w:id="204366813">
      <w:bodyDiv w:val="1"/>
      <w:marLeft w:val="0"/>
      <w:marRight w:val="0"/>
      <w:marTop w:val="0"/>
      <w:marBottom w:val="0"/>
      <w:divBdr>
        <w:top w:val="none" w:sz="0" w:space="0" w:color="auto"/>
        <w:left w:val="none" w:sz="0" w:space="0" w:color="auto"/>
        <w:bottom w:val="none" w:sz="0" w:space="0" w:color="auto"/>
        <w:right w:val="none" w:sz="0" w:space="0" w:color="auto"/>
      </w:divBdr>
    </w:div>
    <w:div w:id="204609111">
      <w:bodyDiv w:val="1"/>
      <w:marLeft w:val="0"/>
      <w:marRight w:val="0"/>
      <w:marTop w:val="0"/>
      <w:marBottom w:val="0"/>
      <w:divBdr>
        <w:top w:val="none" w:sz="0" w:space="0" w:color="auto"/>
        <w:left w:val="none" w:sz="0" w:space="0" w:color="auto"/>
        <w:bottom w:val="none" w:sz="0" w:space="0" w:color="auto"/>
        <w:right w:val="none" w:sz="0" w:space="0" w:color="auto"/>
      </w:divBdr>
    </w:div>
    <w:div w:id="228077755">
      <w:bodyDiv w:val="1"/>
      <w:marLeft w:val="0"/>
      <w:marRight w:val="0"/>
      <w:marTop w:val="0"/>
      <w:marBottom w:val="0"/>
      <w:divBdr>
        <w:top w:val="none" w:sz="0" w:space="0" w:color="auto"/>
        <w:left w:val="none" w:sz="0" w:space="0" w:color="auto"/>
        <w:bottom w:val="none" w:sz="0" w:space="0" w:color="auto"/>
        <w:right w:val="none" w:sz="0" w:space="0" w:color="auto"/>
      </w:divBdr>
    </w:div>
    <w:div w:id="233661483">
      <w:bodyDiv w:val="1"/>
      <w:marLeft w:val="0"/>
      <w:marRight w:val="0"/>
      <w:marTop w:val="0"/>
      <w:marBottom w:val="0"/>
      <w:divBdr>
        <w:top w:val="none" w:sz="0" w:space="0" w:color="auto"/>
        <w:left w:val="none" w:sz="0" w:space="0" w:color="auto"/>
        <w:bottom w:val="none" w:sz="0" w:space="0" w:color="auto"/>
        <w:right w:val="none" w:sz="0" w:space="0" w:color="auto"/>
      </w:divBdr>
    </w:div>
    <w:div w:id="235097136">
      <w:bodyDiv w:val="1"/>
      <w:marLeft w:val="0"/>
      <w:marRight w:val="0"/>
      <w:marTop w:val="0"/>
      <w:marBottom w:val="0"/>
      <w:divBdr>
        <w:top w:val="none" w:sz="0" w:space="0" w:color="auto"/>
        <w:left w:val="none" w:sz="0" w:space="0" w:color="auto"/>
        <w:bottom w:val="none" w:sz="0" w:space="0" w:color="auto"/>
        <w:right w:val="none" w:sz="0" w:space="0" w:color="auto"/>
      </w:divBdr>
    </w:div>
    <w:div w:id="250816754">
      <w:bodyDiv w:val="1"/>
      <w:marLeft w:val="0"/>
      <w:marRight w:val="0"/>
      <w:marTop w:val="0"/>
      <w:marBottom w:val="0"/>
      <w:divBdr>
        <w:top w:val="none" w:sz="0" w:space="0" w:color="auto"/>
        <w:left w:val="none" w:sz="0" w:space="0" w:color="auto"/>
        <w:bottom w:val="none" w:sz="0" w:space="0" w:color="auto"/>
        <w:right w:val="none" w:sz="0" w:space="0" w:color="auto"/>
      </w:divBdr>
    </w:div>
    <w:div w:id="251359073">
      <w:bodyDiv w:val="1"/>
      <w:marLeft w:val="0"/>
      <w:marRight w:val="0"/>
      <w:marTop w:val="0"/>
      <w:marBottom w:val="0"/>
      <w:divBdr>
        <w:top w:val="none" w:sz="0" w:space="0" w:color="auto"/>
        <w:left w:val="none" w:sz="0" w:space="0" w:color="auto"/>
        <w:bottom w:val="none" w:sz="0" w:space="0" w:color="auto"/>
        <w:right w:val="none" w:sz="0" w:space="0" w:color="auto"/>
      </w:divBdr>
    </w:div>
    <w:div w:id="252513318">
      <w:bodyDiv w:val="1"/>
      <w:marLeft w:val="0"/>
      <w:marRight w:val="0"/>
      <w:marTop w:val="0"/>
      <w:marBottom w:val="0"/>
      <w:divBdr>
        <w:top w:val="none" w:sz="0" w:space="0" w:color="auto"/>
        <w:left w:val="none" w:sz="0" w:space="0" w:color="auto"/>
        <w:bottom w:val="none" w:sz="0" w:space="0" w:color="auto"/>
        <w:right w:val="none" w:sz="0" w:space="0" w:color="auto"/>
      </w:divBdr>
    </w:div>
    <w:div w:id="268588692">
      <w:bodyDiv w:val="1"/>
      <w:marLeft w:val="0"/>
      <w:marRight w:val="0"/>
      <w:marTop w:val="0"/>
      <w:marBottom w:val="0"/>
      <w:divBdr>
        <w:top w:val="none" w:sz="0" w:space="0" w:color="auto"/>
        <w:left w:val="none" w:sz="0" w:space="0" w:color="auto"/>
        <w:bottom w:val="none" w:sz="0" w:space="0" w:color="auto"/>
        <w:right w:val="none" w:sz="0" w:space="0" w:color="auto"/>
      </w:divBdr>
    </w:div>
    <w:div w:id="269431662">
      <w:bodyDiv w:val="1"/>
      <w:marLeft w:val="0"/>
      <w:marRight w:val="0"/>
      <w:marTop w:val="0"/>
      <w:marBottom w:val="0"/>
      <w:divBdr>
        <w:top w:val="none" w:sz="0" w:space="0" w:color="auto"/>
        <w:left w:val="none" w:sz="0" w:space="0" w:color="auto"/>
        <w:bottom w:val="none" w:sz="0" w:space="0" w:color="auto"/>
        <w:right w:val="none" w:sz="0" w:space="0" w:color="auto"/>
      </w:divBdr>
    </w:div>
    <w:div w:id="276134604">
      <w:bodyDiv w:val="1"/>
      <w:marLeft w:val="0"/>
      <w:marRight w:val="0"/>
      <w:marTop w:val="0"/>
      <w:marBottom w:val="0"/>
      <w:divBdr>
        <w:top w:val="none" w:sz="0" w:space="0" w:color="auto"/>
        <w:left w:val="none" w:sz="0" w:space="0" w:color="auto"/>
        <w:bottom w:val="none" w:sz="0" w:space="0" w:color="auto"/>
        <w:right w:val="none" w:sz="0" w:space="0" w:color="auto"/>
      </w:divBdr>
    </w:div>
    <w:div w:id="278992386">
      <w:bodyDiv w:val="1"/>
      <w:marLeft w:val="0"/>
      <w:marRight w:val="0"/>
      <w:marTop w:val="0"/>
      <w:marBottom w:val="0"/>
      <w:divBdr>
        <w:top w:val="none" w:sz="0" w:space="0" w:color="auto"/>
        <w:left w:val="none" w:sz="0" w:space="0" w:color="auto"/>
        <w:bottom w:val="none" w:sz="0" w:space="0" w:color="auto"/>
        <w:right w:val="none" w:sz="0" w:space="0" w:color="auto"/>
      </w:divBdr>
    </w:div>
    <w:div w:id="287322673">
      <w:bodyDiv w:val="1"/>
      <w:marLeft w:val="0"/>
      <w:marRight w:val="0"/>
      <w:marTop w:val="0"/>
      <w:marBottom w:val="0"/>
      <w:divBdr>
        <w:top w:val="none" w:sz="0" w:space="0" w:color="auto"/>
        <w:left w:val="none" w:sz="0" w:space="0" w:color="auto"/>
        <w:bottom w:val="none" w:sz="0" w:space="0" w:color="auto"/>
        <w:right w:val="none" w:sz="0" w:space="0" w:color="auto"/>
      </w:divBdr>
    </w:div>
    <w:div w:id="291864476">
      <w:bodyDiv w:val="1"/>
      <w:marLeft w:val="0"/>
      <w:marRight w:val="0"/>
      <w:marTop w:val="0"/>
      <w:marBottom w:val="0"/>
      <w:divBdr>
        <w:top w:val="none" w:sz="0" w:space="0" w:color="auto"/>
        <w:left w:val="none" w:sz="0" w:space="0" w:color="auto"/>
        <w:bottom w:val="none" w:sz="0" w:space="0" w:color="auto"/>
        <w:right w:val="none" w:sz="0" w:space="0" w:color="auto"/>
      </w:divBdr>
    </w:div>
    <w:div w:id="298608896">
      <w:bodyDiv w:val="1"/>
      <w:marLeft w:val="0"/>
      <w:marRight w:val="0"/>
      <w:marTop w:val="0"/>
      <w:marBottom w:val="0"/>
      <w:divBdr>
        <w:top w:val="none" w:sz="0" w:space="0" w:color="auto"/>
        <w:left w:val="none" w:sz="0" w:space="0" w:color="auto"/>
        <w:bottom w:val="none" w:sz="0" w:space="0" w:color="auto"/>
        <w:right w:val="none" w:sz="0" w:space="0" w:color="auto"/>
      </w:divBdr>
    </w:div>
    <w:div w:id="310911183">
      <w:bodyDiv w:val="1"/>
      <w:marLeft w:val="0"/>
      <w:marRight w:val="0"/>
      <w:marTop w:val="0"/>
      <w:marBottom w:val="0"/>
      <w:divBdr>
        <w:top w:val="none" w:sz="0" w:space="0" w:color="auto"/>
        <w:left w:val="none" w:sz="0" w:space="0" w:color="auto"/>
        <w:bottom w:val="none" w:sz="0" w:space="0" w:color="auto"/>
        <w:right w:val="none" w:sz="0" w:space="0" w:color="auto"/>
      </w:divBdr>
    </w:div>
    <w:div w:id="314336500">
      <w:bodyDiv w:val="1"/>
      <w:marLeft w:val="0"/>
      <w:marRight w:val="0"/>
      <w:marTop w:val="0"/>
      <w:marBottom w:val="0"/>
      <w:divBdr>
        <w:top w:val="none" w:sz="0" w:space="0" w:color="auto"/>
        <w:left w:val="none" w:sz="0" w:space="0" w:color="auto"/>
        <w:bottom w:val="none" w:sz="0" w:space="0" w:color="auto"/>
        <w:right w:val="none" w:sz="0" w:space="0" w:color="auto"/>
      </w:divBdr>
    </w:div>
    <w:div w:id="316881319">
      <w:bodyDiv w:val="1"/>
      <w:marLeft w:val="0"/>
      <w:marRight w:val="0"/>
      <w:marTop w:val="0"/>
      <w:marBottom w:val="0"/>
      <w:divBdr>
        <w:top w:val="none" w:sz="0" w:space="0" w:color="auto"/>
        <w:left w:val="none" w:sz="0" w:space="0" w:color="auto"/>
        <w:bottom w:val="none" w:sz="0" w:space="0" w:color="auto"/>
        <w:right w:val="none" w:sz="0" w:space="0" w:color="auto"/>
      </w:divBdr>
    </w:div>
    <w:div w:id="319626850">
      <w:bodyDiv w:val="1"/>
      <w:marLeft w:val="0"/>
      <w:marRight w:val="0"/>
      <w:marTop w:val="0"/>
      <w:marBottom w:val="0"/>
      <w:divBdr>
        <w:top w:val="none" w:sz="0" w:space="0" w:color="auto"/>
        <w:left w:val="none" w:sz="0" w:space="0" w:color="auto"/>
        <w:bottom w:val="none" w:sz="0" w:space="0" w:color="auto"/>
        <w:right w:val="none" w:sz="0" w:space="0" w:color="auto"/>
      </w:divBdr>
    </w:div>
    <w:div w:id="338119679">
      <w:bodyDiv w:val="1"/>
      <w:marLeft w:val="0"/>
      <w:marRight w:val="0"/>
      <w:marTop w:val="0"/>
      <w:marBottom w:val="0"/>
      <w:divBdr>
        <w:top w:val="none" w:sz="0" w:space="0" w:color="auto"/>
        <w:left w:val="none" w:sz="0" w:space="0" w:color="auto"/>
        <w:bottom w:val="none" w:sz="0" w:space="0" w:color="auto"/>
        <w:right w:val="none" w:sz="0" w:space="0" w:color="auto"/>
      </w:divBdr>
    </w:div>
    <w:div w:id="342052193">
      <w:bodyDiv w:val="1"/>
      <w:marLeft w:val="0"/>
      <w:marRight w:val="0"/>
      <w:marTop w:val="0"/>
      <w:marBottom w:val="0"/>
      <w:divBdr>
        <w:top w:val="none" w:sz="0" w:space="0" w:color="auto"/>
        <w:left w:val="none" w:sz="0" w:space="0" w:color="auto"/>
        <w:bottom w:val="none" w:sz="0" w:space="0" w:color="auto"/>
        <w:right w:val="none" w:sz="0" w:space="0" w:color="auto"/>
      </w:divBdr>
    </w:div>
    <w:div w:id="344871076">
      <w:bodyDiv w:val="1"/>
      <w:marLeft w:val="0"/>
      <w:marRight w:val="0"/>
      <w:marTop w:val="0"/>
      <w:marBottom w:val="0"/>
      <w:divBdr>
        <w:top w:val="none" w:sz="0" w:space="0" w:color="auto"/>
        <w:left w:val="none" w:sz="0" w:space="0" w:color="auto"/>
        <w:bottom w:val="none" w:sz="0" w:space="0" w:color="auto"/>
        <w:right w:val="none" w:sz="0" w:space="0" w:color="auto"/>
      </w:divBdr>
    </w:div>
    <w:div w:id="348678390">
      <w:bodyDiv w:val="1"/>
      <w:marLeft w:val="0"/>
      <w:marRight w:val="0"/>
      <w:marTop w:val="0"/>
      <w:marBottom w:val="0"/>
      <w:divBdr>
        <w:top w:val="none" w:sz="0" w:space="0" w:color="auto"/>
        <w:left w:val="none" w:sz="0" w:space="0" w:color="auto"/>
        <w:bottom w:val="none" w:sz="0" w:space="0" w:color="auto"/>
        <w:right w:val="none" w:sz="0" w:space="0" w:color="auto"/>
      </w:divBdr>
    </w:div>
    <w:div w:id="357126211">
      <w:bodyDiv w:val="1"/>
      <w:marLeft w:val="0"/>
      <w:marRight w:val="0"/>
      <w:marTop w:val="0"/>
      <w:marBottom w:val="0"/>
      <w:divBdr>
        <w:top w:val="none" w:sz="0" w:space="0" w:color="auto"/>
        <w:left w:val="none" w:sz="0" w:space="0" w:color="auto"/>
        <w:bottom w:val="none" w:sz="0" w:space="0" w:color="auto"/>
        <w:right w:val="none" w:sz="0" w:space="0" w:color="auto"/>
      </w:divBdr>
    </w:div>
    <w:div w:id="365369389">
      <w:bodyDiv w:val="1"/>
      <w:marLeft w:val="0"/>
      <w:marRight w:val="0"/>
      <w:marTop w:val="0"/>
      <w:marBottom w:val="0"/>
      <w:divBdr>
        <w:top w:val="none" w:sz="0" w:space="0" w:color="auto"/>
        <w:left w:val="none" w:sz="0" w:space="0" w:color="auto"/>
        <w:bottom w:val="none" w:sz="0" w:space="0" w:color="auto"/>
        <w:right w:val="none" w:sz="0" w:space="0" w:color="auto"/>
      </w:divBdr>
    </w:div>
    <w:div w:id="372585127">
      <w:bodyDiv w:val="1"/>
      <w:marLeft w:val="0"/>
      <w:marRight w:val="0"/>
      <w:marTop w:val="0"/>
      <w:marBottom w:val="0"/>
      <w:divBdr>
        <w:top w:val="none" w:sz="0" w:space="0" w:color="auto"/>
        <w:left w:val="none" w:sz="0" w:space="0" w:color="auto"/>
        <w:bottom w:val="none" w:sz="0" w:space="0" w:color="auto"/>
        <w:right w:val="none" w:sz="0" w:space="0" w:color="auto"/>
      </w:divBdr>
    </w:div>
    <w:div w:id="386879976">
      <w:bodyDiv w:val="1"/>
      <w:marLeft w:val="0"/>
      <w:marRight w:val="0"/>
      <w:marTop w:val="0"/>
      <w:marBottom w:val="0"/>
      <w:divBdr>
        <w:top w:val="none" w:sz="0" w:space="0" w:color="auto"/>
        <w:left w:val="none" w:sz="0" w:space="0" w:color="auto"/>
        <w:bottom w:val="none" w:sz="0" w:space="0" w:color="auto"/>
        <w:right w:val="none" w:sz="0" w:space="0" w:color="auto"/>
      </w:divBdr>
    </w:div>
    <w:div w:id="389694355">
      <w:bodyDiv w:val="1"/>
      <w:marLeft w:val="0"/>
      <w:marRight w:val="0"/>
      <w:marTop w:val="0"/>
      <w:marBottom w:val="0"/>
      <w:divBdr>
        <w:top w:val="none" w:sz="0" w:space="0" w:color="auto"/>
        <w:left w:val="none" w:sz="0" w:space="0" w:color="auto"/>
        <w:bottom w:val="none" w:sz="0" w:space="0" w:color="auto"/>
        <w:right w:val="none" w:sz="0" w:space="0" w:color="auto"/>
      </w:divBdr>
    </w:div>
    <w:div w:id="412357147">
      <w:bodyDiv w:val="1"/>
      <w:marLeft w:val="0"/>
      <w:marRight w:val="0"/>
      <w:marTop w:val="0"/>
      <w:marBottom w:val="0"/>
      <w:divBdr>
        <w:top w:val="none" w:sz="0" w:space="0" w:color="auto"/>
        <w:left w:val="none" w:sz="0" w:space="0" w:color="auto"/>
        <w:bottom w:val="none" w:sz="0" w:space="0" w:color="auto"/>
        <w:right w:val="none" w:sz="0" w:space="0" w:color="auto"/>
      </w:divBdr>
    </w:div>
    <w:div w:id="415631074">
      <w:bodyDiv w:val="1"/>
      <w:marLeft w:val="0"/>
      <w:marRight w:val="0"/>
      <w:marTop w:val="0"/>
      <w:marBottom w:val="0"/>
      <w:divBdr>
        <w:top w:val="none" w:sz="0" w:space="0" w:color="auto"/>
        <w:left w:val="none" w:sz="0" w:space="0" w:color="auto"/>
        <w:bottom w:val="none" w:sz="0" w:space="0" w:color="auto"/>
        <w:right w:val="none" w:sz="0" w:space="0" w:color="auto"/>
      </w:divBdr>
    </w:div>
    <w:div w:id="416556802">
      <w:bodyDiv w:val="1"/>
      <w:marLeft w:val="0"/>
      <w:marRight w:val="0"/>
      <w:marTop w:val="0"/>
      <w:marBottom w:val="0"/>
      <w:divBdr>
        <w:top w:val="none" w:sz="0" w:space="0" w:color="auto"/>
        <w:left w:val="none" w:sz="0" w:space="0" w:color="auto"/>
        <w:bottom w:val="none" w:sz="0" w:space="0" w:color="auto"/>
        <w:right w:val="none" w:sz="0" w:space="0" w:color="auto"/>
      </w:divBdr>
    </w:div>
    <w:div w:id="416756983">
      <w:bodyDiv w:val="1"/>
      <w:marLeft w:val="0"/>
      <w:marRight w:val="0"/>
      <w:marTop w:val="0"/>
      <w:marBottom w:val="0"/>
      <w:divBdr>
        <w:top w:val="none" w:sz="0" w:space="0" w:color="auto"/>
        <w:left w:val="none" w:sz="0" w:space="0" w:color="auto"/>
        <w:bottom w:val="none" w:sz="0" w:space="0" w:color="auto"/>
        <w:right w:val="none" w:sz="0" w:space="0" w:color="auto"/>
      </w:divBdr>
    </w:div>
    <w:div w:id="432359189">
      <w:bodyDiv w:val="1"/>
      <w:marLeft w:val="0"/>
      <w:marRight w:val="0"/>
      <w:marTop w:val="0"/>
      <w:marBottom w:val="0"/>
      <w:divBdr>
        <w:top w:val="none" w:sz="0" w:space="0" w:color="auto"/>
        <w:left w:val="none" w:sz="0" w:space="0" w:color="auto"/>
        <w:bottom w:val="none" w:sz="0" w:space="0" w:color="auto"/>
        <w:right w:val="none" w:sz="0" w:space="0" w:color="auto"/>
      </w:divBdr>
    </w:div>
    <w:div w:id="433131104">
      <w:bodyDiv w:val="1"/>
      <w:marLeft w:val="0"/>
      <w:marRight w:val="0"/>
      <w:marTop w:val="0"/>
      <w:marBottom w:val="0"/>
      <w:divBdr>
        <w:top w:val="none" w:sz="0" w:space="0" w:color="auto"/>
        <w:left w:val="none" w:sz="0" w:space="0" w:color="auto"/>
        <w:bottom w:val="none" w:sz="0" w:space="0" w:color="auto"/>
        <w:right w:val="none" w:sz="0" w:space="0" w:color="auto"/>
      </w:divBdr>
    </w:div>
    <w:div w:id="439960520">
      <w:bodyDiv w:val="1"/>
      <w:marLeft w:val="0"/>
      <w:marRight w:val="0"/>
      <w:marTop w:val="0"/>
      <w:marBottom w:val="0"/>
      <w:divBdr>
        <w:top w:val="none" w:sz="0" w:space="0" w:color="auto"/>
        <w:left w:val="none" w:sz="0" w:space="0" w:color="auto"/>
        <w:bottom w:val="none" w:sz="0" w:space="0" w:color="auto"/>
        <w:right w:val="none" w:sz="0" w:space="0" w:color="auto"/>
      </w:divBdr>
    </w:div>
    <w:div w:id="462189482">
      <w:bodyDiv w:val="1"/>
      <w:marLeft w:val="0"/>
      <w:marRight w:val="0"/>
      <w:marTop w:val="0"/>
      <w:marBottom w:val="0"/>
      <w:divBdr>
        <w:top w:val="none" w:sz="0" w:space="0" w:color="auto"/>
        <w:left w:val="none" w:sz="0" w:space="0" w:color="auto"/>
        <w:bottom w:val="none" w:sz="0" w:space="0" w:color="auto"/>
        <w:right w:val="none" w:sz="0" w:space="0" w:color="auto"/>
      </w:divBdr>
    </w:div>
    <w:div w:id="463279795">
      <w:bodyDiv w:val="1"/>
      <w:marLeft w:val="0"/>
      <w:marRight w:val="0"/>
      <w:marTop w:val="0"/>
      <w:marBottom w:val="0"/>
      <w:divBdr>
        <w:top w:val="none" w:sz="0" w:space="0" w:color="auto"/>
        <w:left w:val="none" w:sz="0" w:space="0" w:color="auto"/>
        <w:bottom w:val="none" w:sz="0" w:space="0" w:color="auto"/>
        <w:right w:val="none" w:sz="0" w:space="0" w:color="auto"/>
      </w:divBdr>
    </w:div>
    <w:div w:id="475493686">
      <w:bodyDiv w:val="1"/>
      <w:marLeft w:val="0"/>
      <w:marRight w:val="0"/>
      <w:marTop w:val="0"/>
      <w:marBottom w:val="0"/>
      <w:divBdr>
        <w:top w:val="none" w:sz="0" w:space="0" w:color="auto"/>
        <w:left w:val="none" w:sz="0" w:space="0" w:color="auto"/>
        <w:bottom w:val="none" w:sz="0" w:space="0" w:color="auto"/>
        <w:right w:val="none" w:sz="0" w:space="0" w:color="auto"/>
      </w:divBdr>
    </w:div>
    <w:div w:id="517543161">
      <w:bodyDiv w:val="1"/>
      <w:marLeft w:val="0"/>
      <w:marRight w:val="0"/>
      <w:marTop w:val="0"/>
      <w:marBottom w:val="0"/>
      <w:divBdr>
        <w:top w:val="none" w:sz="0" w:space="0" w:color="auto"/>
        <w:left w:val="none" w:sz="0" w:space="0" w:color="auto"/>
        <w:bottom w:val="none" w:sz="0" w:space="0" w:color="auto"/>
        <w:right w:val="none" w:sz="0" w:space="0" w:color="auto"/>
      </w:divBdr>
    </w:div>
    <w:div w:id="532619868">
      <w:bodyDiv w:val="1"/>
      <w:marLeft w:val="0"/>
      <w:marRight w:val="0"/>
      <w:marTop w:val="0"/>
      <w:marBottom w:val="0"/>
      <w:divBdr>
        <w:top w:val="none" w:sz="0" w:space="0" w:color="auto"/>
        <w:left w:val="none" w:sz="0" w:space="0" w:color="auto"/>
        <w:bottom w:val="none" w:sz="0" w:space="0" w:color="auto"/>
        <w:right w:val="none" w:sz="0" w:space="0" w:color="auto"/>
      </w:divBdr>
    </w:div>
    <w:div w:id="550650276">
      <w:bodyDiv w:val="1"/>
      <w:marLeft w:val="0"/>
      <w:marRight w:val="0"/>
      <w:marTop w:val="0"/>
      <w:marBottom w:val="0"/>
      <w:divBdr>
        <w:top w:val="none" w:sz="0" w:space="0" w:color="auto"/>
        <w:left w:val="none" w:sz="0" w:space="0" w:color="auto"/>
        <w:bottom w:val="none" w:sz="0" w:space="0" w:color="auto"/>
        <w:right w:val="none" w:sz="0" w:space="0" w:color="auto"/>
      </w:divBdr>
    </w:div>
    <w:div w:id="563027741">
      <w:bodyDiv w:val="1"/>
      <w:marLeft w:val="0"/>
      <w:marRight w:val="0"/>
      <w:marTop w:val="0"/>
      <w:marBottom w:val="0"/>
      <w:divBdr>
        <w:top w:val="none" w:sz="0" w:space="0" w:color="auto"/>
        <w:left w:val="none" w:sz="0" w:space="0" w:color="auto"/>
        <w:bottom w:val="none" w:sz="0" w:space="0" w:color="auto"/>
        <w:right w:val="none" w:sz="0" w:space="0" w:color="auto"/>
      </w:divBdr>
    </w:div>
    <w:div w:id="570123305">
      <w:bodyDiv w:val="1"/>
      <w:marLeft w:val="0"/>
      <w:marRight w:val="0"/>
      <w:marTop w:val="0"/>
      <w:marBottom w:val="0"/>
      <w:divBdr>
        <w:top w:val="none" w:sz="0" w:space="0" w:color="auto"/>
        <w:left w:val="none" w:sz="0" w:space="0" w:color="auto"/>
        <w:bottom w:val="none" w:sz="0" w:space="0" w:color="auto"/>
        <w:right w:val="none" w:sz="0" w:space="0" w:color="auto"/>
      </w:divBdr>
    </w:div>
    <w:div w:id="574438163">
      <w:bodyDiv w:val="1"/>
      <w:marLeft w:val="0"/>
      <w:marRight w:val="0"/>
      <w:marTop w:val="0"/>
      <w:marBottom w:val="0"/>
      <w:divBdr>
        <w:top w:val="none" w:sz="0" w:space="0" w:color="auto"/>
        <w:left w:val="none" w:sz="0" w:space="0" w:color="auto"/>
        <w:bottom w:val="none" w:sz="0" w:space="0" w:color="auto"/>
        <w:right w:val="none" w:sz="0" w:space="0" w:color="auto"/>
      </w:divBdr>
    </w:div>
    <w:div w:id="577786943">
      <w:bodyDiv w:val="1"/>
      <w:marLeft w:val="0"/>
      <w:marRight w:val="0"/>
      <w:marTop w:val="0"/>
      <w:marBottom w:val="0"/>
      <w:divBdr>
        <w:top w:val="none" w:sz="0" w:space="0" w:color="auto"/>
        <w:left w:val="none" w:sz="0" w:space="0" w:color="auto"/>
        <w:bottom w:val="none" w:sz="0" w:space="0" w:color="auto"/>
        <w:right w:val="none" w:sz="0" w:space="0" w:color="auto"/>
      </w:divBdr>
    </w:div>
    <w:div w:id="582029869">
      <w:bodyDiv w:val="1"/>
      <w:marLeft w:val="0"/>
      <w:marRight w:val="0"/>
      <w:marTop w:val="0"/>
      <w:marBottom w:val="0"/>
      <w:divBdr>
        <w:top w:val="none" w:sz="0" w:space="0" w:color="auto"/>
        <w:left w:val="none" w:sz="0" w:space="0" w:color="auto"/>
        <w:bottom w:val="none" w:sz="0" w:space="0" w:color="auto"/>
        <w:right w:val="none" w:sz="0" w:space="0" w:color="auto"/>
      </w:divBdr>
    </w:div>
    <w:div w:id="588005822">
      <w:bodyDiv w:val="1"/>
      <w:marLeft w:val="0"/>
      <w:marRight w:val="0"/>
      <w:marTop w:val="0"/>
      <w:marBottom w:val="0"/>
      <w:divBdr>
        <w:top w:val="none" w:sz="0" w:space="0" w:color="auto"/>
        <w:left w:val="none" w:sz="0" w:space="0" w:color="auto"/>
        <w:bottom w:val="none" w:sz="0" w:space="0" w:color="auto"/>
        <w:right w:val="none" w:sz="0" w:space="0" w:color="auto"/>
      </w:divBdr>
    </w:div>
    <w:div w:id="592708251">
      <w:bodyDiv w:val="1"/>
      <w:marLeft w:val="0"/>
      <w:marRight w:val="0"/>
      <w:marTop w:val="0"/>
      <w:marBottom w:val="0"/>
      <w:divBdr>
        <w:top w:val="none" w:sz="0" w:space="0" w:color="auto"/>
        <w:left w:val="none" w:sz="0" w:space="0" w:color="auto"/>
        <w:bottom w:val="none" w:sz="0" w:space="0" w:color="auto"/>
        <w:right w:val="none" w:sz="0" w:space="0" w:color="auto"/>
      </w:divBdr>
    </w:div>
    <w:div w:id="595526192">
      <w:bodyDiv w:val="1"/>
      <w:marLeft w:val="0"/>
      <w:marRight w:val="0"/>
      <w:marTop w:val="0"/>
      <w:marBottom w:val="0"/>
      <w:divBdr>
        <w:top w:val="none" w:sz="0" w:space="0" w:color="auto"/>
        <w:left w:val="none" w:sz="0" w:space="0" w:color="auto"/>
        <w:bottom w:val="none" w:sz="0" w:space="0" w:color="auto"/>
        <w:right w:val="none" w:sz="0" w:space="0" w:color="auto"/>
      </w:divBdr>
    </w:div>
    <w:div w:id="596520186">
      <w:bodyDiv w:val="1"/>
      <w:marLeft w:val="0"/>
      <w:marRight w:val="0"/>
      <w:marTop w:val="0"/>
      <w:marBottom w:val="0"/>
      <w:divBdr>
        <w:top w:val="none" w:sz="0" w:space="0" w:color="auto"/>
        <w:left w:val="none" w:sz="0" w:space="0" w:color="auto"/>
        <w:bottom w:val="none" w:sz="0" w:space="0" w:color="auto"/>
        <w:right w:val="none" w:sz="0" w:space="0" w:color="auto"/>
      </w:divBdr>
    </w:div>
    <w:div w:id="597179749">
      <w:bodyDiv w:val="1"/>
      <w:marLeft w:val="0"/>
      <w:marRight w:val="0"/>
      <w:marTop w:val="0"/>
      <w:marBottom w:val="0"/>
      <w:divBdr>
        <w:top w:val="none" w:sz="0" w:space="0" w:color="auto"/>
        <w:left w:val="none" w:sz="0" w:space="0" w:color="auto"/>
        <w:bottom w:val="none" w:sz="0" w:space="0" w:color="auto"/>
        <w:right w:val="none" w:sz="0" w:space="0" w:color="auto"/>
      </w:divBdr>
    </w:div>
    <w:div w:id="610166904">
      <w:bodyDiv w:val="1"/>
      <w:marLeft w:val="0"/>
      <w:marRight w:val="0"/>
      <w:marTop w:val="0"/>
      <w:marBottom w:val="0"/>
      <w:divBdr>
        <w:top w:val="none" w:sz="0" w:space="0" w:color="auto"/>
        <w:left w:val="none" w:sz="0" w:space="0" w:color="auto"/>
        <w:bottom w:val="none" w:sz="0" w:space="0" w:color="auto"/>
        <w:right w:val="none" w:sz="0" w:space="0" w:color="auto"/>
      </w:divBdr>
    </w:div>
    <w:div w:id="646132357">
      <w:bodyDiv w:val="1"/>
      <w:marLeft w:val="0"/>
      <w:marRight w:val="0"/>
      <w:marTop w:val="0"/>
      <w:marBottom w:val="0"/>
      <w:divBdr>
        <w:top w:val="none" w:sz="0" w:space="0" w:color="auto"/>
        <w:left w:val="none" w:sz="0" w:space="0" w:color="auto"/>
        <w:bottom w:val="none" w:sz="0" w:space="0" w:color="auto"/>
        <w:right w:val="none" w:sz="0" w:space="0" w:color="auto"/>
      </w:divBdr>
    </w:div>
    <w:div w:id="650788078">
      <w:bodyDiv w:val="1"/>
      <w:marLeft w:val="0"/>
      <w:marRight w:val="0"/>
      <w:marTop w:val="0"/>
      <w:marBottom w:val="0"/>
      <w:divBdr>
        <w:top w:val="none" w:sz="0" w:space="0" w:color="auto"/>
        <w:left w:val="none" w:sz="0" w:space="0" w:color="auto"/>
        <w:bottom w:val="none" w:sz="0" w:space="0" w:color="auto"/>
        <w:right w:val="none" w:sz="0" w:space="0" w:color="auto"/>
      </w:divBdr>
    </w:div>
    <w:div w:id="652687023">
      <w:bodyDiv w:val="1"/>
      <w:marLeft w:val="0"/>
      <w:marRight w:val="0"/>
      <w:marTop w:val="0"/>
      <w:marBottom w:val="0"/>
      <w:divBdr>
        <w:top w:val="none" w:sz="0" w:space="0" w:color="auto"/>
        <w:left w:val="none" w:sz="0" w:space="0" w:color="auto"/>
        <w:bottom w:val="none" w:sz="0" w:space="0" w:color="auto"/>
        <w:right w:val="none" w:sz="0" w:space="0" w:color="auto"/>
      </w:divBdr>
    </w:div>
    <w:div w:id="654921571">
      <w:bodyDiv w:val="1"/>
      <w:marLeft w:val="0"/>
      <w:marRight w:val="0"/>
      <w:marTop w:val="0"/>
      <w:marBottom w:val="0"/>
      <w:divBdr>
        <w:top w:val="none" w:sz="0" w:space="0" w:color="auto"/>
        <w:left w:val="none" w:sz="0" w:space="0" w:color="auto"/>
        <w:bottom w:val="none" w:sz="0" w:space="0" w:color="auto"/>
        <w:right w:val="none" w:sz="0" w:space="0" w:color="auto"/>
      </w:divBdr>
    </w:div>
    <w:div w:id="660542671">
      <w:bodyDiv w:val="1"/>
      <w:marLeft w:val="0"/>
      <w:marRight w:val="0"/>
      <w:marTop w:val="0"/>
      <w:marBottom w:val="0"/>
      <w:divBdr>
        <w:top w:val="none" w:sz="0" w:space="0" w:color="auto"/>
        <w:left w:val="none" w:sz="0" w:space="0" w:color="auto"/>
        <w:bottom w:val="none" w:sz="0" w:space="0" w:color="auto"/>
        <w:right w:val="none" w:sz="0" w:space="0" w:color="auto"/>
      </w:divBdr>
    </w:div>
    <w:div w:id="665982774">
      <w:bodyDiv w:val="1"/>
      <w:marLeft w:val="0"/>
      <w:marRight w:val="0"/>
      <w:marTop w:val="0"/>
      <w:marBottom w:val="0"/>
      <w:divBdr>
        <w:top w:val="none" w:sz="0" w:space="0" w:color="auto"/>
        <w:left w:val="none" w:sz="0" w:space="0" w:color="auto"/>
        <w:bottom w:val="none" w:sz="0" w:space="0" w:color="auto"/>
        <w:right w:val="none" w:sz="0" w:space="0" w:color="auto"/>
      </w:divBdr>
    </w:div>
    <w:div w:id="678972278">
      <w:bodyDiv w:val="1"/>
      <w:marLeft w:val="0"/>
      <w:marRight w:val="0"/>
      <w:marTop w:val="0"/>
      <w:marBottom w:val="0"/>
      <w:divBdr>
        <w:top w:val="none" w:sz="0" w:space="0" w:color="auto"/>
        <w:left w:val="none" w:sz="0" w:space="0" w:color="auto"/>
        <w:bottom w:val="none" w:sz="0" w:space="0" w:color="auto"/>
        <w:right w:val="none" w:sz="0" w:space="0" w:color="auto"/>
      </w:divBdr>
    </w:div>
    <w:div w:id="683942562">
      <w:bodyDiv w:val="1"/>
      <w:marLeft w:val="0"/>
      <w:marRight w:val="0"/>
      <w:marTop w:val="0"/>
      <w:marBottom w:val="0"/>
      <w:divBdr>
        <w:top w:val="none" w:sz="0" w:space="0" w:color="auto"/>
        <w:left w:val="none" w:sz="0" w:space="0" w:color="auto"/>
        <w:bottom w:val="none" w:sz="0" w:space="0" w:color="auto"/>
        <w:right w:val="none" w:sz="0" w:space="0" w:color="auto"/>
      </w:divBdr>
    </w:div>
    <w:div w:id="719477190">
      <w:bodyDiv w:val="1"/>
      <w:marLeft w:val="0"/>
      <w:marRight w:val="0"/>
      <w:marTop w:val="0"/>
      <w:marBottom w:val="0"/>
      <w:divBdr>
        <w:top w:val="none" w:sz="0" w:space="0" w:color="auto"/>
        <w:left w:val="none" w:sz="0" w:space="0" w:color="auto"/>
        <w:bottom w:val="none" w:sz="0" w:space="0" w:color="auto"/>
        <w:right w:val="none" w:sz="0" w:space="0" w:color="auto"/>
      </w:divBdr>
    </w:div>
    <w:div w:id="724764468">
      <w:bodyDiv w:val="1"/>
      <w:marLeft w:val="0"/>
      <w:marRight w:val="0"/>
      <w:marTop w:val="0"/>
      <w:marBottom w:val="0"/>
      <w:divBdr>
        <w:top w:val="none" w:sz="0" w:space="0" w:color="auto"/>
        <w:left w:val="none" w:sz="0" w:space="0" w:color="auto"/>
        <w:bottom w:val="none" w:sz="0" w:space="0" w:color="auto"/>
        <w:right w:val="none" w:sz="0" w:space="0" w:color="auto"/>
      </w:divBdr>
    </w:div>
    <w:div w:id="729495595">
      <w:bodyDiv w:val="1"/>
      <w:marLeft w:val="0"/>
      <w:marRight w:val="0"/>
      <w:marTop w:val="0"/>
      <w:marBottom w:val="0"/>
      <w:divBdr>
        <w:top w:val="none" w:sz="0" w:space="0" w:color="auto"/>
        <w:left w:val="none" w:sz="0" w:space="0" w:color="auto"/>
        <w:bottom w:val="none" w:sz="0" w:space="0" w:color="auto"/>
        <w:right w:val="none" w:sz="0" w:space="0" w:color="auto"/>
      </w:divBdr>
    </w:div>
    <w:div w:id="736056671">
      <w:bodyDiv w:val="1"/>
      <w:marLeft w:val="0"/>
      <w:marRight w:val="0"/>
      <w:marTop w:val="0"/>
      <w:marBottom w:val="0"/>
      <w:divBdr>
        <w:top w:val="none" w:sz="0" w:space="0" w:color="auto"/>
        <w:left w:val="none" w:sz="0" w:space="0" w:color="auto"/>
        <w:bottom w:val="none" w:sz="0" w:space="0" w:color="auto"/>
        <w:right w:val="none" w:sz="0" w:space="0" w:color="auto"/>
      </w:divBdr>
    </w:div>
    <w:div w:id="750733261">
      <w:bodyDiv w:val="1"/>
      <w:marLeft w:val="0"/>
      <w:marRight w:val="0"/>
      <w:marTop w:val="0"/>
      <w:marBottom w:val="0"/>
      <w:divBdr>
        <w:top w:val="none" w:sz="0" w:space="0" w:color="auto"/>
        <w:left w:val="none" w:sz="0" w:space="0" w:color="auto"/>
        <w:bottom w:val="none" w:sz="0" w:space="0" w:color="auto"/>
        <w:right w:val="none" w:sz="0" w:space="0" w:color="auto"/>
      </w:divBdr>
    </w:div>
    <w:div w:id="775444607">
      <w:bodyDiv w:val="1"/>
      <w:marLeft w:val="0"/>
      <w:marRight w:val="0"/>
      <w:marTop w:val="0"/>
      <w:marBottom w:val="0"/>
      <w:divBdr>
        <w:top w:val="none" w:sz="0" w:space="0" w:color="auto"/>
        <w:left w:val="none" w:sz="0" w:space="0" w:color="auto"/>
        <w:bottom w:val="none" w:sz="0" w:space="0" w:color="auto"/>
        <w:right w:val="none" w:sz="0" w:space="0" w:color="auto"/>
      </w:divBdr>
    </w:div>
    <w:div w:id="783966293">
      <w:bodyDiv w:val="1"/>
      <w:marLeft w:val="0"/>
      <w:marRight w:val="0"/>
      <w:marTop w:val="0"/>
      <w:marBottom w:val="0"/>
      <w:divBdr>
        <w:top w:val="none" w:sz="0" w:space="0" w:color="auto"/>
        <w:left w:val="none" w:sz="0" w:space="0" w:color="auto"/>
        <w:bottom w:val="none" w:sz="0" w:space="0" w:color="auto"/>
        <w:right w:val="none" w:sz="0" w:space="0" w:color="auto"/>
      </w:divBdr>
    </w:div>
    <w:div w:id="786512469">
      <w:bodyDiv w:val="1"/>
      <w:marLeft w:val="0"/>
      <w:marRight w:val="0"/>
      <w:marTop w:val="0"/>
      <w:marBottom w:val="0"/>
      <w:divBdr>
        <w:top w:val="none" w:sz="0" w:space="0" w:color="auto"/>
        <w:left w:val="none" w:sz="0" w:space="0" w:color="auto"/>
        <w:bottom w:val="none" w:sz="0" w:space="0" w:color="auto"/>
        <w:right w:val="none" w:sz="0" w:space="0" w:color="auto"/>
      </w:divBdr>
    </w:div>
    <w:div w:id="798643692">
      <w:bodyDiv w:val="1"/>
      <w:marLeft w:val="0"/>
      <w:marRight w:val="0"/>
      <w:marTop w:val="0"/>
      <w:marBottom w:val="0"/>
      <w:divBdr>
        <w:top w:val="none" w:sz="0" w:space="0" w:color="auto"/>
        <w:left w:val="none" w:sz="0" w:space="0" w:color="auto"/>
        <w:bottom w:val="none" w:sz="0" w:space="0" w:color="auto"/>
        <w:right w:val="none" w:sz="0" w:space="0" w:color="auto"/>
      </w:divBdr>
    </w:div>
    <w:div w:id="805009956">
      <w:bodyDiv w:val="1"/>
      <w:marLeft w:val="0"/>
      <w:marRight w:val="0"/>
      <w:marTop w:val="0"/>
      <w:marBottom w:val="0"/>
      <w:divBdr>
        <w:top w:val="none" w:sz="0" w:space="0" w:color="auto"/>
        <w:left w:val="none" w:sz="0" w:space="0" w:color="auto"/>
        <w:bottom w:val="none" w:sz="0" w:space="0" w:color="auto"/>
        <w:right w:val="none" w:sz="0" w:space="0" w:color="auto"/>
      </w:divBdr>
    </w:div>
    <w:div w:id="805464602">
      <w:bodyDiv w:val="1"/>
      <w:marLeft w:val="0"/>
      <w:marRight w:val="0"/>
      <w:marTop w:val="0"/>
      <w:marBottom w:val="0"/>
      <w:divBdr>
        <w:top w:val="none" w:sz="0" w:space="0" w:color="auto"/>
        <w:left w:val="none" w:sz="0" w:space="0" w:color="auto"/>
        <w:bottom w:val="none" w:sz="0" w:space="0" w:color="auto"/>
        <w:right w:val="none" w:sz="0" w:space="0" w:color="auto"/>
      </w:divBdr>
    </w:div>
    <w:div w:id="809711794">
      <w:bodyDiv w:val="1"/>
      <w:marLeft w:val="0"/>
      <w:marRight w:val="0"/>
      <w:marTop w:val="0"/>
      <w:marBottom w:val="0"/>
      <w:divBdr>
        <w:top w:val="none" w:sz="0" w:space="0" w:color="auto"/>
        <w:left w:val="none" w:sz="0" w:space="0" w:color="auto"/>
        <w:bottom w:val="none" w:sz="0" w:space="0" w:color="auto"/>
        <w:right w:val="none" w:sz="0" w:space="0" w:color="auto"/>
      </w:divBdr>
    </w:div>
    <w:div w:id="813790725">
      <w:bodyDiv w:val="1"/>
      <w:marLeft w:val="0"/>
      <w:marRight w:val="0"/>
      <w:marTop w:val="0"/>
      <w:marBottom w:val="0"/>
      <w:divBdr>
        <w:top w:val="none" w:sz="0" w:space="0" w:color="auto"/>
        <w:left w:val="none" w:sz="0" w:space="0" w:color="auto"/>
        <w:bottom w:val="none" w:sz="0" w:space="0" w:color="auto"/>
        <w:right w:val="none" w:sz="0" w:space="0" w:color="auto"/>
      </w:divBdr>
    </w:div>
    <w:div w:id="820543049">
      <w:bodyDiv w:val="1"/>
      <w:marLeft w:val="0"/>
      <w:marRight w:val="0"/>
      <w:marTop w:val="0"/>
      <w:marBottom w:val="0"/>
      <w:divBdr>
        <w:top w:val="none" w:sz="0" w:space="0" w:color="auto"/>
        <w:left w:val="none" w:sz="0" w:space="0" w:color="auto"/>
        <w:bottom w:val="none" w:sz="0" w:space="0" w:color="auto"/>
        <w:right w:val="none" w:sz="0" w:space="0" w:color="auto"/>
      </w:divBdr>
    </w:div>
    <w:div w:id="835460544">
      <w:bodyDiv w:val="1"/>
      <w:marLeft w:val="0"/>
      <w:marRight w:val="0"/>
      <w:marTop w:val="0"/>
      <w:marBottom w:val="0"/>
      <w:divBdr>
        <w:top w:val="none" w:sz="0" w:space="0" w:color="auto"/>
        <w:left w:val="none" w:sz="0" w:space="0" w:color="auto"/>
        <w:bottom w:val="none" w:sz="0" w:space="0" w:color="auto"/>
        <w:right w:val="none" w:sz="0" w:space="0" w:color="auto"/>
      </w:divBdr>
    </w:div>
    <w:div w:id="838159214">
      <w:bodyDiv w:val="1"/>
      <w:marLeft w:val="0"/>
      <w:marRight w:val="0"/>
      <w:marTop w:val="0"/>
      <w:marBottom w:val="0"/>
      <w:divBdr>
        <w:top w:val="none" w:sz="0" w:space="0" w:color="auto"/>
        <w:left w:val="none" w:sz="0" w:space="0" w:color="auto"/>
        <w:bottom w:val="none" w:sz="0" w:space="0" w:color="auto"/>
        <w:right w:val="none" w:sz="0" w:space="0" w:color="auto"/>
      </w:divBdr>
    </w:div>
    <w:div w:id="881400028">
      <w:bodyDiv w:val="1"/>
      <w:marLeft w:val="0"/>
      <w:marRight w:val="0"/>
      <w:marTop w:val="0"/>
      <w:marBottom w:val="0"/>
      <w:divBdr>
        <w:top w:val="none" w:sz="0" w:space="0" w:color="auto"/>
        <w:left w:val="none" w:sz="0" w:space="0" w:color="auto"/>
        <w:bottom w:val="none" w:sz="0" w:space="0" w:color="auto"/>
        <w:right w:val="none" w:sz="0" w:space="0" w:color="auto"/>
      </w:divBdr>
    </w:div>
    <w:div w:id="887958011">
      <w:bodyDiv w:val="1"/>
      <w:marLeft w:val="0"/>
      <w:marRight w:val="0"/>
      <w:marTop w:val="0"/>
      <w:marBottom w:val="0"/>
      <w:divBdr>
        <w:top w:val="none" w:sz="0" w:space="0" w:color="auto"/>
        <w:left w:val="none" w:sz="0" w:space="0" w:color="auto"/>
        <w:bottom w:val="none" w:sz="0" w:space="0" w:color="auto"/>
        <w:right w:val="none" w:sz="0" w:space="0" w:color="auto"/>
      </w:divBdr>
    </w:div>
    <w:div w:id="888541610">
      <w:bodyDiv w:val="1"/>
      <w:marLeft w:val="0"/>
      <w:marRight w:val="0"/>
      <w:marTop w:val="0"/>
      <w:marBottom w:val="0"/>
      <w:divBdr>
        <w:top w:val="none" w:sz="0" w:space="0" w:color="auto"/>
        <w:left w:val="none" w:sz="0" w:space="0" w:color="auto"/>
        <w:bottom w:val="none" w:sz="0" w:space="0" w:color="auto"/>
        <w:right w:val="none" w:sz="0" w:space="0" w:color="auto"/>
      </w:divBdr>
    </w:div>
    <w:div w:id="891040271">
      <w:bodyDiv w:val="1"/>
      <w:marLeft w:val="0"/>
      <w:marRight w:val="0"/>
      <w:marTop w:val="0"/>
      <w:marBottom w:val="0"/>
      <w:divBdr>
        <w:top w:val="none" w:sz="0" w:space="0" w:color="auto"/>
        <w:left w:val="none" w:sz="0" w:space="0" w:color="auto"/>
        <w:bottom w:val="none" w:sz="0" w:space="0" w:color="auto"/>
        <w:right w:val="none" w:sz="0" w:space="0" w:color="auto"/>
      </w:divBdr>
    </w:div>
    <w:div w:id="897666966">
      <w:bodyDiv w:val="1"/>
      <w:marLeft w:val="0"/>
      <w:marRight w:val="0"/>
      <w:marTop w:val="0"/>
      <w:marBottom w:val="0"/>
      <w:divBdr>
        <w:top w:val="none" w:sz="0" w:space="0" w:color="auto"/>
        <w:left w:val="none" w:sz="0" w:space="0" w:color="auto"/>
        <w:bottom w:val="none" w:sz="0" w:space="0" w:color="auto"/>
        <w:right w:val="none" w:sz="0" w:space="0" w:color="auto"/>
      </w:divBdr>
    </w:div>
    <w:div w:id="914515888">
      <w:bodyDiv w:val="1"/>
      <w:marLeft w:val="0"/>
      <w:marRight w:val="0"/>
      <w:marTop w:val="0"/>
      <w:marBottom w:val="0"/>
      <w:divBdr>
        <w:top w:val="none" w:sz="0" w:space="0" w:color="auto"/>
        <w:left w:val="none" w:sz="0" w:space="0" w:color="auto"/>
        <w:bottom w:val="none" w:sz="0" w:space="0" w:color="auto"/>
        <w:right w:val="none" w:sz="0" w:space="0" w:color="auto"/>
      </w:divBdr>
    </w:div>
    <w:div w:id="920716503">
      <w:bodyDiv w:val="1"/>
      <w:marLeft w:val="0"/>
      <w:marRight w:val="0"/>
      <w:marTop w:val="0"/>
      <w:marBottom w:val="0"/>
      <w:divBdr>
        <w:top w:val="none" w:sz="0" w:space="0" w:color="auto"/>
        <w:left w:val="none" w:sz="0" w:space="0" w:color="auto"/>
        <w:bottom w:val="none" w:sz="0" w:space="0" w:color="auto"/>
        <w:right w:val="none" w:sz="0" w:space="0" w:color="auto"/>
      </w:divBdr>
    </w:div>
    <w:div w:id="969941291">
      <w:bodyDiv w:val="1"/>
      <w:marLeft w:val="0"/>
      <w:marRight w:val="0"/>
      <w:marTop w:val="0"/>
      <w:marBottom w:val="0"/>
      <w:divBdr>
        <w:top w:val="none" w:sz="0" w:space="0" w:color="auto"/>
        <w:left w:val="none" w:sz="0" w:space="0" w:color="auto"/>
        <w:bottom w:val="none" w:sz="0" w:space="0" w:color="auto"/>
        <w:right w:val="none" w:sz="0" w:space="0" w:color="auto"/>
      </w:divBdr>
    </w:div>
    <w:div w:id="972445569">
      <w:bodyDiv w:val="1"/>
      <w:marLeft w:val="0"/>
      <w:marRight w:val="0"/>
      <w:marTop w:val="0"/>
      <w:marBottom w:val="0"/>
      <w:divBdr>
        <w:top w:val="none" w:sz="0" w:space="0" w:color="auto"/>
        <w:left w:val="none" w:sz="0" w:space="0" w:color="auto"/>
        <w:bottom w:val="none" w:sz="0" w:space="0" w:color="auto"/>
        <w:right w:val="none" w:sz="0" w:space="0" w:color="auto"/>
      </w:divBdr>
    </w:div>
    <w:div w:id="982463929">
      <w:bodyDiv w:val="1"/>
      <w:marLeft w:val="0"/>
      <w:marRight w:val="0"/>
      <w:marTop w:val="0"/>
      <w:marBottom w:val="0"/>
      <w:divBdr>
        <w:top w:val="none" w:sz="0" w:space="0" w:color="auto"/>
        <w:left w:val="none" w:sz="0" w:space="0" w:color="auto"/>
        <w:bottom w:val="none" w:sz="0" w:space="0" w:color="auto"/>
        <w:right w:val="none" w:sz="0" w:space="0" w:color="auto"/>
      </w:divBdr>
    </w:div>
    <w:div w:id="1015158707">
      <w:bodyDiv w:val="1"/>
      <w:marLeft w:val="0"/>
      <w:marRight w:val="0"/>
      <w:marTop w:val="0"/>
      <w:marBottom w:val="0"/>
      <w:divBdr>
        <w:top w:val="none" w:sz="0" w:space="0" w:color="auto"/>
        <w:left w:val="none" w:sz="0" w:space="0" w:color="auto"/>
        <w:bottom w:val="none" w:sz="0" w:space="0" w:color="auto"/>
        <w:right w:val="none" w:sz="0" w:space="0" w:color="auto"/>
      </w:divBdr>
    </w:div>
    <w:div w:id="1031800215">
      <w:bodyDiv w:val="1"/>
      <w:marLeft w:val="0"/>
      <w:marRight w:val="0"/>
      <w:marTop w:val="0"/>
      <w:marBottom w:val="0"/>
      <w:divBdr>
        <w:top w:val="none" w:sz="0" w:space="0" w:color="auto"/>
        <w:left w:val="none" w:sz="0" w:space="0" w:color="auto"/>
        <w:bottom w:val="none" w:sz="0" w:space="0" w:color="auto"/>
        <w:right w:val="none" w:sz="0" w:space="0" w:color="auto"/>
      </w:divBdr>
    </w:div>
    <w:div w:id="1039206003">
      <w:bodyDiv w:val="1"/>
      <w:marLeft w:val="0"/>
      <w:marRight w:val="0"/>
      <w:marTop w:val="0"/>
      <w:marBottom w:val="0"/>
      <w:divBdr>
        <w:top w:val="none" w:sz="0" w:space="0" w:color="auto"/>
        <w:left w:val="none" w:sz="0" w:space="0" w:color="auto"/>
        <w:bottom w:val="none" w:sz="0" w:space="0" w:color="auto"/>
        <w:right w:val="none" w:sz="0" w:space="0" w:color="auto"/>
      </w:divBdr>
    </w:div>
    <w:div w:id="1040475342">
      <w:bodyDiv w:val="1"/>
      <w:marLeft w:val="0"/>
      <w:marRight w:val="0"/>
      <w:marTop w:val="0"/>
      <w:marBottom w:val="0"/>
      <w:divBdr>
        <w:top w:val="none" w:sz="0" w:space="0" w:color="auto"/>
        <w:left w:val="none" w:sz="0" w:space="0" w:color="auto"/>
        <w:bottom w:val="none" w:sz="0" w:space="0" w:color="auto"/>
        <w:right w:val="none" w:sz="0" w:space="0" w:color="auto"/>
      </w:divBdr>
    </w:div>
    <w:div w:id="1044065427">
      <w:bodyDiv w:val="1"/>
      <w:marLeft w:val="0"/>
      <w:marRight w:val="0"/>
      <w:marTop w:val="0"/>
      <w:marBottom w:val="0"/>
      <w:divBdr>
        <w:top w:val="none" w:sz="0" w:space="0" w:color="auto"/>
        <w:left w:val="none" w:sz="0" w:space="0" w:color="auto"/>
        <w:bottom w:val="none" w:sz="0" w:space="0" w:color="auto"/>
        <w:right w:val="none" w:sz="0" w:space="0" w:color="auto"/>
      </w:divBdr>
    </w:div>
    <w:div w:id="1044596931">
      <w:bodyDiv w:val="1"/>
      <w:marLeft w:val="0"/>
      <w:marRight w:val="0"/>
      <w:marTop w:val="0"/>
      <w:marBottom w:val="0"/>
      <w:divBdr>
        <w:top w:val="none" w:sz="0" w:space="0" w:color="auto"/>
        <w:left w:val="none" w:sz="0" w:space="0" w:color="auto"/>
        <w:bottom w:val="none" w:sz="0" w:space="0" w:color="auto"/>
        <w:right w:val="none" w:sz="0" w:space="0" w:color="auto"/>
      </w:divBdr>
    </w:div>
    <w:div w:id="1047725786">
      <w:bodyDiv w:val="1"/>
      <w:marLeft w:val="0"/>
      <w:marRight w:val="0"/>
      <w:marTop w:val="0"/>
      <w:marBottom w:val="0"/>
      <w:divBdr>
        <w:top w:val="none" w:sz="0" w:space="0" w:color="auto"/>
        <w:left w:val="none" w:sz="0" w:space="0" w:color="auto"/>
        <w:bottom w:val="none" w:sz="0" w:space="0" w:color="auto"/>
        <w:right w:val="none" w:sz="0" w:space="0" w:color="auto"/>
      </w:divBdr>
    </w:div>
    <w:div w:id="1050570423">
      <w:bodyDiv w:val="1"/>
      <w:marLeft w:val="0"/>
      <w:marRight w:val="0"/>
      <w:marTop w:val="0"/>
      <w:marBottom w:val="0"/>
      <w:divBdr>
        <w:top w:val="none" w:sz="0" w:space="0" w:color="auto"/>
        <w:left w:val="none" w:sz="0" w:space="0" w:color="auto"/>
        <w:bottom w:val="none" w:sz="0" w:space="0" w:color="auto"/>
        <w:right w:val="none" w:sz="0" w:space="0" w:color="auto"/>
      </w:divBdr>
    </w:div>
    <w:div w:id="1054353641">
      <w:bodyDiv w:val="1"/>
      <w:marLeft w:val="0"/>
      <w:marRight w:val="0"/>
      <w:marTop w:val="0"/>
      <w:marBottom w:val="0"/>
      <w:divBdr>
        <w:top w:val="none" w:sz="0" w:space="0" w:color="auto"/>
        <w:left w:val="none" w:sz="0" w:space="0" w:color="auto"/>
        <w:bottom w:val="none" w:sz="0" w:space="0" w:color="auto"/>
        <w:right w:val="none" w:sz="0" w:space="0" w:color="auto"/>
      </w:divBdr>
    </w:div>
    <w:div w:id="1062406189">
      <w:bodyDiv w:val="1"/>
      <w:marLeft w:val="0"/>
      <w:marRight w:val="0"/>
      <w:marTop w:val="0"/>
      <w:marBottom w:val="0"/>
      <w:divBdr>
        <w:top w:val="none" w:sz="0" w:space="0" w:color="auto"/>
        <w:left w:val="none" w:sz="0" w:space="0" w:color="auto"/>
        <w:bottom w:val="none" w:sz="0" w:space="0" w:color="auto"/>
        <w:right w:val="none" w:sz="0" w:space="0" w:color="auto"/>
      </w:divBdr>
    </w:div>
    <w:div w:id="1063992758">
      <w:bodyDiv w:val="1"/>
      <w:marLeft w:val="0"/>
      <w:marRight w:val="0"/>
      <w:marTop w:val="0"/>
      <w:marBottom w:val="0"/>
      <w:divBdr>
        <w:top w:val="none" w:sz="0" w:space="0" w:color="auto"/>
        <w:left w:val="none" w:sz="0" w:space="0" w:color="auto"/>
        <w:bottom w:val="none" w:sz="0" w:space="0" w:color="auto"/>
        <w:right w:val="none" w:sz="0" w:space="0" w:color="auto"/>
      </w:divBdr>
    </w:div>
    <w:div w:id="1065298682">
      <w:bodyDiv w:val="1"/>
      <w:marLeft w:val="0"/>
      <w:marRight w:val="0"/>
      <w:marTop w:val="0"/>
      <w:marBottom w:val="0"/>
      <w:divBdr>
        <w:top w:val="none" w:sz="0" w:space="0" w:color="auto"/>
        <w:left w:val="none" w:sz="0" w:space="0" w:color="auto"/>
        <w:bottom w:val="none" w:sz="0" w:space="0" w:color="auto"/>
        <w:right w:val="none" w:sz="0" w:space="0" w:color="auto"/>
      </w:divBdr>
    </w:div>
    <w:div w:id="1091660593">
      <w:bodyDiv w:val="1"/>
      <w:marLeft w:val="0"/>
      <w:marRight w:val="0"/>
      <w:marTop w:val="0"/>
      <w:marBottom w:val="0"/>
      <w:divBdr>
        <w:top w:val="none" w:sz="0" w:space="0" w:color="auto"/>
        <w:left w:val="none" w:sz="0" w:space="0" w:color="auto"/>
        <w:bottom w:val="none" w:sz="0" w:space="0" w:color="auto"/>
        <w:right w:val="none" w:sz="0" w:space="0" w:color="auto"/>
      </w:divBdr>
    </w:div>
    <w:div w:id="1115054176">
      <w:bodyDiv w:val="1"/>
      <w:marLeft w:val="0"/>
      <w:marRight w:val="0"/>
      <w:marTop w:val="0"/>
      <w:marBottom w:val="0"/>
      <w:divBdr>
        <w:top w:val="none" w:sz="0" w:space="0" w:color="auto"/>
        <w:left w:val="none" w:sz="0" w:space="0" w:color="auto"/>
        <w:bottom w:val="none" w:sz="0" w:space="0" w:color="auto"/>
        <w:right w:val="none" w:sz="0" w:space="0" w:color="auto"/>
      </w:divBdr>
    </w:div>
    <w:div w:id="1116603524">
      <w:bodyDiv w:val="1"/>
      <w:marLeft w:val="0"/>
      <w:marRight w:val="0"/>
      <w:marTop w:val="0"/>
      <w:marBottom w:val="0"/>
      <w:divBdr>
        <w:top w:val="none" w:sz="0" w:space="0" w:color="auto"/>
        <w:left w:val="none" w:sz="0" w:space="0" w:color="auto"/>
        <w:bottom w:val="none" w:sz="0" w:space="0" w:color="auto"/>
        <w:right w:val="none" w:sz="0" w:space="0" w:color="auto"/>
      </w:divBdr>
    </w:div>
    <w:div w:id="1124929511">
      <w:bodyDiv w:val="1"/>
      <w:marLeft w:val="0"/>
      <w:marRight w:val="0"/>
      <w:marTop w:val="0"/>
      <w:marBottom w:val="0"/>
      <w:divBdr>
        <w:top w:val="none" w:sz="0" w:space="0" w:color="auto"/>
        <w:left w:val="none" w:sz="0" w:space="0" w:color="auto"/>
        <w:bottom w:val="none" w:sz="0" w:space="0" w:color="auto"/>
        <w:right w:val="none" w:sz="0" w:space="0" w:color="auto"/>
      </w:divBdr>
    </w:div>
    <w:div w:id="1131023424">
      <w:bodyDiv w:val="1"/>
      <w:marLeft w:val="0"/>
      <w:marRight w:val="0"/>
      <w:marTop w:val="0"/>
      <w:marBottom w:val="0"/>
      <w:divBdr>
        <w:top w:val="none" w:sz="0" w:space="0" w:color="auto"/>
        <w:left w:val="none" w:sz="0" w:space="0" w:color="auto"/>
        <w:bottom w:val="none" w:sz="0" w:space="0" w:color="auto"/>
        <w:right w:val="none" w:sz="0" w:space="0" w:color="auto"/>
      </w:divBdr>
    </w:div>
    <w:div w:id="1136336322">
      <w:bodyDiv w:val="1"/>
      <w:marLeft w:val="0"/>
      <w:marRight w:val="0"/>
      <w:marTop w:val="0"/>
      <w:marBottom w:val="0"/>
      <w:divBdr>
        <w:top w:val="none" w:sz="0" w:space="0" w:color="auto"/>
        <w:left w:val="none" w:sz="0" w:space="0" w:color="auto"/>
        <w:bottom w:val="none" w:sz="0" w:space="0" w:color="auto"/>
        <w:right w:val="none" w:sz="0" w:space="0" w:color="auto"/>
      </w:divBdr>
    </w:div>
    <w:div w:id="1142767875">
      <w:bodyDiv w:val="1"/>
      <w:marLeft w:val="0"/>
      <w:marRight w:val="0"/>
      <w:marTop w:val="0"/>
      <w:marBottom w:val="0"/>
      <w:divBdr>
        <w:top w:val="none" w:sz="0" w:space="0" w:color="auto"/>
        <w:left w:val="none" w:sz="0" w:space="0" w:color="auto"/>
        <w:bottom w:val="none" w:sz="0" w:space="0" w:color="auto"/>
        <w:right w:val="none" w:sz="0" w:space="0" w:color="auto"/>
      </w:divBdr>
    </w:div>
    <w:div w:id="1143428495">
      <w:bodyDiv w:val="1"/>
      <w:marLeft w:val="0"/>
      <w:marRight w:val="0"/>
      <w:marTop w:val="0"/>
      <w:marBottom w:val="0"/>
      <w:divBdr>
        <w:top w:val="none" w:sz="0" w:space="0" w:color="auto"/>
        <w:left w:val="none" w:sz="0" w:space="0" w:color="auto"/>
        <w:bottom w:val="none" w:sz="0" w:space="0" w:color="auto"/>
        <w:right w:val="none" w:sz="0" w:space="0" w:color="auto"/>
      </w:divBdr>
    </w:div>
    <w:div w:id="1144811863">
      <w:bodyDiv w:val="1"/>
      <w:marLeft w:val="0"/>
      <w:marRight w:val="0"/>
      <w:marTop w:val="0"/>
      <w:marBottom w:val="0"/>
      <w:divBdr>
        <w:top w:val="none" w:sz="0" w:space="0" w:color="auto"/>
        <w:left w:val="none" w:sz="0" w:space="0" w:color="auto"/>
        <w:bottom w:val="none" w:sz="0" w:space="0" w:color="auto"/>
        <w:right w:val="none" w:sz="0" w:space="0" w:color="auto"/>
      </w:divBdr>
    </w:div>
    <w:div w:id="1147092902">
      <w:bodyDiv w:val="1"/>
      <w:marLeft w:val="0"/>
      <w:marRight w:val="0"/>
      <w:marTop w:val="0"/>
      <w:marBottom w:val="0"/>
      <w:divBdr>
        <w:top w:val="none" w:sz="0" w:space="0" w:color="auto"/>
        <w:left w:val="none" w:sz="0" w:space="0" w:color="auto"/>
        <w:bottom w:val="none" w:sz="0" w:space="0" w:color="auto"/>
        <w:right w:val="none" w:sz="0" w:space="0" w:color="auto"/>
      </w:divBdr>
    </w:div>
    <w:div w:id="1147821377">
      <w:bodyDiv w:val="1"/>
      <w:marLeft w:val="0"/>
      <w:marRight w:val="0"/>
      <w:marTop w:val="0"/>
      <w:marBottom w:val="0"/>
      <w:divBdr>
        <w:top w:val="none" w:sz="0" w:space="0" w:color="auto"/>
        <w:left w:val="none" w:sz="0" w:space="0" w:color="auto"/>
        <w:bottom w:val="none" w:sz="0" w:space="0" w:color="auto"/>
        <w:right w:val="none" w:sz="0" w:space="0" w:color="auto"/>
      </w:divBdr>
    </w:div>
    <w:div w:id="1152914995">
      <w:bodyDiv w:val="1"/>
      <w:marLeft w:val="0"/>
      <w:marRight w:val="0"/>
      <w:marTop w:val="0"/>
      <w:marBottom w:val="0"/>
      <w:divBdr>
        <w:top w:val="none" w:sz="0" w:space="0" w:color="auto"/>
        <w:left w:val="none" w:sz="0" w:space="0" w:color="auto"/>
        <w:bottom w:val="none" w:sz="0" w:space="0" w:color="auto"/>
        <w:right w:val="none" w:sz="0" w:space="0" w:color="auto"/>
      </w:divBdr>
    </w:div>
    <w:div w:id="1160119437">
      <w:bodyDiv w:val="1"/>
      <w:marLeft w:val="0"/>
      <w:marRight w:val="0"/>
      <w:marTop w:val="0"/>
      <w:marBottom w:val="0"/>
      <w:divBdr>
        <w:top w:val="none" w:sz="0" w:space="0" w:color="auto"/>
        <w:left w:val="none" w:sz="0" w:space="0" w:color="auto"/>
        <w:bottom w:val="none" w:sz="0" w:space="0" w:color="auto"/>
        <w:right w:val="none" w:sz="0" w:space="0" w:color="auto"/>
      </w:divBdr>
    </w:div>
    <w:div w:id="1165048012">
      <w:bodyDiv w:val="1"/>
      <w:marLeft w:val="0"/>
      <w:marRight w:val="0"/>
      <w:marTop w:val="0"/>
      <w:marBottom w:val="0"/>
      <w:divBdr>
        <w:top w:val="none" w:sz="0" w:space="0" w:color="auto"/>
        <w:left w:val="none" w:sz="0" w:space="0" w:color="auto"/>
        <w:bottom w:val="none" w:sz="0" w:space="0" w:color="auto"/>
        <w:right w:val="none" w:sz="0" w:space="0" w:color="auto"/>
      </w:divBdr>
    </w:div>
    <w:div w:id="1166289838">
      <w:bodyDiv w:val="1"/>
      <w:marLeft w:val="0"/>
      <w:marRight w:val="0"/>
      <w:marTop w:val="0"/>
      <w:marBottom w:val="0"/>
      <w:divBdr>
        <w:top w:val="none" w:sz="0" w:space="0" w:color="auto"/>
        <w:left w:val="none" w:sz="0" w:space="0" w:color="auto"/>
        <w:bottom w:val="none" w:sz="0" w:space="0" w:color="auto"/>
        <w:right w:val="none" w:sz="0" w:space="0" w:color="auto"/>
      </w:divBdr>
    </w:div>
    <w:div w:id="1166824101">
      <w:bodyDiv w:val="1"/>
      <w:marLeft w:val="0"/>
      <w:marRight w:val="0"/>
      <w:marTop w:val="0"/>
      <w:marBottom w:val="0"/>
      <w:divBdr>
        <w:top w:val="none" w:sz="0" w:space="0" w:color="auto"/>
        <w:left w:val="none" w:sz="0" w:space="0" w:color="auto"/>
        <w:bottom w:val="none" w:sz="0" w:space="0" w:color="auto"/>
        <w:right w:val="none" w:sz="0" w:space="0" w:color="auto"/>
      </w:divBdr>
    </w:div>
    <w:div w:id="1188252302">
      <w:bodyDiv w:val="1"/>
      <w:marLeft w:val="0"/>
      <w:marRight w:val="0"/>
      <w:marTop w:val="0"/>
      <w:marBottom w:val="0"/>
      <w:divBdr>
        <w:top w:val="none" w:sz="0" w:space="0" w:color="auto"/>
        <w:left w:val="none" w:sz="0" w:space="0" w:color="auto"/>
        <w:bottom w:val="none" w:sz="0" w:space="0" w:color="auto"/>
        <w:right w:val="none" w:sz="0" w:space="0" w:color="auto"/>
      </w:divBdr>
    </w:div>
    <w:div w:id="1212109600">
      <w:bodyDiv w:val="1"/>
      <w:marLeft w:val="0"/>
      <w:marRight w:val="0"/>
      <w:marTop w:val="0"/>
      <w:marBottom w:val="0"/>
      <w:divBdr>
        <w:top w:val="none" w:sz="0" w:space="0" w:color="auto"/>
        <w:left w:val="none" w:sz="0" w:space="0" w:color="auto"/>
        <w:bottom w:val="none" w:sz="0" w:space="0" w:color="auto"/>
        <w:right w:val="none" w:sz="0" w:space="0" w:color="auto"/>
      </w:divBdr>
    </w:div>
    <w:div w:id="1212693836">
      <w:bodyDiv w:val="1"/>
      <w:marLeft w:val="0"/>
      <w:marRight w:val="0"/>
      <w:marTop w:val="0"/>
      <w:marBottom w:val="0"/>
      <w:divBdr>
        <w:top w:val="none" w:sz="0" w:space="0" w:color="auto"/>
        <w:left w:val="none" w:sz="0" w:space="0" w:color="auto"/>
        <w:bottom w:val="none" w:sz="0" w:space="0" w:color="auto"/>
        <w:right w:val="none" w:sz="0" w:space="0" w:color="auto"/>
      </w:divBdr>
    </w:div>
    <w:div w:id="1217232760">
      <w:bodyDiv w:val="1"/>
      <w:marLeft w:val="0"/>
      <w:marRight w:val="0"/>
      <w:marTop w:val="0"/>
      <w:marBottom w:val="0"/>
      <w:divBdr>
        <w:top w:val="none" w:sz="0" w:space="0" w:color="auto"/>
        <w:left w:val="none" w:sz="0" w:space="0" w:color="auto"/>
        <w:bottom w:val="none" w:sz="0" w:space="0" w:color="auto"/>
        <w:right w:val="none" w:sz="0" w:space="0" w:color="auto"/>
      </w:divBdr>
    </w:div>
    <w:div w:id="1240796566">
      <w:bodyDiv w:val="1"/>
      <w:marLeft w:val="0"/>
      <w:marRight w:val="0"/>
      <w:marTop w:val="0"/>
      <w:marBottom w:val="0"/>
      <w:divBdr>
        <w:top w:val="none" w:sz="0" w:space="0" w:color="auto"/>
        <w:left w:val="none" w:sz="0" w:space="0" w:color="auto"/>
        <w:bottom w:val="none" w:sz="0" w:space="0" w:color="auto"/>
        <w:right w:val="none" w:sz="0" w:space="0" w:color="auto"/>
      </w:divBdr>
    </w:div>
    <w:div w:id="1243174667">
      <w:bodyDiv w:val="1"/>
      <w:marLeft w:val="0"/>
      <w:marRight w:val="0"/>
      <w:marTop w:val="0"/>
      <w:marBottom w:val="0"/>
      <w:divBdr>
        <w:top w:val="none" w:sz="0" w:space="0" w:color="auto"/>
        <w:left w:val="none" w:sz="0" w:space="0" w:color="auto"/>
        <w:bottom w:val="none" w:sz="0" w:space="0" w:color="auto"/>
        <w:right w:val="none" w:sz="0" w:space="0" w:color="auto"/>
      </w:divBdr>
    </w:div>
    <w:div w:id="1261451291">
      <w:bodyDiv w:val="1"/>
      <w:marLeft w:val="0"/>
      <w:marRight w:val="0"/>
      <w:marTop w:val="0"/>
      <w:marBottom w:val="0"/>
      <w:divBdr>
        <w:top w:val="none" w:sz="0" w:space="0" w:color="auto"/>
        <w:left w:val="none" w:sz="0" w:space="0" w:color="auto"/>
        <w:bottom w:val="none" w:sz="0" w:space="0" w:color="auto"/>
        <w:right w:val="none" w:sz="0" w:space="0" w:color="auto"/>
      </w:divBdr>
    </w:div>
    <w:div w:id="1263342097">
      <w:bodyDiv w:val="1"/>
      <w:marLeft w:val="0"/>
      <w:marRight w:val="0"/>
      <w:marTop w:val="0"/>
      <w:marBottom w:val="0"/>
      <w:divBdr>
        <w:top w:val="none" w:sz="0" w:space="0" w:color="auto"/>
        <w:left w:val="none" w:sz="0" w:space="0" w:color="auto"/>
        <w:bottom w:val="none" w:sz="0" w:space="0" w:color="auto"/>
        <w:right w:val="none" w:sz="0" w:space="0" w:color="auto"/>
      </w:divBdr>
    </w:div>
    <w:div w:id="1271468014">
      <w:bodyDiv w:val="1"/>
      <w:marLeft w:val="0"/>
      <w:marRight w:val="0"/>
      <w:marTop w:val="0"/>
      <w:marBottom w:val="0"/>
      <w:divBdr>
        <w:top w:val="none" w:sz="0" w:space="0" w:color="auto"/>
        <w:left w:val="none" w:sz="0" w:space="0" w:color="auto"/>
        <w:bottom w:val="none" w:sz="0" w:space="0" w:color="auto"/>
        <w:right w:val="none" w:sz="0" w:space="0" w:color="auto"/>
      </w:divBdr>
    </w:div>
    <w:div w:id="1273198049">
      <w:bodyDiv w:val="1"/>
      <w:marLeft w:val="0"/>
      <w:marRight w:val="0"/>
      <w:marTop w:val="0"/>
      <w:marBottom w:val="0"/>
      <w:divBdr>
        <w:top w:val="none" w:sz="0" w:space="0" w:color="auto"/>
        <w:left w:val="none" w:sz="0" w:space="0" w:color="auto"/>
        <w:bottom w:val="none" w:sz="0" w:space="0" w:color="auto"/>
        <w:right w:val="none" w:sz="0" w:space="0" w:color="auto"/>
      </w:divBdr>
    </w:div>
    <w:div w:id="1273631350">
      <w:bodyDiv w:val="1"/>
      <w:marLeft w:val="0"/>
      <w:marRight w:val="0"/>
      <w:marTop w:val="0"/>
      <w:marBottom w:val="0"/>
      <w:divBdr>
        <w:top w:val="none" w:sz="0" w:space="0" w:color="auto"/>
        <w:left w:val="none" w:sz="0" w:space="0" w:color="auto"/>
        <w:bottom w:val="none" w:sz="0" w:space="0" w:color="auto"/>
        <w:right w:val="none" w:sz="0" w:space="0" w:color="auto"/>
      </w:divBdr>
    </w:div>
    <w:div w:id="1293555823">
      <w:bodyDiv w:val="1"/>
      <w:marLeft w:val="0"/>
      <w:marRight w:val="0"/>
      <w:marTop w:val="0"/>
      <w:marBottom w:val="0"/>
      <w:divBdr>
        <w:top w:val="none" w:sz="0" w:space="0" w:color="auto"/>
        <w:left w:val="none" w:sz="0" w:space="0" w:color="auto"/>
        <w:bottom w:val="none" w:sz="0" w:space="0" w:color="auto"/>
        <w:right w:val="none" w:sz="0" w:space="0" w:color="auto"/>
      </w:divBdr>
    </w:div>
    <w:div w:id="1294798574">
      <w:bodyDiv w:val="1"/>
      <w:marLeft w:val="0"/>
      <w:marRight w:val="0"/>
      <w:marTop w:val="0"/>
      <w:marBottom w:val="0"/>
      <w:divBdr>
        <w:top w:val="none" w:sz="0" w:space="0" w:color="auto"/>
        <w:left w:val="none" w:sz="0" w:space="0" w:color="auto"/>
        <w:bottom w:val="none" w:sz="0" w:space="0" w:color="auto"/>
        <w:right w:val="none" w:sz="0" w:space="0" w:color="auto"/>
      </w:divBdr>
    </w:div>
    <w:div w:id="1319916114">
      <w:bodyDiv w:val="1"/>
      <w:marLeft w:val="0"/>
      <w:marRight w:val="0"/>
      <w:marTop w:val="0"/>
      <w:marBottom w:val="0"/>
      <w:divBdr>
        <w:top w:val="none" w:sz="0" w:space="0" w:color="auto"/>
        <w:left w:val="none" w:sz="0" w:space="0" w:color="auto"/>
        <w:bottom w:val="none" w:sz="0" w:space="0" w:color="auto"/>
        <w:right w:val="none" w:sz="0" w:space="0" w:color="auto"/>
      </w:divBdr>
    </w:div>
    <w:div w:id="1320690068">
      <w:bodyDiv w:val="1"/>
      <w:marLeft w:val="0"/>
      <w:marRight w:val="0"/>
      <w:marTop w:val="0"/>
      <w:marBottom w:val="0"/>
      <w:divBdr>
        <w:top w:val="none" w:sz="0" w:space="0" w:color="auto"/>
        <w:left w:val="none" w:sz="0" w:space="0" w:color="auto"/>
        <w:bottom w:val="none" w:sz="0" w:space="0" w:color="auto"/>
        <w:right w:val="none" w:sz="0" w:space="0" w:color="auto"/>
      </w:divBdr>
    </w:div>
    <w:div w:id="1322005631">
      <w:bodyDiv w:val="1"/>
      <w:marLeft w:val="0"/>
      <w:marRight w:val="0"/>
      <w:marTop w:val="0"/>
      <w:marBottom w:val="0"/>
      <w:divBdr>
        <w:top w:val="none" w:sz="0" w:space="0" w:color="auto"/>
        <w:left w:val="none" w:sz="0" w:space="0" w:color="auto"/>
        <w:bottom w:val="none" w:sz="0" w:space="0" w:color="auto"/>
        <w:right w:val="none" w:sz="0" w:space="0" w:color="auto"/>
      </w:divBdr>
    </w:div>
    <w:div w:id="1322470442">
      <w:bodyDiv w:val="1"/>
      <w:marLeft w:val="0"/>
      <w:marRight w:val="0"/>
      <w:marTop w:val="0"/>
      <w:marBottom w:val="0"/>
      <w:divBdr>
        <w:top w:val="none" w:sz="0" w:space="0" w:color="auto"/>
        <w:left w:val="none" w:sz="0" w:space="0" w:color="auto"/>
        <w:bottom w:val="none" w:sz="0" w:space="0" w:color="auto"/>
        <w:right w:val="none" w:sz="0" w:space="0" w:color="auto"/>
      </w:divBdr>
    </w:div>
    <w:div w:id="1330056985">
      <w:bodyDiv w:val="1"/>
      <w:marLeft w:val="0"/>
      <w:marRight w:val="0"/>
      <w:marTop w:val="0"/>
      <w:marBottom w:val="0"/>
      <w:divBdr>
        <w:top w:val="none" w:sz="0" w:space="0" w:color="auto"/>
        <w:left w:val="none" w:sz="0" w:space="0" w:color="auto"/>
        <w:bottom w:val="none" w:sz="0" w:space="0" w:color="auto"/>
        <w:right w:val="none" w:sz="0" w:space="0" w:color="auto"/>
      </w:divBdr>
    </w:div>
    <w:div w:id="1346977792">
      <w:bodyDiv w:val="1"/>
      <w:marLeft w:val="0"/>
      <w:marRight w:val="0"/>
      <w:marTop w:val="0"/>
      <w:marBottom w:val="0"/>
      <w:divBdr>
        <w:top w:val="none" w:sz="0" w:space="0" w:color="auto"/>
        <w:left w:val="none" w:sz="0" w:space="0" w:color="auto"/>
        <w:bottom w:val="none" w:sz="0" w:space="0" w:color="auto"/>
        <w:right w:val="none" w:sz="0" w:space="0" w:color="auto"/>
      </w:divBdr>
    </w:div>
    <w:div w:id="1348172724">
      <w:bodyDiv w:val="1"/>
      <w:marLeft w:val="0"/>
      <w:marRight w:val="0"/>
      <w:marTop w:val="0"/>
      <w:marBottom w:val="0"/>
      <w:divBdr>
        <w:top w:val="none" w:sz="0" w:space="0" w:color="auto"/>
        <w:left w:val="none" w:sz="0" w:space="0" w:color="auto"/>
        <w:bottom w:val="none" w:sz="0" w:space="0" w:color="auto"/>
        <w:right w:val="none" w:sz="0" w:space="0" w:color="auto"/>
      </w:divBdr>
    </w:div>
    <w:div w:id="1371687255">
      <w:bodyDiv w:val="1"/>
      <w:marLeft w:val="0"/>
      <w:marRight w:val="0"/>
      <w:marTop w:val="0"/>
      <w:marBottom w:val="0"/>
      <w:divBdr>
        <w:top w:val="none" w:sz="0" w:space="0" w:color="auto"/>
        <w:left w:val="none" w:sz="0" w:space="0" w:color="auto"/>
        <w:bottom w:val="none" w:sz="0" w:space="0" w:color="auto"/>
        <w:right w:val="none" w:sz="0" w:space="0" w:color="auto"/>
      </w:divBdr>
    </w:div>
    <w:div w:id="1405294068">
      <w:bodyDiv w:val="1"/>
      <w:marLeft w:val="0"/>
      <w:marRight w:val="0"/>
      <w:marTop w:val="0"/>
      <w:marBottom w:val="0"/>
      <w:divBdr>
        <w:top w:val="none" w:sz="0" w:space="0" w:color="auto"/>
        <w:left w:val="none" w:sz="0" w:space="0" w:color="auto"/>
        <w:bottom w:val="none" w:sz="0" w:space="0" w:color="auto"/>
        <w:right w:val="none" w:sz="0" w:space="0" w:color="auto"/>
      </w:divBdr>
    </w:div>
    <w:div w:id="1407452926">
      <w:bodyDiv w:val="1"/>
      <w:marLeft w:val="0"/>
      <w:marRight w:val="0"/>
      <w:marTop w:val="0"/>
      <w:marBottom w:val="0"/>
      <w:divBdr>
        <w:top w:val="none" w:sz="0" w:space="0" w:color="auto"/>
        <w:left w:val="none" w:sz="0" w:space="0" w:color="auto"/>
        <w:bottom w:val="none" w:sz="0" w:space="0" w:color="auto"/>
        <w:right w:val="none" w:sz="0" w:space="0" w:color="auto"/>
      </w:divBdr>
    </w:div>
    <w:div w:id="1412388648">
      <w:bodyDiv w:val="1"/>
      <w:marLeft w:val="0"/>
      <w:marRight w:val="0"/>
      <w:marTop w:val="0"/>
      <w:marBottom w:val="0"/>
      <w:divBdr>
        <w:top w:val="none" w:sz="0" w:space="0" w:color="auto"/>
        <w:left w:val="none" w:sz="0" w:space="0" w:color="auto"/>
        <w:bottom w:val="none" w:sz="0" w:space="0" w:color="auto"/>
        <w:right w:val="none" w:sz="0" w:space="0" w:color="auto"/>
      </w:divBdr>
    </w:div>
    <w:div w:id="1431467552">
      <w:bodyDiv w:val="1"/>
      <w:marLeft w:val="0"/>
      <w:marRight w:val="0"/>
      <w:marTop w:val="0"/>
      <w:marBottom w:val="0"/>
      <w:divBdr>
        <w:top w:val="none" w:sz="0" w:space="0" w:color="auto"/>
        <w:left w:val="none" w:sz="0" w:space="0" w:color="auto"/>
        <w:bottom w:val="none" w:sz="0" w:space="0" w:color="auto"/>
        <w:right w:val="none" w:sz="0" w:space="0" w:color="auto"/>
      </w:divBdr>
    </w:div>
    <w:div w:id="1446001742">
      <w:bodyDiv w:val="1"/>
      <w:marLeft w:val="0"/>
      <w:marRight w:val="0"/>
      <w:marTop w:val="0"/>
      <w:marBottom w:val="0"/>
      <w:divBdr>
        <w:top w:val="none" w:sz="0" w:space="0" w:color="auto"/>
        <w:left w:val="none" w:sz="0" w:space="0" w:color="auto"/>
        <w:bottom w:val="none" w:sz="0" w:space="0" w:color="auto"/>
        <w:right w:val="none" w:sz="0" w:space="0" w:color="auto"/>
      </w:divBdr>
    </w:div>
    <w:div w:id="1446343662">
      <w:bodyDiv w:val="1"/>
      <w:marLeft w:val="0"/>
      <w:marRight w:val="0"/>
      <w:marTop w:val="0"/>
      <w:marBottom w:val="0"/>
      <w:divBdr>
        <w:top w:val="none" w:sz="0" w:space="0" w:color="auto"/>
        <w:left w:val="none" w:sz="0" w:space="0" w:color="auto"/>
        <w:bottom w:val="none" w:sz="0" w:space="0" w:color="auto"/>
        <w:right w:val="none" w:sz="0" w:space="0" w:color="auto"/>
      </w:divBdr>
    </w:div>
    <w:div w:id="1446778037">
      <w:bodyDiv w:val="1"/>
      <w:marLeft w:val="0"/>
      <w:marRight w:val="0"/>
      <w:marTop w:val="0"/>
      <w:marBottom w:val="0"/>
      <w:divBdr>
        <w:top w:val="none" w:sz="0" w:space="0" w:color="auto"/>
        <w:left w:val="none" w:sz="0" w:space="0" w:color="auto"/>
        <w:bottom w:val="none" w:sz="0" w:space="0" w:color="auto"/>
        <w:right w:val="none" w:sz="0" w:space="0" w:color="auto"/>
      </w:divBdr>
    </w:div>
    <w:div w:id="1451237809">
      <w:bodyDiv w:val="1"/>
      <w:marLeft w:val="0"/>
      <w:marRight w:val="0"/>
      <w:marTop w:val="0"/>
      <w:marBottom w:val="0"/>
      <w:divBdr>
        <w:top w:val="none" w:sz="0" w:space="0" w:color="auto"/>
        <w:left w:val="none" w:sz="0" w:space="0" w:color="auto"/>
        <w:bottom w:val="none" w:sz="0" w:space="0" w:color="auto"/>
        <w:right w:val="none" w:sz="0" w:space="0" w:color="auto"/>
      </w:divBdr>
    </w:div>
    <w:div w:id="1454250434">
      <w:bodyDiv w:val="1"/>
      <w:marLeft w:val="0"/>
      <w:marRight w:val="0"/>
      <w:marTop w:val="0"/>
      <w:marBottom w:val="0"/>
      <w:divBdr>
        <w:top w:val="none" w:sz="0" w:space="0" w:color="auto"/>
        <w:left w:val="none" w:sz="0" w:space="0" w:color="auto"/>
        <w:bottom w:val="none" w:sz="0" w:space="0" w:color="auto"/>
        <w:right w:val="none" w:sz="0" w:space="0" w:color="auto"/>
      </w:divBdr>
    </w:div>
    <w:div w:id="1460219097">
      <w:bodyDiv w:val="1"/>
      <w:marLeft w:val="0"/>
      <w:marRight w:val="0"/>
      <w:marTop w:val="0"/>
      <w:marBottom w:val="0"/>
      <w:divBdr>
        <w:top w:val="none" w:sz="0" w:space="0" w:color="auto"/>
        <w:left w:val="none" w:sz="0" w:space="0" w:color="auto"/>
        <w:bottom w:val="none" w:sz="0" w:space="0" w:color="auto"/>
        <w:right w:val="none" w:sz="0" w:space="0" w:color="auto"/>
      </w:divBdr>
    </w:div>
    <w:div w:id="1461344937">
      <w:bodyDiv w:val="1"/>
      <w:marLeft w:val="0"/>
      <w:marRight w:val="0"/>
      <w:marTop w:val="0"/>
      <w:marBottom w:val="0"/>
      <w:divBdr>
        <w:top w:val="none" w:sz="0" w:space="0" w:color="auto"/>
        <w:left w:val="none" w:sz="0" w:space="0" w:color="auto"/>
        <w:bottom w:val="none" w:sz="0" w:space="0" w:color="auto"/>
        <w:right w:val="none" w:sz="0" w:space="0" w:color="auto"/>
      </w:divBdr>
    </w:div>
    <w:div w:id="1472359029">
      <w:bodyDiv w:val="1"/>
      <w:marLeft w:val="0"/>
      <w:marRight w:val="0"/>
      <w:marTop w:val="0"/>
      <w:marBottom w:val="0"/>
      <w:divBdr>
        <w:top w:val="none" w:sz="0" w:space="0" w:color="auto"/>
        <w:left w:val="none" w:sz="0" w:space="0" w:color="auto"/>
        <w:bottom w:val="none" w:sz="0" w:space="0" w:color="auto"/>
        <w:right w:val="none" w:sz="0" w:space="0" w:color="auto"/>
      </w:divBdr>
    </w:div>
    <w:div w:id="1472598550">
      <w:bodyDiv w:val="1"/>
      <w:marLeft w:val="0"/>
      <w:marRight w:val="0"/>
      <w:marTop w:val="0"/>
      <w:marBottom w:val="0"/>
      <w:divBdr>
        <w:top w:val="none" w:sz="0" w:space="0" w:color="auto"/>
        <w:left w:val="none" w:sz="0" w:space="0" w:color="auto"/>
        <w:bottom w:val="none" w:sz="0" w:space="0" w:color="auto"/>
        <w:right w:val="none" w:sz="0" w:space="0" w:color="auto"/>
      </w:divBdr>
    </w:div>
    <w:div w:id="1483156703">
      <w:bodyDiv w:val="1"/>
      <w:marLeft w:val="0"/>
      <w:marRight w:val="0"/>
      <w:marTop w:val="0"/>
      <w:marBottom w:val="0"/>
      <w:divBdr>
        <w:top w:val="none" w:sz="0" w:space="0" w:color="auto"/>
        <w:left w:val="none" w:sz="0" w:space="0" w:color="auto"/>
        <w:bottom w:val="none" w:sz="0" w:space="0" w:color="auto"/>
        <w:right w:val="none" w:sz="0" w:space="0" w:color="auto"/>
      </w:divBdr>
    </w:div>
    <w:div w:id="1483422699">
      <w:bodyDiv w:val="1"/>
      <w:marLeft w:val="0"/>
      <w:marRight w:val="0"/>
      <w:marTop w:val="0"/>
      <w:marBottom w:val="0"/>
      <w:divBdr>
        <w:top w:val="none" w:sz="0" w:space="0" w:color="auto"/>
        <w:left w:val="none" w:sz="0" w:space="0" w:color="auto"/>
        <w:bottom w:val="none" w:sz="0" w:space="0" w:color="auto"/>
        <w:right w:val="none" w:sz="0" w:space="0" w:color="auto"/>
      </w:divBdr>
    </w:div>
    <w:div w:id="1491870852">
      <w:bodyDiv w:val="1"/>
      <w:marLeft w:val="0"/>
      <w:marRight w:val="0"/>
      <w:marTop w:val="0"/>
      <w:marBottom w:val="0"/>
      <w:divBdr>
        <w:top w:val="none" w:sz="0" w:space="0" w:color="auto"/>
        <w:left w:val="none" w:sz="0" w:space="0" w:color="auto"/>
        <w:bottom w:val="none" w:sz="0" w:space="0" w:color="auto"/>
        <w:right w:val="none" w:sz="0" w:space="0" w:color="auto"/>
      </w:divBdr>
    </w:div>
    <w:div w:id="1494487588">
      <w:bodyDiv w:val="1"/>
      <w:marLeft w:val="0"/>
      <w:marRight w:val="0"/>
      <w:marTop w:val="0"/>
      <w:marBottom w:val="0"/>
      <w:divBdr>
        <w:top w:val="none" w:sz="0" w:space="0" w:color="auto"/>
        <w:left w:val="none" w:sz="0" w:space="0" w:color="auto"/>
        <w:bottom w:val="none" w:sz="0" w:space="0" w:color="auto"/>
        <w:right w:val="none" w:sz="0" w:space="0" w:color="auto"/>
      </w:divBdr>
    </w:div>
    <w:div w:id="1498110302">
      <w:bodyDiv w:val="1"/>
      <w:marLeft w:val="0"/>
      <w:marRight w:val="0"/>
      <w:marTop w:val="0"/>
      <w:marBottom w:val="0"/>
      <w:divBdr>
        <w:top w:val="none" w:sz="0" w:space="0" w:color="auto"/>
        <w:left w:val="none" w:sz="0" w:space="0" w:color="auto"/>
        <w:bottom w:val="none" w:sz="0" w:space="0" w:color="auto"/>
        <w:right w:val="none" w:sz="0" w:space="0" w:color="auto"/>
      </w:divBdr>
    </w:div>
    <w:div w:id="1503545277">
      <w:bodyDiv w:val="1"/>
      <w:marLeft w:val="0"/>
      <w:marRight w:val="0"/>
      <w:marTop w:val="0"/>
      <w:marBottom w:val="0"/>
      <w:divBdr>
        <w:top w:val="none" w:sz="0" w:space="0" w:color="auto"/>
        <w:left w:val="none" w:sz="0" w:space="0" w:color="auto"/>
        <w:bottom w:val="none" w:sz="0" w:space="0" w:color="auto"/>
        <w:right w:val="none" w:sz="0" w:space="0" w:color="auto"/>
      </w:divBdr>
    </w:div>
    <w:div w:id="1505319868">
      <w:bodyDiv w:val="1"/>
      <w:marLeft w:val="0"/>
      <w:marRight w:val="0"/>
      <w:marTop w:val="0"/>
      <w:marBottom w:val="0"/>
      <w:divBdr>
        <w:top w:val="none" w:sz="0" w:space="0" w:color="auto"/>
        <w:left w:val="none" w:sz="0" w:space="0" w:color="auto"/>
        <w:bottom w:val="none" w:sz="0" w:space="0" w:color="auto"/>
        <w:right w:val="none" w:sz="0" w:space="0" w:color="auto"/>
      </w:divBdr>
    </w:div>
    <w:div w:id="1535072758">
      <w:bodyDiv w:val="1"/>
      <w:marLeft w:val="0"/>
      <w:marRight w:val="0"/>
      <w:marTop w:val="0"/>
      <w:marBottom w:val="0"/>
      <w:divBdr>
        <w:top w:val="none" w:sz="0" w:space="0" w:color="auto"/>
        <w:left w:val="none" w:sz="0" w:space="0" w:color="auto"/>
        <w:bottom w:val="none" w:sz="0" w:space="0" w:color="auto"/>
        <w:right w:val="none" w:sz="0" w:space="0" w:color="auto"/>
      </w:divBdr>
    </w:div>
    <w:div w:id="1553999367">
      <w:bodyDiv w:val="1"/>
      <w:marLeft w:val="0"/>
      <w:marRight w:val="0"/>
      <w:marTop w:val="0"/>
      <w:marBottom w:val="0"/>
      <w:divBdr>
        <w:top w:val="none" w:sz="0" w:space="0" w:color="auto"/>
        <w:left w:val="none" w:sz="0" w:space="0" w:color="auto"/>
        <w:bottom w:val="none" w:sz="0" w:space="0" w:color="auto"/>
        <w:right w:val="none" w:sz="0" w:space="0" w:color="auto"/>
      </w:divBdr>
    </w:div>
    <w:div w:id="1575777709">
      <w:bodyDiv w:val="1"/>
      <w:marLeft w:val="0"/>
      <w:marRight w:val="0"/>
      <w:marTop w:val="0"/>
      <w:marBottom w:val="0"/>
      <w:divBdr>
        <w:top w:val="none" w:sz="0" w:space="0" w:color="auto"/>
        <w:left w:val="none" w:sz="0" w:space="0" w:color="auto"/>
        <w:bottom w:val="none" w:sz="0" w:space="0" w:color="auto"/>
        <w:right w:val="none" w:sz="0" w:space="0" w:color="auto"/>
      </w:divBdr>
    </w:div>
    <w:div w:id="1576013793">
      <w:bodyDiv w:val="1"/>
      <w:marLeft w:val="0"/>
      <w:marRight w:val="0"/>
      <w:marTop w:val="0"/>
      <w:marBottom w:val="0"/>
      <w:divBdr>
        <w:top w:val="none" w:sz="0" w:space="0" w:color="auto"/>
        <w:left w:val="none" w:sz="0" w:space="0" w:color="auto"/>
        <w:bottom w:val="none" w:sz="0" w:space="0" w:color="auto"/>
        <w:right w:val="none" w:sz="0" w:space="0" w:color="auto"/>
      </w:divBdr>
    </w:div>
    <w:div w:id="1598058301">
      <w:bodyDiv w:val="1"/>
      <w:marLeft w:val="0"/>
      <w:marRight w:val="0"/>
      <w:marTop w:val="0"/>
      <w:marBottom w:val="0"/>
      <w:divBdr>
        <w:top w:val="none" w:sz="0" w:space="0" w:color="auto"/>
        <w:left w:val="none" w:sz="0" w:space="0" w:color="auto"/>
        <w:bottom w:val="none" w:sz="0" w:space="0" w:color="auto"/>
        <w:right w:val="none" w:sz="0" w:space="0" w:color="auto"/>
      </w:divBdr>
    </w:div>
    <w:div w:id="1613707604">
      <w:bodyDiv w:val="1"/>
      <w:marLeft w:val="0"/>
      <w:marRight w:val="0"/>
      <w:marTop w:val="0"/>
      <w:marBottom w:val="0"/>
      <w:divBdr>
        <w:top w:val="none" w:sz="0" w:space="0" w:color="auto"/>
        <w:left w:val="none" w:sz="0" w:space="0" w:color="auto"/>
        <w:bottom w:val="none" w:sz="0" w:space="0" w:color="auto"/>
        <w:right w:val="none" w:sz="0" w:space="0" w:color="auto"/>
      </w:divBdr>
    </w:div>
    <w:div w:id="1628075436">
      <w:bodyDiv w:val="1"/>
      <w:marLeft w:val="0"/>
      <w:marRight w:val="0"/>
      <w:marTop w:val="0"/>
      <w:marBottom w:val="0"/>
      <w:divBdr>
        <w:top w:val="none" w:sz="0" w:space="0" w:color="auto"/>
        <w:left w:val="none" w:sz="0" w:space="0" w:color="auto"/>
        <w:bottom w:val="none" w:sz="0" w:space="0" w:color="auto"/>
        <w:right w:val="none" w:sz="0" w:space="0" w:color="auto"/>
      </w:divBdr>
    </w:div>
    <w:div w:id="1641768052">
      <w:bodyDiv w:val="1"/>
      <w:marLeft w:val="0"/>
      <w:marRight w:val="0"/>
      <w:marTop w:val="0"/>
      <w:marBottom w:val="0"/>
      <w:divBdr>
        <w:top w:val="none" w:sz="0" w:space="0" w:color="auto"/>
        <w:left w:val="none" w:sz="0" w:space="0" w:color="auto"/>
        <w:bottom w:val="none" w:sz="0" w:space="0" w:color="auto"/>
        <w:right w:val="none" w:sz="0" w:space="0" w:color="auto"/>
      </w:divBdr>
    </w:div>
    <w:div w:id="1644386777">
      <w:bodyDiv w:val="1"/>
      <w:marLeft w:val="0"/>
      <w:marRight w:val="0"/>
      <w:marTop w:val="0"/>
      <w:marBottom w:val="0"/>
      <w:divBdr>
        <w:top w:val="none" w:sz="0" w:space="0" w:color="auto"/>
        <w:left w:val="none" w:sz="0" w:space="0" w:color="auto"/>
        <w:bottom w:val="none" w:sz="0" w:space="0" w:color="auto"/>
        <w:right w:val="none" w:sz="0" w:space="0" w:color="auto"/>
      </w:divBdr>
    </w:div>
    <w:div w:id="1657344118">
      <w:bodyDiv w:val="1"/>
      <w:marLeft w:val="0"/>
      <w:marRight w:val="0"/>
      <w:marTop w:val="0"/>
      <w:marBottom w:val="0"/>
      <w:divBdr>
        <w:top w:val="none" w:sz="0" w:space="0" w:color="auto"/>
        <w:left w:val="none" w:sz="0" w:space="0" w:color="auto"/>
        <w:bottom w:val="none" w:sz="0" w:space="0" w:color="auto"/>
        <w:right w:val="none" w:sz="0" w:space="0" w:color="auto"/>
      </w:divBdr>
    </w:div>
    <w:div w:id="1669861863">
      <w:bodyDiv w:val="1"/>
      <w:marLeft w:val="0"/>
      <w:marRight w:val="0"/>
      <w:marTop w:val="0"/>
      <w:marBottom w:val="0"/>
      <w:divBdr>
        <w:top w:val="none" w:sz="0" w:space="0" w:color="auto"/>
        <w:left w:val="none" w:sz="0" w:space="0" w:color="auto"/>
        <w:bottom w:val="none" w:sz="0" w:space="0" w:color="auto"/>
        <w:right w:val="none" w:sz="0" w:space="0" w:color="auto"/>
      </w:divBdr>
    </w:div>
    <w:div w:id="1671057534">
      <w:bodyDiv w:val="1"/>
      <w:marLeft w:val="0"/>
      <w:marRight w:val="0"/>
      <w:marTop w:val="0"/>
      <w:marBottom w:val="0"/>
      <w:divBdr>
        <w:top w:val="none" w:sz="0" w:space="0" w:color="auto"/>
        <w:left w:val="none" w:sz="0" w:space="0" w:color="auto"/>
        <w:bottom w:val="none" w:sz="0" w:space="0" w:color="auto"/>
        <w:right w:val="none" w:sz="0" w:space="0" w:color="auto"/>
      </w:divBdr>
    </w:div>
    <w:div w:id="1679118908">
      <w:bodyDiv w:val="1"/>
      <w:marLeft w:val="0"/>
      <w:marRight w:val="0"/>
      <w:marTop w:val="0"/>
      <w:marBottom w:val="0"/>
      <w:divBdr>
        <w:top w:val="none" w:sz="0" w:space="0" w:color="auto"/>
        <w:left w:val="none" w:sz="0" w:space="0" w:color="auto"/>
        <w:bottom w:val="none" w:sz="0" w:space="0" w:color="auto"/>
        <w:right w:val="none" w:sz="0" w:space="0" w:color="auto"/>
      </w:divBdr>
    </w:div>
    <w:div w:id="1689482197">
      <w:bodyDiv w:val="1"/>
      <w:marLeft w:val="0"/>
      <w:marRight w:val="0"/>
      <w:marTop w:val="0"/>
      <w:marBottom w:val="0"/>
      <w:divBdr>
        <w:top w:val="none" w:sz="0" w:space="0" w:color="auto"/>
        <w:left w:val="none" w:sz="0" w:space="0" w:color="auto"/>
        <w:bottom w:val="none" w:sz="0" w:space="0" w:color="auto"/>
        <w:right w:val="none" w:sz="0" w:space="0" w:color="auto"/>
      </w:divBdr>
    </w:div>
    <w:div w:id="1689599618">
      <w:bodyDiv w:val="1"/>
      <w:marLeft w:val="0"/>
      <w:marRight w:val="0"/>
      <w:marTop w:val="0"/>
      <w:marBottom w:val="0"/>
      <w:divBdr>
        <w:top w:val="none" w:sz="0" w:space="0" w:color="auto"/>
        <w:left w:val="none" w:sz="0" w:space="0" w:color="auto"/>
        <w:bottom w:val="none" w:sz="0" w:space="0" w:color="auto"/>
        <w:right w:val="none" w:sz="0" w:space="0" w:color="auto"/>
      </w:divBdr>
    </w:div>
    <w:div w:id="1718162093">
      <w:bodyDiv w:val="1"/>
      <w:marLeft w:val="0"/>
      <w:marRight w:val="0"/>
      <w:marTop w:val="0"/>
      <w:marBottom w:val="0"/>
      <w:divBdr>
        <w:top w:val="none" w:sz="0" w:space="0" w:color="auto"/>
        <w:left w:val="none" w:sz="0" w:space="0" w:color="auto"/>
        <w:bottom w:val="none" w:sz="0" w:space="0" w:color="auto"/>
        <w:right w:val="none" w:sz="0" w:space="0" w:color="auto"/>
      </w:divBdr>
    </w:div>
    <w:div w:id="1723479463">
      <w:bodyDiv w:val="1"/>
      <w:marLeft w:val="0"/>
      <w:marRight w:val="0"/>
      <w:marTop w:val="0"/>
      <w:marBottom w:val="0"/>
      <w:divBdr>
        <w:top w:val="none" w:sz="0" w:space="0" w:color="auto"/>
        <w:left w:val="none" w:sz="0" w:space="0" w:color="auto"/>
        <w:bottom w:val="none" w:sz="0" w:space="0" w:color="auto"/>
        <w:right w:val="none" w:sz="0" w:space="0" w:color="auto"/>
      </w:divBdr>
    </w:div>
    <w:div w:id="1730611055">
      <w:bodyDiv w:val="1"/>
      <w:marLeft w:val="0"/>
      <w:marRight w:val="0"/>
      <w:marTop w:val="0"/>
      <w:marBottom w:val="0"/>
      <w:divBdr>
        <w:top w:val="none" w:sz="0" w:space="0" w:color="auto"/>
        <w:left w:val="none" w:sz="0" w:space="0" w:color="auto"/>
        <w:bottom w:val="none" w:sz="0" w:space="0" w:color="auto"/>
        <w:right w:val="none" w:sz="0" w:space="0" w:color="auto"/>
      </w:divBdr>
    </w:div>
    <w:div w:id="1737437222">
      <w:bodyDiv w:val="1"/>
      <w:marLeft w:val="0"/>
      <w:marRight w:val="0"/>
      <w:marTop w:val="0"/>
      <w:marBottom w:val="0"/>
      <w:divBdr>
        <w:top w:val="none" w:sz="0" w:space="0" w:color="auto"/>
        <w:left w:val="none" w:sz="0" w:space="0" w:color="auto"/>
        <w:bottom w:val="none" w:sz="0" w:space="0" w:color="auto"/>
        <w:right w:val="none" w:sz="0" w:space="0" w:color="auto"/>
      </w:divBdr>
    </w:div>
    <w:div w:id="1752390868">
      <w:bodyDiv w:val="1"/>
      <w:marLeft w:val="0"/>
      <w:marRight w:val="0"/>
      <w:marTop w:val="0"/>
      <w:marBottom w:val="0"/>
      <w:divBdr>
        <w:top w:val="none" w:sz="0" w:space="0" w:color="auto"/>
        <w:left w:val="none" w:sz="0" w:space="0" w:color="auto"/>
        <w:bottom w:val="none" w:sz="0" w:space="0" w:color="auto"/>
        <w:right w:val="none" w:sz="0" w:space="0" w:color="auto"/>
      </w:divBdr>
    </w:div>
    <w:div w:id="1758163753">
      <w:bodyDiv w:val="1"/>
      <w:marLeft w:val="0"/>
      <w:marRight w:val="0"/>
      <w:marTop w:val="0"/>
      <w:marBottom w:val="0"/>
      <w:divBdr>
        <w:top w:val="none" w:sz="0" w:space="0" w:color="auto"/>
        <w:left w:val="none" w:sz="0" w:space="0" w:color="auto"/>
        <w:bottom w:val="none" w:sz="0" w:space="0" w:color="auto"/>
        <w:right w:val="none" w:sz="0" w:space="0" w:color="auto"/>
      </w:divBdr>
    </w:div>
    <w:div w:id="1783529345">
      <w:bodyDiv w:val="1"/>
      <w:marLeft w:val="0"/>
      <w:marRight w:val="0"/>
      <w:marTop w:val="0"/>
      <w:marBottom w:val="0"/>
      <w:divBdr>
        <w:top w:val="none" w:sz="0" w:space="0" w:color="auto"/>
        <w:left w:val="none" w:sz="0" w:space="0" w:color="auto"/>
        <w:bottom w:val="none" w:sz="0" w:space="0" w:color="auto"/>
        <w:right w:val="none" w:sz="0" w:space="0" w:color="auto"/>
      </w:divBdr>
    </w:div>
    <w:div w:id="1788694982">
      <w:bodyDiv w:val="1"/>
      <w:marLeft w:val="0"/>
      <w:marRight w:val="0"/>
      <w:marTop w:val="0"/>
      <w:marBottom w:val="0"/>
      <w:divBdr>
        <w:top w:val="none" w:sz="0" w:space="0" w:color="auto"/>
        <w:left w:val="none" w:sz="0" w:space="0" w:color="auto"/>
        <w:bottom w:val="none" w:sz="0" w:space="0" w:color="auto"/>
        <w:right w:val="none" w:sz="0" w:space="0" w:color="auto"/>
      </w:divBdr>
    </w:div>
    <w:div w:id="1850101634">
      <w:bodyDiv w:val="1"/>
      <w:marLeft w:val="0"/>
      <w:marRight w:val="0"/>
      <w:marTop w:val="0"/>
      <w:marBottom w:val="0"/>
      <w:divBdr>
        <w:top w:val="none" w:sz="0" w:space="0" w:color="auto"/>
        <w:left w:val="none" w:sz="0" w:space="0" w:color="auto"/>
        <w:bottom w:val="none" w:sz="0" w:space="0" w:color="auto"/>
        <w:right w:val="none" w:sz="0" w:space="0" w:color="auto"/>
      </w:divBdr>
    </w:div>
    <w:div w:id="1871645323">
      <w:bodyDiv w:val="1"/>
      <w:marLeft w:val="0"/>
      <w:marRight w:val="0"/>
      <w:marTop w:val="0"/>
      <w:marBottom w:val="0"/>
      <w:divBdr>
        <w:top w:val="none" w:sz="0" w:space="0" w:color="auto"/>
        <w:left w:val="none" w:sz="0" w:space="0" w:color="auto"/>
        <w:bottom w:val="none" w:sz="0" w:space="0" w:color="auto"/>
        <w:right w:val="none" w:sz="0" w:space="0" w:color="auto"/>
      </w:divBdr>
    </w:div>
    <w:div w:id="1871718825">
      <w:bodyDiv w:val="1"/>
      <w:marLeft w:val="0"/>
      <w:marRight w:val="0"/>
      <w:marTop w:val="0"/>
      <w:marBottom w:val="0"/>
      <w:divBdr>
        <w:top w:val="none" w:sz="0" w:space="0" w:color="auto"/>
        <w:left w:val="none" w:sz="0" w:space="0" w:color="auto"/>
        <w:bottom w:val="none" w:sz="0" w:space="0" w:color="auto"/>
        <w:right w:val="none" w:sz="0" w:space="0" w:color="auto"/>
      </w:divBdr>
    </w:div>
    <w:div w:id="1882207132">
      <w:bodyDiv w:val="1"/>
      <w:marLeft w:val="0"/>
      <w:marRight w:val="0"/>
      <w:marTop w:val="0"/>
      <w:marBottom w:val="0"/>
      <w:divBdr>
        <w:top w:val="none" w:sz="0" w:space="0" w:color="auto"/>
        <w:left w:val="none" w:sz="0" w:space="0" w:color="auto"/>
        <w:bottom w:val="none" w:sz="0" w:space="0" w:color="auto"/>
        <w:right w:val="none" w:sz="0" w:space="0" w:color="auto"/>
      </w:divBdr>
    </w:div>
    <w:div w:id="1895967545">
      <w:bodyDiv w:val="1"/>
      <w:marLeft w:val="0"/>
      <w:marRight w:val="0"/>
      <w:marTop w:val="0"/>
      <w:marBottom w:val="0"/>
      <w:divBdr>
        <w:top w:val="none" w:sz="0" w:space="0" w:color="auto"/>
        <w:left w:val="none" w:sz="0" w:space="0" w:color="auto"/>
        <w:bottom w:val="none" w:sz="0" w:space="0" w:color="auto"/>
        <w:right w:val="none" w:sz="0" w:space="0" w:color="auto"/>
      </w:divBdr>
    </w:div>
    <w:div w:id="1905599537">
      <w:bodyDiv w:val="1"/>
      <w:marLeft w:val="0"/>
      <w:marRight w:val="0"/>
      <w:marTop w:val="0"/>
      <w:marBottom w:val="0"/>
      <w:divBdr>
        <w:top w:val="none" w:sz="0" w:space="0" w:color="auto"/>
        <w:left w:val="none" w:sz="0" w:space="0" w:color="auto"/>
        <w:bottom w:val="none" w:sz="0" w:space="0" w:color="auto"/>
        <w:right w:val="none" w:sz="0" w:space="0" w:color="auto"/>
      </w:divBdr>
    </w:div>
    <w:div w:id="1907956728">
      <w:bodyDiv w:val="1"/>
      <w:marLeft w:val="0"/>
      <w:marRight w:val="0"/>
      <w:marTop w:val="0"/>
      <w:marBottom w:val="0"/>
      <w:divBdr>
        <w:top w:val="none" w:sz="0" w:space="0" w:color="auto"/>
        <w:left w:val="none" w:sz="0" w:space="0" w:color="auto"/>
        <w:bottom w:val="none" w:sz="0" w:space="0" w:color="auto"/>
        <w:right w:val="none" w:sz="0" w:space="0" w:color="auto"/>
      </w:divBdr>
    </w:div>
    <w:div w:id="1918400138">
      <w:bodyDiv w:val="1"/>
      <w:marLeft w:val="0"/>
      <w:marRight w:val="0"/>
      <w:marTop w:val="0"/>
      <w:marBottom w:val="0"/>
      <w:divBdr>
        <w:top w:val="none" w:sz="0" w:space="0" w:color="auto"/>
        <w:left w:val="none" w:sz="0" w:space="0" w:color="auto"/>
        <w:bottom w:val="none" w:sz="0" w:space="0" w:color="auto"/>
        <w:right w:val="none" w:sz="0" w:space="0" w:color="auto"/>
      </w:divBdr>
    </w:div>
    <w:div w:id="1919947206">
      <w:bodyDiv w:val="1"/>
      <w:marLeft w:val="0"/>
      <w:marRight w:val="0"/>
      <w:marTop w:val="0"/>
      <w:marBottom w:val="0"/>
      <w:divBdr>
        <w:top w:val="none" w:sz="0" w:space="0" w:color="auto"/>
        <w:left w:val="none" w:sz="0" w:space="0" w:color="auto"/>
        <w:bottom w:val="none" w:sz="0" w:space="0" w:color="auto"/>
        <w:right w:val="none" w:sz="0" w:space="0" w:color="auto"/>
      </w:divBdr>
    </w:div>
    <w:div w:id="1927181201">
      <w:bodyDiv w:val="1"/>
      <w:marLeft w:val="0"/>
      <w:marRight w:val="0"/>
      <w:marTop w:val="0"/>
      <w:marBottom w:val="0"/>
      <w:divBdr>
        <w:top w:val="none" w:sz="0" w:space="0" w:color="auto"/>
        <w:left w:val="none" w:sz="0" w:space="0" w:color="auto"/>
        <w:bottom w:val="none" w:sz="0" w:space="0" w:color="auto"/>
        <w:right w:val="none" w:sz="0" w:space="0" w:color="auto"/>
      </w:divBdr>
    </w:div>
    <w:div w:id="1931236922">
      <w:bodyDiv w:val="1"/>
      <w:marLeft w:val="0"/>
      <w:marRight w:val="0"/>
      <w:marTop w:val="0"/>
      <w:marBottom w:val="0"/>
      <w:divBdr>
        <w:top w:val="none" w:sz="0" w:space="0" w:color="auto"/>
        <w:left w:val="none" w:sz="0" w:space="0" w:color="auto"/>
        <w:bottom w:val="none" w:sz="0" w:space="0" w:color="auto"/>
        <w:right w:val="none" w:sz="0" w:space="0" w:color="auto"/>
      </w:divBdr>
    </w:div>
    <w:div w:id="1934167851">
      <w:bodyDiv w:val="1"/>
      <w:marLeft w:val="0"/>
      <w:marRight w:val="0"/>
      <w:marTop w:val="0"/>
      <w:marBottom w:val="0"/>
      <w:divBdr>
        <w:top w:val="none" w:sz="0" w:space="0" w:color="auto"/>
        <w:left w:val="none" w:sz="0" w:space="0" w:color="auto"/>
        <w:bottom w:val="none" w:sz="0" w:space="0" w:color="auto"/>
        <w:right w:val="none" w:sz="0" w:space="0" w:color="auto"/>
      </w:divBdr>
    </w:div>
    <w:div w:id="1936597413">
      <w:bodyDiv w:val="1"/>
      <w:marLeft w:val="0"/>
      <w:marRight w:val="0"/>
      <w:marTop w:val="0"/>
      <w:marBottom w:val="0"/>
      <w:divBdr>
        <w:top w:val="none" w:sz="0" w:space="0" w:color="auto"/>
        <w:left w:val="none" w:sz="0" w:space="0" w:color="auto"/>
        <w:bottom w:val="none" w:sz="0" w:space="0" w:color="auto"/>
        <w:right w:val="none" w:sz="0" w:space="0" w:color="auto"/>
      </w:divBdr>
    </w:div>
    <w:div w:id="1972515169">
      <w:bodyDiv w:val="1"/>
      <w:marLeft w:val="0"/>
      <w:marRight w:val="0"/>
      <w:marTop w:val="0"/>
      <w:marBottom w:val="0"/>
      <w:divBdr>
        <w:top w:val="none" w:sz="0" w:space="0" w:color="auto"/>
        <w:left w:val="none" w:sz="0" w:space="0" w:color="auto"/>
        <w:bottom w:val="none" w:sz="0" w:space="0" w:color="auto"/>
        <w:right w:val="none" w:sz="0" w:space="0" w:color="auto"/>
      </w:divBdr>
    </w:div>
    <w:div w:id="1994333054">
      <w:bodyDiv w:val="1"/>
      <w:marLeft w:val="0"/>
      <w:marRight w:val="0"/>
      <w:marTop w:val="0"/>
      <w:marBottom w:val="0"/>
      <w:divBdr>
        <w:top w:val="none" w:sz="0" w:space="0" w:color="auto"/>
        <w:left w:val="none" w:sz="0" w:space="0" w:color="auto"/>
        <w:bottom w:val="none" w:sz="0" w:space="0" w:color="auto"/>
        <w:right w:val="none" w:sz="0" w:space="0" w:color="auto"/>
      </w:divBdr>
    </w:div>
    <w:div w:id="2002351045">
      <w:bodyDiv w:val="1"/>
      <w:marLeft w:val="0"/>
      <w:marRight w:val="0"/>
      <w:marTop w:val="0"/>
      <w:marBottom w:val="0"/>
      <w:divBdr>
        <w:top w:val="none" w:sz="0" w:space="0" w:color="auto"/>
        <w:left w:val="none" w:sz="0" w:space="0" w:color="auto"/>
        <w:bottom w:val="none" w:sz="0" w:space="0" w:color="auto"/>
        <w:right w:val="none" w:sz="0" w:space="0" w:color="auto"/>
      </w:divBdr>
    </w:div>
    <w:div w:id="2013752463">
      <w:bodyDiv w:val="1"/>
      <w:marLeft w:val="0"/>
      <w:marRight w:val="0"/>
      <w:marTop w:val="0"/>
      <w:marBottom w:val="0"/>
      <w:divBdr>
        <w:top w:val="none" w:sz="0" w:space="0" w:color="auto"/>
        <w:left w:val="none" w:sz="0" w:space="0" w:color="auto"/>
        <w:bottom w:val="none" w:sz="0" w:space="0" w:color="auto"/>
        <w:right w:val="none" w:sz="0" w:space="0" w:color="auto"/>
      </w:divBdr>
    </w:div>
    <w:div w:id="2030377306">
      <w:bodyDiv w:val="1"/>
      <w:marLeft w:val="0"/>
      <w:marRight w:val="0"/>
      <w:marTop w:val="0"/>
      <w:marBottom w:val="0"/>
      <w:divBdr>
        <w:top w:val="none" w:sz="0" w:space="0" w:color="auto"/>
        <w:left w:val="none" w:sz="0" w:space="0" w:color="auto"/>
        <w:bottom w:val="none" w:sz="0" w:space="0" w:color="auto"/>
        <w:right w:val="none" w:sz="0" w:space="0" w:color="auto"/>
      </w:divBdr>
    </w:div>
    <w:div w:id="2038962820">
      <w:bodyDiv w:val="1"/>
      <w:marLeft w:val="0"/>
      <w:marRight w:val="0"/>
      <w:marTop w:val="0"/>
      <w:marBottom w:val="0"/>
      <w:divBdr>
        <w:top w:val="none" w:sz="0" w:space="0" w:color="auto"/>
        <w:left w:val="none" w:sz="0" w:space="0" w:color="auto"/>
        <w:bottom w:val="none" w:sz="0" w:space="0" w:color="auto"/>
        <w:right w:val="none" w:sz="0" w:space="0" w:color="auto"/>
      </w:divBdr>
    </w:div>
    <w:div w:id="2073890494">
      <w:bodyDiv w:val="1"/>
      <w:marLeft w:val="0"/>
      <w:marRight w:val="0"/>
      <w:marTop w:val="0"/>
      <w:marBottom w:val="0"/>
      <w:divBdr>
        <w:top w:val="none" w:sz="0" w:space="0" w:color="auto"/>
        <w:left w:val="none" w:sz="0" w:space="0" w:color="auto"/>
        <w:bottom w:val="none" w:sz="0" w:space="0" w:color="auto"/>
        <w:right w:val="none" w:sz="0" w:space="0" w:color="auto"/>
      </w:divBdr>
    </w:div>
    <w:div w:id="210136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6EED6-E17A-4FD7-BD1D-4974DAD5C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2206</Words>
  <Characters>12292</Characters>
  <Application>Microsoft Office Word</Application>
  <DocSecurity>0</DocSecurity>
  <Lines>208</Lines>
  <Paragraphs>104</Paragraphs>
  <ScaleCrop>false</ScaleCrop>
  <HeadingPairs>
    <vt:vector size="2" baseType="variant">
      <vt:variant>
        <vt:lpstr>Title</vt:lpstr>
      </vt:variant>
      <vt:variant>
        <vt:i4>1</vt:i4>
      </vt:variant>
    </vt:vector>
  </HeadingPairs>
  <TitlesOfParts>
    <vt:vector size="1" baseType="lpstr">
      <vt:lpstr/>
    </vt:vector>
  </TitlesOfParts>
  <Company>nioz</Company>
  <LinksUpToDate>false</LinksUpToDate>
  <CharactersWithSpaces>14394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Stratmann</dc:creator>
  <cp:keywords/>
  <dc:description/>
  <cp:lastModifiedBy>Tanja Stratmann</cp:lastModifiedBy>
  <cp:revision>14</cp:revision>
  <dcterms:created xsi:type="dcterms:W3CDTF">2018-02-23T06:54:00Z</dcterms:created>
  <dcterms:modified xsi:type="dcterms:W3CDTF">2018-06-09T16:59:00Z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65bcc46d-8eb5-329d-9a33-9e88d49473a4</vt:lpwstr>
  </property>
  <property fmtid="{D5CDD505-2E9C-101B-9397-08002B2CF9AE}" pid="4" name="Mendeley Citation Style_1">
    <vt:lpwstr>http://www.zotero.org/styles/biogeosciences</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vt:lpwstr>
  </property>
  <property fmtid="{D5CDD505-2E9C-101B-9397-08002B2CF9AE}" pid="7" name="Mendeley Recent Style Id 1_1">
    <vt:lpwstr>http://www.zotero.org/styles/biogeosciences</vt:lpwstr>
  </property>
  <property fmtid="{D5CDD505-2E9C-101B-9397-08002B2CF9AE}" pid="8" name="Mendeley Recent Style Name 1_1">
    <vt:lpwstr>Biogeosciences</vt:lpwstr>
  </property>
  <property fmtid="{D5CDD505-2E9C-101B-9397-08002B2CF9AE}" pid="9" name="Mendeley Recent Style Id 2_1">
    <vt:lpwstr>http://www.zotero.org/styles/harvard-cite-them-right</vt:lpwstr>
  </property>
  <property fmtid="{D5CDD505-2E9C-101B-9397-08002B2CF9AE}" pid="10" name="Mendeley Recent Style Name 2_1">
    <vt:lpwstr>Cite Them Right 10th edition - Harvard</vt:lpwstr>
  </property>
  <property fmtid="{D5CDD505-2E9C-101B-9397-08002B2CF9AE}" pid="11" name="Mendeley Recent Style Id 3_1">
    <vt:lpwstr>http://www.zotero.org/styles/ieee</vt:lpwstr>
  </property>
  <property fmtid="{D5CDD505-2E9C-101B-9397-08002B2CF9AE}" pid="12" name="Mendeley Recent Style Name 3_1">
    <vt:lpwstr>IEEE</vt:lpwstr>
  </property>
  <property fmtid="{D5CDD505-2E9C-101B-9397-08002B2CF9AE}" pid="13" name="Mendeley Recent Style Id 4_1">
    <vt:lpwstr>http://www.zotero.org/styles/modern-humanities-research-association</vt:lpwstr>
  </property>
  <property fmtid="{D5CDD505-2E9C-101B-9397-08002B2CF9AE}" pid="14" name="Mendeley Recent Style Name 4_1">
    <vt:lpwstr>Modern Humanities Research Association 3rd edition (note with bibliography)</vt:lpwstr>
  </property>
  <property fmtid="{D5CDD505-2E9C-101B-9397-08002B2CF9AE}" pid="15" name="Mendeley Recent Style Id 5_1">
    <vt:lpwstr>http://www.zotero.org/styles/modern-language-association</vt:lpwstr>
  </property>
  <property fmtid="{D5CDD505-2E9C-101B-9397-08002B2CF9AE}" pid="16" name="Mendeley Recent Style Name 5_1">
    <vt:lpwstr>Modern Language Association 7th edition</vt:lpwstr>
  </property>
  <property fmtid="{D5CDD505-2E9C-101B-9397-08002B2CF9AE}" pid="17" name="Mendeley Recent Style Id 6_1">
    <vt:lpwstr>http://www.zotero.org/styles/nature</vt:lpwstr>
  </property>
  <property fmtid="{D5CDD505-2E9C-101B-9397-08002B2CF9AE}" pid="18" name="Mendeley Recent Style Name 6_1">
    <vt:lpwstr>Nature</vt:lpwstr>
  </property>
  <property fmtid="{D5CDD505-2E9C-101B-9397-08002B2CF9AE}" pid="19" name="Mendeley Recent Style Id 7_1">
    <vt:lpwstr>http://www.zotero.org/styles/proceedings-of-the-royal-society-b</vt:lpwstr>
  </property>
  <property fmtid="{D5CDD505-2E9C-101B-9397-08002B2CF9AE}" pid="20" name="Mendeley Recent Style Name 7_1">
    <vt:lpwstr>Proceedings of the Royal Society B</vt:lpwstr>
  </property>
  <property fmtid="{D5CDD505-2E9C-101B-9397-08002B2CF9AE}" pid="21" name="Mendeley Recent Style Id 8_1">
    <vt:lpwstr>http://www.zotero.org/styles/progress-in-oceanography</vt:lpwstr>
  </property>
  <property fmtid="{D5CDD505-2E9C-101B-9397-08002B2CF9AE}" pid="22" name="Mendeley Recent Style Name 8_1">
    <vt:lpwstr>Progress in Oceanography</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