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0A08D" w14:textId="77777777" w:rsidR="000C6F59" w:rsidRDefault="00AD11CE" w:rsidP="000C6F59">
      <w:pPr>
        <w:jc w:val="center"/>
        <w:rPr>
          <w:rFonts w:ascii="Arial" w:hAnsi="Arial" w:cs="Arial"/>
          <w:b/>
          <w:sz w:val="36"/>
          <w:lang w:val="en-US"/>
        </w:rPr>
      </w:pPr>
      <w:bookmarkStart w:id="0" w:name="_GoBack"/>
      <w:bookmarkEnd w:id="0"/>
      <w:r w:rsidRPr="00AD11CE">
        <w:rPr>
          <w:rFonts w:ascii="Arial" w:hAnsi="Arial" w:cs="Arial"/>
          <w:b/>
          <w:sz w:val="36"/>
          <w:lang w:val="en-US"/>
        </w:rPr>
        <w:t>The geodyna</w:t>
      </w:r>
      <w:r w:rsidR="000C6F59">
        <w:rPr>
          <w:rFonts w:ascii="Arial" w:hAnsi="Arial" w:cs="Arial"/>
          <w:b/>
          <w:sz w:val="36"/>
          <w:lang w:val="en-US"/>
        </w:rPr>
        <w:t>mics of plume-ridge interaction</w:t>
      </w:r>
    </w:p>
    <w:p w14:paraId="2DCC2FE5" w14:textId="04CACA93" w:rsidR="00AD11CE" w:rsidRDefault="00656ECF" w:rsidP="000C6F59">
      <w:pPr>
        <w:jc w:val="center"/>
        <w:rPr>
          <w:rFonts w:ascii="Arial" w:hAnsi="Arial" w:cs="Arial"/>
          <w:b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 xml:space="preserve">at fast </w:t>
      </w:r>
      <w:r w:rsidR="00AD11CE" w:rsidRPr="00AD11CE">
        <w:rPr>
          <w:rFonts w:ascii="Arial" w:hAnsi="Arial" w:cs="Arial"/>
          <w:b/>
          <w:sz w:val="36"/>
          <w:lang w:val="en-US"/>
        </w:rPr>
        <w:t>spreading rates</w:t>
      </w:r>
    </w:p>
    <w:p w14:paraId="0D562289" w14:textId="77777777" w:rsidR="000C6F59" w:rsidRDefault="000C6F59" w:rsidP="00AD11CE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C779A0B" w14:textId="77777777" w:rsidR="000C6F59" w:rsidRPr="000C6F59" w:rsidRDefault="000C6F59" w:rsidP="00AD11CE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35D5B48" w14:textId="3554B87B" w:rsidR="00AD11CE" w:rsidRPr="000C6F59" w:rsidRDefault="00AD11CE" w:rsidP="00AD11C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C6F59">
        <w:rPr>
          <w:rFonts w:ascii="Arial" w:hAnsi="Arial" w:cs="Arial"/>
          <w:sz w:val="22"/>
          <w:szCs w:val="22"/>
          <w:lang w:val="en-US"/>
        </w:rPr>
        <w:t>P.A. BRANDL</w:t>
      </w:r>
      <w:r w:rsidRPr="000C6F59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0C6F59">
        <w:rPr>
          <w:rFonts w:ascii="Arial" w:hAnsi="Arial" w:cs="Arial"/>
          <w:sz w:val="22"/>
          <w:szCs w:val="22"/>
          <w:lang w:val="en-US"/>
        </w:rPr>
        <w:t>*, C. BEIER</w:t>
      </w:r>
      <w:r w:rsidRPr="000C6F59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0C6F59">
        <w:rPr>
          <w:rFonts w:ascii="Arial" w:hAnsi="Arial" w:cs="Arial"/>
          <w:sz w:val="22"/>
          <w:szCs w:val="22"/>
          <w:lang w:val="en-US"/>
        </w:rPr>
        <w:t>, C.W. DEVEY</w:t>
      </w:r>
      <w:r w:rsidRPr="000C6F59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, </w:t>
      </w:r>
      <w:r w:rsidR="00C11D5D" w:rsidRPr="000C6F59">
        <w:rPr>
          <w:rFonts w:ascii="Arial" w:hAnsi="Arial" w:cs="Arial"/>
          <w:sz w:val="22"/>
          <w:szCs w:val="22"/>
          <w:lang w:val="en-US"/>
        </w:rPr>
        <w:t>L.H. RÜPKE</w:t>
      </w:r>
      <w:r w:rsidR="00C11D5D" w:rsidRPr="000C6F59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C11D5D" w:rsidRPr="000C6F59">
        <w:rPr>
          <w:rFonts w:ascii="Arial" w:hAnsi="Arial" w:cs="Arial"/>
          <w:sz w:val="22"/>
          <w:szCs w:val="22"/>
          <w:lang w:val="en-US"/>
        </w:rPr>
        <w:t xml:space="preserve">, </w:t>
      </w:r>
      <w:r w:rsidRPr="000C6F59">
        <w:rPr>
          <w:rFonts w:ascii="Arial" w:hAnsi="Arial" w:cs="Arial"/>
          <w:sz w:val="22"/>
          <w:szCs w:val="22"/>
          <w:lang w:val="en-US"/>
        </w:rPr>
        <w:t>F. HAUFF</w:t>
      </w:r>
      <w:r w:rsidRPr="000C6F59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C11D5D">
        <w:rPr>
          <w:rFonts w:ascii="Arial" w:hAnsi="Arial" w:cs="Arial"/>
          <w:sz w:val="22"/>
          <w:szCs w:val="22"/>
          <w:vertAlign w:val="superscript"/>
          <w:lang w:val="en-US"/>
        </w:rPr>
        <w:t xml:space="preserve"> </w:t>
      </w:r>
      <w:r w:rsidR="00C11D5D" w:rsidRPr="00C11D5D">
        <w:rPr>
          <w:rFonts w:ascii="Arial" w:hAnsi="Arial" w:cs="Arial"/>
          <w:sz w:val="22"/>
          <w:szCs w:val="22"/>
          <w:lang w:val="en-US"/>
        </w:rPr>
        <w:t xml:space="preserve">and </w:t>
      </w:r>
      <w:r w:rsidR="00C11D5D" w:rsidRPr="000C6F59">
        <w:rPr>
          <w:rFonts w:ascii="Arial" w:hAnsi="Arial" w:cs="Arial"/>
          <w:sz w:val="22"/>
          <w:szCs w:val="22"/>
          <w:lang w:val="en-US"/>
        </w:rPr>
        <w:t>K.M. HAASE</w:t>
      </w:r>
      <w:r w:rsidR="00C11D5D" w:rsidRPr="000C6F59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</w:p>
    <w:p w14:paraId="3F83B757" w14:textId="77777777" w:rsidR="00AD11CE" w:rsidRPr="000C6F59" w:rsidRDefault="00AD11CE" w:rsidP="00AD11C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B1D6ACF" w14:textId="77777777" w:rsidR="00AD11CE" w:rsidRPr="000C6F59" w:rsidRDefault="00AD11CE" w:rsidP="00AD11CE">
      <w:pPr>
        <w:jc w:val="both"/>
        <w:rPr>
          <w:rFonts w:ascii="Arial" w:hAnsi="Arial" w:cs="Arial"/>
          <w:sz w:val="18"/>
          <w:szCs w:val="22"/>
        </w:rPr>
      </w:pPr>
      <w:r w:rsidRPr="000C6F59">
        <w:rPr>
          <w:rFonts w:ascii="Arial" w:hAnsi="Arial" w:cs="Arial"/>
          <w:sz w:val="18"/>
          <w:szCs w:val="22"/>
          <w:vertAlign w:val="superscript"/>
          <w:lang w:val="en-US"/>
        </w:rPr>
        <w:t>1</w:t>
      </w:r>
      <w:r w:rsidRPr="000C6F59">
        <w:rPr>
          <w:rFonts w:ascii="Arial" w:hAnsi="Arial" w:cs="Arial"/>
          <w:sz w:val="18"/>
          <w:szCs w:val="22"/>
          <w:lang w:val="en-US"/>
        </w:rPr>
        <w:t xml:space="preserve">GEOMAR Helmholtz Centre for Ocean Research Kiel, Wischhofstr. </w:t>
      </w:r>
      <w:r w:rsidRPr="000C6F59">
        <w:rPr>
          <w:rFonts w:ascii="Arial" w:hAnsi="Arial" w:cs="Arial"/>
          <w:sz w:val="18"/>
          <w:szCs w:val="22"/>
        </w:rPr>
        <w:t>1-3, 24148 Kiel, Germany</w:t>
      </w:r>
    </w:p>
    <w:p w14:paraId="729757BF" w14:textId="77777777" w:rsidR="00AD11CE" w:rsidRPr="000C6F59" w:rsidRDefault="00AD11CE" w:rsidP="00AD11CE">
      <w:pPr>
        <w:jc w:val="both"/>
        <w:rPr>
          <w:rFonts w:ascii="Arial" w:hAnsi="Arial" w:cs="Arial"/>
          <w:sz w:val="18"/>
          <w:szCs w:val="22"/>
        </w:rPr>
      </w:pPr>
      <w:r w:rsidRPr="000C6F59">
        <w:rPr>
          <w:rFonts w:ascii="Arial" w:hAnsi="Arial" w:cs="Arial"/>
          <w:sz w:val="18"/>
          <w:szCs w:val="22"/>
        </w:rPr>
        <w:t>*pbrandl@geomar.de</w:t>
      </w:r>
    </w:p>
    <w:p w14:paraId="330E1E58" w14:textId="77777777" w:rsidR="00AD11CE" w:rsidRPr="000C6F59" w:rsidRDefault="00AD11CE" w:rsidP="00AD11CE">
      <w:pPr>
        <w:jc w:val="both"/>
        <w:rPr>
          <w:rFonts w:ascii="Arial" w:hAnsi="Arial" w:cs="Arial"/>
          <w:sz w:val="18"/>
          <w:szCs w:val="22"/>
        </w:rPr>
      </w:pPr>
      <w:r w:rsidRPr="000C6F59">
        <w:rPr>
          <w:rFonts w:ascii="Arial" w:hAnsi="Arial" w:cs="Arial"/>
          <w:sz w:val="18"/>
          <w:szCs w:val="22"/>
          <w:vertAlign w:val="superscript"/>
        </w:rPr>
        <w:t>2</w:t>
      </w:r>
      <w:r w:rsidRPr="000C6F59">
        <w:rPr>
          <w:rFonts w:ascii="Arial" w:hAnsi="Arial" w:cs="Arial"/>
          <w:sz w:val="18"/>
          <w:szCs w:val="22"/>
        </w:rPr>
        <w:t>GeoZentrum Nordbayern, FAU Erlangen-Nürnberg, Schloßgarten 5, 91052 Erlangen, Germany</w:t>
      </w:r>
    </w:p>
    <w:p w14:paraId="3FAED56F" w14:textId="77777777" w:rsidR="00AD11CE" w:rsidRDefault="00AD11CE" w:rsidP="00AD11CE">
      <w:pPr>
        <w:jc w:val="both"/>
        <w:rPr>
          <w:rFonts w:ascii="Arial" w:hAnsi="Arial" w:cs="Arial"/>
          <w:sz w:val="22"/>
          <w:szCs w:val="22"/>
        </w:rPr>
      </w:pPr>
    </w:p>
    <w:p w14:paraId="313ED765" w14:textId="77777777" w:rsidR="000C6F59" w:rsidRPr="000C6F59" w:rsidRDefault="000C6F59" w:rsidP="00AD11CE">
      <w:pPr>
        <w:jc w:val="both"/>
        <w:rPr>
          <w:rFonts w:ascii="Arial" w:hAnsi="Arial" w:cs="Arial"/>
          <w:sz w:val="22"/>
          <w:szCs w:val="22"/>
        </w:rPr>
      </w:pPr>
    </w:p>
    <w:p w14:paraId="52DA0FE3" w14:textId="18B49D8E" w:rsidR="00AD11CE" w:rsidRPr="000C6F59" w:rsidRDefault="00AD11CE" w:rsidP="00AD11CE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0C6F59">
        <w:rPr>
          <w:rFonts w:ascii="Arial" w:hAnsi="Arial" w:cs="Arial"/>
          <w:sz w:val="22"/>
          <w:szCs w:val="22"/>
          <w:lang w:val="en-US"/>
        </w:rPr>
        <w:t>Interaction between actively upwelling deep mantle plumes and mid-ocean ridges usually result</w:t>
      </w:r>
      <w:r w:rsidR="0077320D">
        <w:rPr>
          <w:rFonts w:ascii="Arial" w:hAnsi="Arial" w:cs="Arial"/>
          <w:sz w:val="22"/>
          <w:szCs w:val="22"/>
          <w:lang w:val="en-US"/>
        </w:rPr>
        <w:t>s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in excess melting, thickened oceanic crust and unusually shallow ridge depths. The Foundation plume, in contrast, is </w:t>
      </w:r>
      <w:r w:rsidR="00C17CC2">
        <w:rPr>
          <w:rFonts w:ascii="Arial" w:hAnsi="Arial" w:cs="Arial"/>
          <w:sz w:val="22"/>
          <w:szCs w:val="22"/>
          <w:lang w:val="en-US"/>
        </w:rPr>
        <w:t xml:space="preserve">geophysically </w:t>
      </w:r>
      <w:r w:rsidRPr="000C6F59">
        <w:rPr>
          <w:rFonts w:ascii="Arial" w:hAnsi="Arial" w:cs="Arial"/>
          <w:sz w:val="22"/>
          <w:szCs w:val="22"/>
          <w:lang w:val="en-US"/>
        </w:rPr>
        <w:t>characteri</w:t>
      </w:r>
      <w:r w:rsidR="000C6F59" w:rsidRPr="000C6F59">
        <w:rPr>
          <w:rFonts w:ascii="Arial" w:hAnsi="Arial" w:cs="Arial"/>
          <w:sz w:val="22"/>
          <w:szCs w:val="22"/>
          <w:lang w:val="en-US"/>
        </w:rPr>
        <w:t>z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ed by </w:t>
      </w:r>
      <w:r w:rsidR="005835BB">
        <w:rPr>
          <w:rFonts w:ascii="Arial" w:hAnsi="Arial" w:cs="Arial"/>
          <w:sz w:val="22"/>
          <w:szCs w:val="22"/>
          <w:lang w:val="en-US"/>
        </w:rPr>
        <w:t>a supposedly only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weak excess temperature (&lt;20K) and a small plume volume flux (~1.0 km</w:t>
      </w:r>
      <w:r w:rsidRPr="000C6F59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a</w:t>
      </w:r>
      <w:r w:rsidRPr="000C6F59">
        <w:rPr>
          <w:rFonts w:ascii="Arial" w:hAnsi="Arial" w:cs="Arial"/>
          <w:sz w:val="22"/>
          <w:szCs w:val="22"/>
          <w:vertAlign w:val="superscript"/>
          <w:lang w:val="en-US"/>
        </w:rPr>
        <w:t>-1</w:t>
      </w:r>
      <w:r w:rsidR="00C17CC2">
        <w:rPr>
          <w:rFonts w:ascii="Arial" w:hAnsi="Arial" w:cs="Arial"/>
          <w:sz w:val="22"/>
          <w:szCs w:val="22"/>
          <w:lang w:val="en-US"/>
        </w:rPr>
        <w:t>)</w:t>
      </w:r>
      <w:r w:rsidR="005835BB">
        <w:rPr>
          <w:rFonts w:ascii="Arial" w:hAnsi="Arial" w:cs="Arial"/>
          <w:sz w:val="22"/>
          <w:szCs w:val="22"/>
          <w:lang w:val="en-US"/>
        </w:rPr>
        <w:t xml:space="preserve"> but these geophysically derived constraints may be biased by the </w:t>
      </w:r>
      <w:r w:rsidR="00256248">
        <w:rPr>
          <w:rFonts w:ascii="Arial" w:hAnsi="Arial" w:cs="Arial"/>
          <w:sz w:val="22"/>
          <w:szCs w:val="22"/>
          <w:lang w:val="en-US"/>
        </w:rPr>
        <w:t>high volume flux</w:t>
      </w:r>
      <w:r w:rsidR="005835BB">
        <w:rPr>
          <w:rFonts w:ascii="Arial" w:hAnsi="Arial" w:cs="Arial"/>
          <w:sz w:val="22"/>
          <w:szCs w:val="22"/>
          <w:lang w:val="en-US"/>
        </w:rPr>
        <w:t xml:space="preserve"> </w:t>
      </w:r>
      <w:r w:rsidR="00256248">
        <w:rPr>
          <w:rFonts w:ascii="Arial" w:hAnsi="Arial" w:cs="Arial"/>
          <w:sz w:val="22"/>
          <w:szCs w:val="22"/>
          <w:lang w:val="en-US"/>
        </w:rPr>
        <w:t>through the melting zone of the</w:t>
      </w:r>
      <w:r w:rsidR="00C17CC2">
        <w:rPr>
          <w:rFonts w:ascii="Arial" w:hAnsi="Arial" w:cs="Arial"/>
          <w:sz w:val="22"/>
          <w:szCs w:val="22"/>
          <w:lang w:val="en-US"/>
        </w:rPr>
        <w:t xml:space="preserve"> fast-spreading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Pacific-Antarctic Ridge (PAR). However, the Foundation plume delivers material compositionally distinct to the PAR</w:t>
      </w:r>
      <w:r w:rsidR="00C17CC2">
        <w:rPr>
          <w:rFonts w:ascii="Arial" w:hAnsi="Arial" w:cs="Arial"/>
          <w:sz w:val="22"/>
          <w:szCs w:val="22"/>
          <w:lang w:val="en-US"/>
        </w:rPr>
        <w:t>, thus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opening up the unique opportunity to </w:t>
      </w:r>
      <w:r w:rsidR="00C17CC2">
        <w:rPr>
          <w:rFonts w:ascii="Arial" w:hAnsi="Arial" w:cs="Arial"/>
          <w:sz w:val="22"/>
          <w:szCs w:val="22"/>
          <w:lang w:val="en-US"/>
        </w:rPr>
        <w:t>geochemically map and infer on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the dynamics of plume-ridge interaction</w:t>
      </w:r>
      <w:r w:rsidR="00C17CC2">
        <w:rPr>
          <w:rFonts w:ascii="Arial" w:hAnsi="Arial" w:cs="Arial"/>
          <w:sz w:val="22"/>
          <w:szCs w:val="22"/>
          <w:lang w:val="en-US"/>
        </w:rPr>
        <w:t xml:space="preserve"> at fast-spreading ridges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2A05B46" w14:textId="77777777" w:rsidR="00AD11CE" w:rsidRPr="000C6F59" w:rsidRDefault="00AD11CE" w:rsidP="000C6F5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4499A03" w14:textId="3485EFCB" w:rsidR="00256248" w:rsidRDefault="00AD11CE" w:rsidP="00256248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0C6F59">
        <w:rPr>
          <w:rFonts w:ascii="Arial" w:hAnsi="Arial" w:cs="Arial"/>
          <w:sz w:val="22"/>
          <w:szCs w:val="22"/>
          <w:lang w:val="en-US"/>
        </w:rPr>
        <w:t xml:space="preserve">Plume dispersal along the PAR can be mapped using geochemistry but draws a </w:t>
      </w:r>
      <w:r w:rsidR="000F1A49">
        <w:rPr>
          <w:rFonts w:ascii="Arial" w:hAnsi="Arial" w:cs="Arial"/>
          <w:sz w:val="22"/>
          <w:szCs w:val="22"/>
          <w:lang w:val="en-US"/>
        </w:rPr>
        <w:t>heterogeneous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picture depending on the tracer used. Radiogenic isotopes (e.g., </w:t>
      </w:r>
      <w:r w:rsidRPr="000C6F59">
        <w:rPr>
          <w:rFonts w:ascii="Arial" w:hAnsi="Arial" w:cs="Arial"/>
          <w:sz w:val="22"/>
          <w:szCs w:val="22"/>
          <w:vertAlign w:val="superscript"/>
          <w:lang w:val="en-US"/>
        </w:rPr>
        <w:t>206</w:t>
      </w:r>
      <w:r w:rsidRPr="000C6F59">
        <w:rPr>
          <w:rFonts w:ascii="Arial" w:hAnsi="Arial" w:cs="Arial"/>
          <w:sz w:val="22"/>
          <w:szCs w:val="22"/>
          <w:lang w:val="en-US"/>
        </w:rPr>
        <w:t>Pb/</w:t>
      </w:r>
      <w:r w:rsidRPr="000C6F59">
        <w:rPr>
          <w:rFonts w:ascii="Arial" w:hAnsi="Arial" w:cs="Arial"/>
          <w:sz w:val="22"/>
          <w:szCs w:val="22"/>
          <w:vertAlign w:val="superscript"/>
          <w:lang w:val="en-US"/>
        </w:rPr>
        <w:t>204</w:t>
      </w:r>
      <w:r w:rsidRPr="000C6F59">
        <w:rPr>
          <w:rFonts w:ascii="Arial" w:hAnsi="Arial" w:cs="Arial"/>
          <w:sz w:val="22"/>
          <w:szCs w:val="22"/>
          <w:lang w:val="en-US"/>
        </w:rPr>
        <w:t>Pb) may indicate a symmetric geochemical anomaly along the PAR whereas the signal carried in incompatible trace elements (e.g., Ba</w:t>
      </w:r>
      <w:r w:rsidR="00656ECF">
        <w:rPr>
          <w:rFonts w:ascii="Arial" w:hAnsi="Arial" w:cs="Arial"/>
          <w:sz w:val="22"/>
          <w:szCs w:val="22"/>
          <w:lang w:val="en-US"/>
        </w:rPr>
        <w:t>/Nd</w:t>
      </w:r>
      <w:r w:rsidRPr="000C6F59">
        <w:rPr>
          <w:rFonts w:ascii="Arial" w:hAnsi="Arial" w:cs="Arial"/>
          <w:sz w:val="22"/>
          <w:szCs w:val="22"/>
          <w:lang w:val="en-US"/>
        </w:rPr>
        <w:t>, Nb/Zr</w:t>
      </w:r>
      <w:r w:rsidR="00256248">
        <w:rPr>
          <w:rFonts w:ascii="Arial" w:hAnsi="Arial" w:cs="Arial"/>
          <w:sz w:val="22"/>
          <w:szCs w:val="22"/>
          <w:lang w:val="en-US"/>
        </w:rPr>
        <w:t>) indicates a strong asymmetry. Assuming that melts, following segregation, are extracted to the ridge axis in almost no time, this m</w:t>
      </w:r>
      <w:r w:rsidRPr="000C6F59">
        <w:rPr>
          <w:rFonts w:ascii="Arial" w:hAnsi="Arial" w:cs="Arial"/>
          <w:sz w:val="22"/>
          <w:szCs w:val="22"/>
          <w:lang w:val="en-US"/>
        </w:rPr>
        <w:t>i</w:t>
      </w:r>
      <w:r w:rsidR="005835BB">
        <w:rPr>
          <w:rFonts w:ascii="Arial" w:hAnsi="Arial" w:cs="Arial"/>
          <w:sz w:val="22"/>
          <w:szCs w:val="22"/>
          <w:lang w:val="en-US"/>
        </w:rPr>
        <w:t xml:space="preserve">smatch </w:t>
      </w:r>
      <w:r w:rsidR="00256248">
        <w:rPr>
          <w:rFonts w:ascii="Arial" w:hAnsi="Arial" w:cs="Arial"/>
          <w:sz w:val="22"/>
          <w:szCs w:val="22"/>
          <w:lang w:val="en-US"/>
        </w:rPr>
        <w:t>may be explained by the time-integrated relative motions between plume conduit, convecting plume mantle and the axial melting zone. However, a southward sub-lithospheric mantle flow is required to explain the observed patterns in geochemical composition and excess volume observed at the PAR axis. Further evidence for the existence of a southward mantle flow is derived from the following observations. The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overlapping spreading cent</w:t>
      </w:r>
      <w:r w:rsidR="000C6F59" w:rsidRPr="000C6F59">
        <w:rPr>
          <w:rFonts w:ascii="Arial" w:hAnsi="Arial" w:cs="Arial"/>
          <w:sz w:val="22"/>
          <w:szCs w:val="22"/>
          <w:lang w:val="en-US"/>
        </w:rPr>
        <w:t>er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in the north of the Foundation-PAR intersection acts as a barrier for the dispersal of plume material and is</w:t>
      </w:r>
      <w:r w:rsidR="00C17CC2">
        <w:rPr>
          <w:rFonts w:ascii="Arial" w:hAnsi="Arial" w:cs="Arial"/>
          <w:sz w:val="22"/>
          <w:szCs w:val="22"/>
          <w:lang w:val="en-US"/>
        </w:rPr>
        <w:t xml:space="preserve"> </w:t>
      </w:r>
      <w:r w:rsidR="00C17CC2" w:rsidRPr="000C6F59">
        <w:rPr>
          <w:rFonts w:ascii="Arial" w:hAnsi="Arial" w:cs="Arial"/>
          <w:sz w:val="22"/>
          <w:szCs w:val="22"/>
          <w:lang w:val="en-US"/>
        </w:rPr>
        <w:t>migrating south</w:t>
      </w:r>
      <w:r w:rsidR="0029444C">
        <w:rPr>
          <w:rFonts w:ascii="Arial" w:hAnsi="Arial" w:cs="Arial"/>
          <w:sz w:val="22"/>
          <w:szCs w:val="22"/>
          <w:lang w:val="en-US"/>
        </w:rPr>
        <w:t>.</w:t>
      </w:r>
      <w:r w:rsidR="00C17CC2">
        <w:rPr>
          <w:rFonts w:ascii="Arial" w:hAnsi="Arial" w:cs="Arial"/>
          <w:sz w:val="22"/>
          <w:szCs w:val="22"/>
          <w:lang w:val="en-US"/>
        </w:rPr>
        <w:t xml:space="preserve"> This is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in contrast to the expected migration direction away</w:t>
      </w:r>
      <w:r w:rsidR="000C6F59" w:rsidRPr="000C6F59">
        <w:rPr>
          <w:rFonts w:ascii="Arial" w:hAnsi="Arial" w:cs="Arial"/>
          <w:sz w:val="22"/>
          <w:szCs w:val="22"/>
          <w:lang w:val="en-US"/>
        </w:rPr>
        <w:t xml:space="preserve"> from </w:t>
      </w:r>
      <w:r w:rsidR="00C17CC2">
        <w:rPr>
          <w:rFonts w:ascii="Arial" w:hAnsi="Arial" w:cs="Arial"/>
          <w:sz w:val="22"/>
          <w:szCs w:val="22"/>
          <w:lang w:val="en-US"/>
        </w:rPr>
        <w:t>where the maximum flow of material from the plume to the ridge is observed (i.e., where both intersect</w:t>
      </w:r>
      <w:r w:rsidR="001D795A">
        <w:rPr>
          <w:rFonts w:ascii="Arial" w:hAnsi="Arial" w:cs="Arial"/>
          <w:sz w:val="22"/>
          <w:szCs w:val="22"/>
          <w:lang w:val="en-US"/>
        </w:rPr>
        <w:t>)</w:t>
      </w:r>
      <w:r w:rsidR="00C17CC2">
        <w:rPr>
          <w:rFonts w:ascii="Arial" w:hAnsi="Arial" w:cs="Arial"/>
          <w:sz w:val="22"/>
          <w:szCs w:val="22"/>
          <w:lang w:val="en-US"/>
        </w:rPr>
        <w:t>.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The volume of intraplate volcanism linked to excess melting and increased magma supply along the axis (as also reflected in shallowing of the axis and crustal thickening) is greates</w:t>
      </w:r>
      <w:r w:rsidR="000C6F59" w:rsidRPr="000C6F59">
        <w:rPr>
          <w:rFonts w:ascii="Arial" w:hAnsi="Arial" w:cs="Arial"/>
          <w:sz w:val="22"/>
          <w:szCs w:val="22"/>
          <w:lang w:val="en-US"/>
        </w:rPr>
        <w:t>t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</w:t>
      </w:r>
      <w:r w:rsidR="000C6F59" w:rsidRPr="000C6F59">
        <w:rPr>
          <w:rFonts w:ascii="Arial" w:hAnsi="Arial" w:cs="Arial"/>
          <w:sz w:val="22"/>
          <w:szCs w:val="22"/>
          <w:lang w:val="en-US"/>
        </w:rPr>
        <w:t xml:space="preserve">exclusively </w:t>
      </w:r>
      <w:r w:rsidRPr="000C6F59">
        <w:rPr>
          <w:rFonts w:ascii="Arial" w:hAnsi="Arial" w:cs="Arial"/>
          <w:sz w:val="22"/>
          <w:szCs w:val="22"/>
          <w:lang w:val="en-US"/>
        </w:rPr>
        <w:t>at and south of the plume-ridge in</w:t>
      </w:r>
      <w:r w:rsidR="00256248">
        <w:rPr>
          <w:rFonts w:ascii="Arial" w:hAnsi="Arial" w:cs="Arial"/>
          <w:sz w:val="22"/>
          <w:szCs w:val="22"/>
          <w:lang w:val="en-US"/>
        </w:rPr>
        <w:t>tersection.</w:t>
      </w:r>
    </w:p>
    <w:p w14:paraId="20423F3C" w14:textId="77777777" w:rsidR="00256248" w:rsidRDefault="00256248" w:rsidP="00256248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54C36D17" w14:textId="36A62E12" w:rsidR="00E7345C" w:rsidRPr="000C6F59" w:rsidRDefault="000C6F59" w:rsidP="00256248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0C6F59">
        <w:rPr>
          <w:rFonts w:ascii="Arial" w:hAnsi="Arial" w:cs="Arial"/>
          <w:sz w:val="22"/>
          <w:szCs w:val="22"/>
          <w:lang w:val="en-US"/>
        </w:rPr>
        <w:t xml:space="preserve">This provides evidence that a strong uni-directional flow must exist at sub-lithospheric depths that effectively </w:t>
      </w:r>
      <w:r w:rsidR="00256248">
        <w:rPr>
          <w:rFonts w:ascii="Arial" w:hAnsi="Arial" w:cs="Arial"/>
          <w:sz w:val="22"/>
          <w:szCs w:val="22"/>
          <w:lang w:val="en-US"/>
        </w:rPr>
        <w:t>drags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 the plume material southwards. The trajectory of this induced flow is resulting from </w:t>
      </w:r>
      <w:r w:rsidR="00AD11CE" w:rsidRPr="000C6F59">
        <w:rPr>
          <w:rFonts w:ascii="Arial" w:hAnsi="Arial" w:cs="Arial"/>
          <w:sz w:val="22"/>
          <w:szCs w:val="22"/>
          <w:lang w:val="en-US"/>
        </w:rPr>
        <w:t xml:space="preserve">the 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relative </w:t>
      </w:r>
      <w:r w:rsidR="00AD11CE" w:rsidRPr="000C6F59">
        <w:rPr>
          <w:rFonts w:ascii="Arial" w:hAnsi="Arial" w:cs="Arial"/>
          <w:sz w:val="22"/>
          <w:szCs w:val="22"/>
          <w:lang w:val="en-US"/>
        </w:rPr>
        <w:t>motion</w:t>
      </w:r>
      <w:r w:rsidRPr="000C6F59">
        <w:rPr>
          <w:rFonts w:ascii="Arial" w:hAnsi="Arial" w:cs="Arial"/>
          <w:sz w:val="22"/>
          <w:szCs w:val="22"/>
          <w:lang w:val="en-US"/>
        </w:rPr>
        <w:t>s</w:t>
      </w:r>
      <w:r w:rsidR="00AD11CE" w:rsidRPr="000C6F59">
        <w:rPr>
          <w:rFonts w:ascii="Arial" w:hAnsi="Arial" w:cs="Arial"/>
          <w:sz w:val="22"/>
          <w:szCs w:val="22"/>
          <w:lang w:val="en-US"/>
        </w:rPr>
        <w:t xml:space="preserve"> </w:t>
      </w:r>
      <w:r w:rsidRPr="000C6F59">
        <w:rPr>
          <w:rFonts w:ascii="Arial" w:hAnsi="Arial" w:cs="Arial"/>
          <w:sz w:val="22"/>
          <w:szCs w:val="22"/>
          <w:lang w:val="en-US"/>
        </w:rPr>
        <w:t xml:space="preserve">between the </w:t>
      </w:r>
      <w:r w:rsidR="00AD11CE" w:rsidRPr="000C6F59">
        <w:rPr>
          <w:rFonts w:ascii="Arial" w:hAnsi="Arial" w:cs="Arial"/>
          <w:sz w:val="22"/>
          <w:szCs w:val="22"/>
          <w:lang w:val="en-US"/>
        </w:rPr>
        <w:t>migrating PAR</w:t>
      </w:r>
      <w:r w:rsidRPr="000C6F59">
        <w:rPr>
          <w:rFonts w:ascii="Arial" w:hAnsi="Arial" w:cs="Arial"/>
          <w:sz w:val="22"/>
          <w:szCs w:val="22"/>
          <w:lang w:val="en-US"/>
        </w:rPr>
        <w:t>, the separating plates</w:t>
      </w:r>
      <w:r w:rsidR="00AD11CE" w:rsidRPr="000C6F59">
        <w:rPr>
          <w:rFonts w:ascii="Arial" w:hAnsi="Arial" w:cs="Arial"/>
          <w:sz w:val="22"/>
          <w:szCs w:val="22"/>
          <w:lang w:val="en-US"/>
        </w:rPr>
        <w:t xml:space="preserve"> and the residual mantle</w:t>
      </w:r>
      <w:r w:rsidR="001D795A">
        <w:rPr>
          <w:rFonts w:ascii="Arial" w:hAnsi="Arial" w:cs="Arial"/>
          <w:sz w:val="22"/>
          <w:szCs w:val="22"/>
          <w:lang w:val="en-US"/>
        </w:rPr>
        <w:t>, emphasizing the strong tectonic control of fast-spreading ridges on plume-ridge interaction</w:t>
      </w:r>
      <w:r w:rsidR="00AD11CE" w:rsidRPr="000C6F59">
        <w:rPr>
          <w:rFonts w:ascii="Arial" w:hAnsi="Arial" w:cs="Arial"/>
          <w:sz w:val="22"/>
          <w:szCs w:val="22"/>
          <w:lang w:val="en-US"/>
        </w:rPr>
        <w:t>.</w:t>
      </w:r>
    </w:p>
    <w:sectPr w:rsidR="00E7345C" w:rsidRPr="000C6F59" w:rsidSect="00A051A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CE"/>
    <w:rsid w:val="000C6F59"/>
    <w:rsid w:val="000F1A49"/>
    <w:rsid w:val="001D795A"/>
    <w:rsid w:val="00217B7F"/>
    <w:rsid w:val="00256248"/>
    <w:rsid w:val="0029444C"/>
    <w:rsid w:val="00323DF0"/>
    <w:rsid w:val="003F7A10"/>
    <w:rsid w:val="005835BB"/>
    <w:rsid w:val="00656ECF"/>
    <w:rsid w:val="0077320D"/>
    <w:rsid w:val="0079223C"/>
    <w:rsid w:val="00933DFE"/>
    <w:rsid w:val="00A051A0"/>
    <w:rsid w:val="00AD11CE"/>
    <w:rsid w:val="00C11D5D"/>
    <w:rsid w:val="00C17CC2"/>
    <w:rsid w:val="00D84FD6"/>
    <w:rsid w:val="00E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A2B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F7A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7A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A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7A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A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A10"/>
    <w:rPr>
      <w:rFonts w:ascii="Times New Roman" w:hAnsi="Times New Roman" w:cs="Times New Roman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A1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F7A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7A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A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7A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A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A10"/>
    <w:rPr>
      <w:rFonts w:ascii="Times New Roman" w:hAnsi="Times New Roman" w:cs="Times New Roman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A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GEOMAR Helmholtz Centre for Ocean Research Kiel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A. Brandl</dc:creator>
  <cp:lastModifiedBy>Düpow, Heidi</cp:lastModifiedBy>
  <cp:revision>2</cp:revision>
  <dcterms:created xsi:type="dcterms:W3CDTF">2019-01-11T12:40:00Z</dcterms:created>
  <dcterms:modified xsi:type="dcterms:W3CDTF">2019-01-11T12:40:00Z</dcterms:modified>
</cp:coreProperties>
</file>