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6839" w:rsidRPr="00CB7395" w:rsidRDefault="006C318C" w:rsidP="00D051D8">
      <w:pPr>
        <w:spacing w:after="240" w:line="276" w:lineRule="auto"/>
        <w:jc w:val="center"/>
        <w:rPr>
          <w:rFonts w:cs="Times New Roman"/>
          <w:b/>
        </w:rPr>
      </w:pPr>
      <w:r w:rsidRPr="00CB7395">
        <w:rPr>
          <w:rFonts w:cs="Times New Roman"/>
          <w:b/>
        </w:rPr>
        <w:t>APPENDIX</w:t>
      </w:r>
    </w:p>
    <w:p w:rsidR="00DA506F" w:rsidRPr="00CB7395" w:rsidRDefault="00DA506F" w:rsidP="005C2EB7">
      <w:pPr>
        <w:spacing w:after="240" w:line="276" w:lineRule="auto"/>
        <w:jc w:val="center"/>
        <w:rPr>
          <w:rFonts w:cs="Times New Roman"/>
          <w:b/>
        </w:rPr>
      </w:pPr>
      <w:r w:rsidRPr="00CB7395">
        <w:rPr>
          <w:rFonts w:cs="Times New Roman"/>
          <w:b/>
        </w:rPr>
        <w:t>Supplementary Tables</w:t>
      </w:r>
    </w:p>
    <w:p w:rsidR="00F102A0" w:rsidRPr="00CB7395" w:rsidRDefault="00F102A0" w:rsidP="0037093F">
      <w:pPr>
        <w:spacing w:after="240"/>
        <w:rPr>
          <w:rFonts w:cs="Times New Roman"/>
        </w:rPr>
      </w:pPr>
      <w:r w:rsidRPr="00CB7395">
        <w:rPr>
          <w:rFonts w:cs="Times New Roman"/>
          <w:b/>
        </w:rPr>
        <w:t xml:space="preserve">Table </w:t>
      </w:r>
      <w:r w:rsidR="00121147" w:rsidRPr="00CB7395">
        <w:rPr>
          <w:rFonts w:cs="Times New Roman"/>
          <w:b/>
        </w:rPr>
        <w:t>A</w:t>
      </w:r>
      <w:r w:rsidR="00811111" w:rsidRPr="00CB7395">
        <w:rPr>
          <w:rFonts w:cs="Times New Roman"/>
          <w:b/>
        </w:rPr>
        <w:t>1</w:t>
      </w:r>
      <w:r w:rsidRPr="00CB7395">
        <w:rPr>
          <w:rFonts w:cs="Times New Roman"/>
          <w:b/>
        </w:rPr>
        <w:t>.</w:t>
      </w:r>
      <w:r w:rsidRPr="00CB7395">
        <w:rPr>
          <w:rFonts w:cs="Times New Roman"/>
        </w:rPr>
        <w:t xml:space="preserve"> Summary of petrographic observations of chimney samples from the Tinakula deposit</w:t>
      </w:r>
      <w:r w:rsidR="0037093F" w:rsidRPr="00CB7395">
        <w:rPr>
          <w:rFonts w:cs="Times New Roman"/>
        </w:rPr>
        <w:t xml:space="preserve"> (see Anderson, 2018, for detailed petrographic reports)</w:t>
      </w:r>
    </w:p>
    <w:bookmarkStart w:id="0" w:name="_MON_1562771404"/>
    <w:bookmarkEnd w:id="0"/>
    <w:p w:rsidR="00F102A0" w:rsidRPr="00CB7395" w:rsidRDefault="0042444C" w:rsidP="00F102A0">
      <w:pPr>
        <w:jc w:val="center"/>
        <w:rPr>
          <w:rFonts w:cs="Times New Roman"/>
          <w:b/>
        </w:rPr>
      </w:pPr>
      <w:r w:rsidRPr="00CB7395">
        <w:rPr>
          <w:rFonts w:cs="Times New Roman"/>
          <w:b/>
        </w:rPr>
        <w:object w:dxaOrig="12272" w:dyaOrig="119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2.2pt;height:519pt" o:ole="">
            <v:imagedata r:id="rId8" o:title=""/>
          </v:shape>
          <o:OLEObject Type="Embed" ProgID="Excel.Sheet.12" ShapeID="_x0000_i1025" DrawAspect="Content" ObjectID="_1619530127" r:id="rId9"/>
        </w:object>
      </w:r>
    </w:p>
    <w:p w:rsidR="00F102A0" w:rsidRPr="00CB7395" w:rsidRDefault="00F102A0" w:rsidP="00F102A0">
      <w:pPr>
        <w:rPr>
          <w:rFonts w:cs="Times New Roman"/>
          <w:b/>
        </w:rPr>
      </w:pPr>
    </w:p>
    <w:p w:rsidR="00F102A0" w:rsidRPr="00CB7395" w:rsidRDefault="00F102A0" w:rsidP="00F102A0">
      <w:pPr>
        <w:rPr>
          <w:rFonts w:cs="Times New Roman"/>
          <w:b/>
        </w:rPr>
      </w:pPr>
    </w:p>
    <w:p w:rsidR="00F102A0" w:rsidRPr="00CB7395" w:rsidRDefault="00F102A0" w:rsidP="00F102A0">
      <w:pPr>
        <w:rPr>
          <w:rFonts w:cs="Times New Roman"/>
          <w:b/>
        </w:rPr>
      </w:pPr>
    </w:p>
    <w:p w:rsidR="00F102A0" w:rsidRPr="00CB7395" w:rsidRDefault="00F102A0" w:rsidP="00F102A0">
      <w:pPr>
        <w:rPr>
          <w:rFonts w:cs="Times New Roman"/>
          <w:b/>
        </w:rPr>
      </w:pPr>
    </w:p>
    <w:p w:rsidR="00F102A0" w:rsidRPr="00CB7395" w:rsidRDefault="00F102A0" w:rsidP="00F102A0">
      <w:pPr>
        <w:rPr>
          <w:rFonts w:cs="Times New Roman"/>
          <w:b/>
        </w:rPr>
      </w:pPr>
    </w:p>
    <w:p w:rsidR="00F102A0" w:rsidRPr="00CB7395" w:rsidRDefault="00F102A0" w:rsidP="00F102A0">
      <w:pPr>
        <w:rPr>
          <w:rFonts w:cs="Times New Roman"/>
          <w:b/>
        </w:rPr>
      </w:pPr>
    </w:p>
    <w:p w:rsidR="00F102A0" w:rsidRPr="00CB7395" w:rsidRDefault="00F102A0" w:rsidP="00836E91">
      <w:pPr>
        <w:spacing w:after="240"/>
        <w:rPr>
          <w:rFonts w:cs="Times New Roman"/>
        </w:rPr>
      </w:pPr>
      <w:r w:rsidRPr="00CB7395">
        <w:rPr>
          <w:rFonts w:cs="Times New Roman"/>
          <w:b/>
        </w:rPr>
        <w:lastRenderedPageBreak/>
        <w:t xml:space="preserve">Table </w:t>
      </w:r>
      <w:r w:rsidR="00121147" w:rsidRPr="00CB7395">
        <w:rPr>
          <w:rFonts w:cs="Times New Roman"/>
          <w:b/>
        </w:rPr>
        <w:t>A</w:t>
      </w:r>
      <w:r w:rsidR="00811111" w:rsidRPr="00CB7395">
        <w:rPr>
          <w:rFonts w:cs="Times New Roman"/>
          <w:b/>
        </w:rPr>
        <w:t>1</w:t>
      </w:r>
      <w:r w:rsidRPr="00CB7395">
        <w:rPr>
          <w:rFonts w:cs="Times New Roman"/>
          <w:b/>
        </w:rPr>
        <w:t>.</w:t>
      </w:r>
      <w:r w:rsidRPr="00CB7395">
        <w:rPr>
          <w:rFonts w:cs="Times New Roman"/>
        </w:rPr>
        <w:t xml:space="preserve"> Continued</w:t>
      </w:r>
    </w:p>
    <w:bookmarkStart w:id="1" w:name="_MON_1562761761"/>
    <w:bookmarkEnd w:id="1"/>
    <w:p w:rsidR="00F102A0" w:rsidRPr="00CB7395" w:rsidRDefault="00836E91" w:rsidP="00F102A0">
      <w:pPr>
        <w:spacing w:after="240"/>
        <w:jc w:val="center"/>
        <w:rPr>
          <w:rFonts w:cs="Times New Roman"/>
          <w:b/>
        </w:rPr>
      </w:pPr>
      <w:r w:rsidRPr="00CB7395">
        <w:rPr>
          <w:rFonts w:cs="Times New Roman"/>
          <w:b/>
        </w:rPr>
        <w:object w:dxaOrig="12272" w:dyaOrig="7397">
          <v:shape id="_x0000_i1026" type="#_x0000_t75" style="width:472.2pt;height:333pt" o:ole="">
            <v:imagedata r:id="rId10" o:title=""/>
          </v:shape>
          <o:OLEObject Type="Embed" ProgID="Excel.Sheet.12" ShapeID="_x0000_i1026" DrawAspect="Content" ObjectID="_1619530128" r:id="rId11"/>
        </w:object>
      </w: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spacing w:after="240"/>
        <w:jc w:val="both"/>
        <w:rPr>
          <w:rFonts w:cs="Times New Roman"/>
        </w:rPr>
      </w:pPr>
      <w:r w:rsidRPr="00CB7395">
        <w:rPr>
          <w:rFonts w:cs="Times New Roman"/>
          <w:b/>
        </w:rPr>
        <w:lastRenderedPageBreak/>
        <w:t>Table A</w:t>
      </w:r>
      <w:r w:rsidR="00811111" w:rsidRPr="00CB7395">
        <w:rPr>
          <w:rFonts w:cs="Times New Roman"/>
          <w:b/>
        </w:rPr>
        <w:t>2</w:t>
      </w:r>
      <w:r w:rsidRPr="00CB7395">
        <w:rPr>
          <w:rFonts w:cs="Times New Roman"/>
          <w:b/>
        </w:rPr>
        <w:t>.</w:t>
      </w:r>
      <w:r w:rsidRPr="00CB7395">
        <w:rPr>
          <w:rFonts w:cs="Times New Roman"/>
        </w:rPr>
        <w:t xml:space="preserve"> </w:t>
      </w:r>
      <w:r w:rsidR="00C9043A" w:rsidRPr="00CB7395">
        <w:rPr>
          <w:rFonts w:cs="Times New Roman"/>
        </w:rPr>
        <w:t>A</w:t>
      </w:r>
      <w:r w:rsidRPr="00CB7395">
        <w:rPr>
          <w:rFonts w:cs="Times New Roman"/>
        </w:rPr>
        <w:t>verage trace-element concentrations measured by EMPA for sulfide minerals from the Tinakula deposit</w:t>
      </w:r>
      <w:r w:rsidR="00C9043A" w:rsidRPr="00CB7395">
        <w:rPr>
          <w:rFonts w:cs="Times New Roman"/>
        </w:rPr>
        <w:t xml:space="preserve"> (full data in Anderson, 2018)</w:t>
      </w:r>
    </w:p>
    <w:p w:rsidR="00121147" w:rsidRPr="00CB7395" w:rsidRDefault="00181E51" w:rsidP="00121147">
      <w:pPr>
        <w:jc w:val="center"/>
        <w:rPr>
          <w:rFonts w:cs="Times New Roman"/>
          <w:b/>
        </w:rPr>
      </w:pPr>
      <w:r w:rsidRPr="00CB7395">
        <w:rPr>
          <w:rFonts w:cs="Times New Roman"/>
          <w:b/>
        </w:rPr>
        <w:object w:dxaOrig="13196" w:dyaOrig="8803">
          <v:shape id="_x0000_i1034" type="#_x0000_t75" style="width:451.2pt;height:302.4pt" o:ole="">
            <v:imagedata r:id="rId12" o:title=""/>
          </v:shape>
          <o:OLEObject Type="Embed" ProgID="Excel.Sheet.12" ShapeID="_x0000_i1034" DrawAspect="Content" ObjectID="_1619530129" r:id="rId13"/>
        </w:object>
      </w:r>
      <w:bookmarkStart w:id="2" w:name="_GoBack"/>
      <w:bookmarkEnd w:id="2"/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  <w:b/>
        </w:rPr>
      </w:pPr>
    </w:p>
    <w:p w:rsidR="00121147" w:rsidRPr="00CB7395" w:rsidRDefault="00121147" w:rsidP="00121147">
      <w:pPr>
        <w:jc w:val="both"/>
        <w:rPr>
          <w:rFonts w:cs="Times New Roman"/>
        </w:rPr>
      </w:pPr>
    </w:p>
    <w:p w:rsidR="00121147" w:rsidRPr="00CB7395" w:rsidRDefault="00121147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811111">
      <w:pPr>
        <w:jc w:val="both"/>
        <w:rPr>
          <w:rFonts w:cs="Times New Roman"/>
        </w:rPr>
      </w:pPr>
      <w:r w:rsidRPr="00CB7395">
        <w:rPr>
          <w:rFonts w:cs="Times New Roman"/>
          <w:b/>
        </w:rPr>
        <w:lastRenderedPageBreak/>
        <w:t>Table A3.</w:t>
      </w:r>
      <w:r w:rsidRPr="00CB7395">
        <w:rPr>
          <w:rFonts w:cs="Times New Roman"/>
        </w:rPr>
        <w:t xml:space="preserve"> Estimations of percent illite in mixed-layer illite/smectite clays using peak positions of glycol-saturated preparations, following Moore and Reynolds (1997). </w:t>
      </w:r>
    </w:p>
    <w:p w:rsidR="00811111" w:rsidRPr="00CB7395" w:rsidRDefault="00811111" w:rsidP="00811111">
      <w:pPr>
        <w:jc w:val="both"/>
        <w:rPr>
          <w:rFonts w:cs="Times New Roman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817"/>
        <w:gridCol w:w="900"/>
        <w:gridCol w:w="765"/>
        <w:gridCol w:w="829"/>
        <w:gridCol w:w="581"/>
        <w:gridCol w:w="651"/>
        <w:gridCol w:w="303"/>
      </w:tblGrid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  <w:t>Location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 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001/002</w:t>
            </w:r>
          </w:p>
        </w:tc>
        <w:tc>
          <w:tcPr>
            <w:tcW w:w="829" w:type="dxa"/>
            <w:tcBorders>
              <w:top w:val="double" w:sz="6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002/003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 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 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 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AD5A8F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 xml:space="preserve">Drill </w:t>
            </w:r>
            <w:r>
              <w:rPr>
                <w:rFonts w:ascii="Calibri" w:eastAsia="Times New Roman" w:hAnsi="Calibri" w:cs="Calibri"/>
                <w:sz w:val="16"/>
                <w:szCs w:val="16"/>
                <w:lang w:eastAsia="x-none"/>
              </w:rPr>
              <w:t>H</w:t>
            </w:r>
            <w: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ole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Sample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i/>
                <w:iCs/>
                <w:sz w:val="16"/>
                <w:szCs w:val="16"/>
                <w:lang w:val="x-none" w:eastAsia="x-none"/>
              </w:rPr>
              <w:t>d</w:t>
            </w: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(Å)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i/>
                <w:iCs/>
                <w:sz w:val="16"/>
                <w:szCs w:val="16"/>
                <w:lang w:val="x-none" w:eastAsia="x-none"/>
              </w:rPr>
              <w:t>d</w:t>
            </w: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(Å)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proofErr w:type="spellStart"/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Δ</w:t>
            </w:r>
            <w:r w:rsidRPr="00CB7395">
              <w:rPr>
                <w:rFonts w:ascii="Calibri" w:eastAsia="Times New Roman" w:hAnsi="Calibri" w:cs="Calibri"/>
                <w:i/>
                <w:iCs/>
                <w:sz w:val="16"/>
                <w:szCs w:val="16"/>
                <w:lang w:val="x-none" w:eastAsia="x-none"/>
              </w:rPr>
              <w:t>d</w:t>
            </w:r>
            <w:proofErr w:type="spellEnd"/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(Å)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% Illite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R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  <w:t xml:space="preserve">Site A </w:t>
            </w:r>
            <w:r w:rsidRPr="00CB7395">
              <w:rPr>
                <w:rFonts w:ascii="Calibri" w:eastAsia="Times New Roman" w:hAnsi="Calibri" w:cs="Calibri"/>
                <w:i/>
                <w:iCs/>
                <w:sz w:val="16"/>
                <w:szCs w:val="16"/>
                <w:lang w:val="x-none" w:eastAsia="x-none"/>
              </w:rPr>
              <w:t>(North)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9.306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5.310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3.996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9.231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5.264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3.967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9.173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4.015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P005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9.306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4.118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9.512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4.387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9.391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4.873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4.518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9.565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4.912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4.653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eastAsia="x-none"/>
              </w:rPr>
              <w:t>3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9.530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5.092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4.438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9.391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5.085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4.306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9.374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5.092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4.282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9.494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5.090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4.404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9.399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4.279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MA13-099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9.272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5.270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4.002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  <w:t>Site 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9.331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4.143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9.408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5.085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4.323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9.149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3.955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MA13-069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9.281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4.103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  <w:t>Site 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9.628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4.526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9.434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4.309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9.391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MA13-015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9.231</w:t>
            </w:r>
          </w:p>
        </w:tc>
        <w:tc>
          <w:tcPr>
            <w:tcW w:w="82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5.140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4.091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66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MA13-016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9.422</w:t>
            </w:r>
          </w:p>
        </w:tc>
        <w:tc>
          <w:tcPr>
            <w:tcW w:w="82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5.112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4.310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TKAD031</w:t>
            </w:r>
          </w:p>
        </w:tc>
        <w:tc>
          <w:tcPr>
            <w:tcW w:w="0" w:type="auto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MA13-044</w:t>
            </w:r>
          </w:p>
        </w:tc>
        <w:tc>
          <w:tcPr>
            <w:tcW w:w="0" w:type="auto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9.323</w:t>
            </w:r>
          </w:p>
        </w:tc>
        <w:tc>
          <w:tcPr>
            <w:tcW w:w="829" w:type="dxa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5.178</w:t>
            </w:r>
          </w:p>
        </w:tc>
        <w:tc>
          <w:tcPr>
            <w:tcW w:w="0" w:type="auto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4.145</w:t>
            </w:r>
          </w:p>
        </w:tc>
        <w:tc>
          <w:tcPr>
            <w:tcW w:w="0" w:type="auto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69</w:t>
            </w:r>
          </w:p>
        </w:tc>
        <w:tc>
          <w:tcPr>
            <w:tcW w:w="0" w:type="auto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MA13-045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9.289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4.167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  <w:t xml:space="preserve">Site E </w:t>
            </w:r>
            <w:r w:rsidRPr="00CB7395">
              <w:rPr>
                <w:rFonts w:ascii="Calibri" w:eastAsia="Times New Roman" w:hAnsi="Calibri" w:cs="Calibri"/>
                <w:i/>
                <w:iCs/>
                <w:sz w:val="16"/>
                <w:szCs w:val="16"/>
                <w:lang w:val="x-none" w:eastAsia="x-none"/>
              </w:rPr>
              <w:t>(South)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P020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8.904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4.698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4.206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P012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9.374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4.249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P013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9.382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4.267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P014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9.391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4.274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  <w:t xml:space="preserve">Site F </w:t>
            </w:r>
            <w:r w:rsidRPr="00CB7395">
              <w:rPr>
                <w:rFonts w:ascii="Calibri" w:eastAsia="Times New Roman" w:hAnsi="Calibri" w:cs="Calibri"/>
                <w:i/>
                <w:iCs/>
                <w:sz w:val="16"/>
                <w:szCs w:val="16"/>
                <w:lang w:val="x-none" w:eastAsia="x-none"/>
              </w:rPr>
              <w:t>(West)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b/>
                <w:bCs/>
                <w:i/>
                <w:iCs/>
                <w:sz w:val="16"/>
                <w:szCs w:val="16"/>
                <w:lang w:val="x-none" w:eastAsia="x-none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TKAD007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P022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9.314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5.135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4.179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1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P023</w:t>
            </w:r>
          </w:p>
        </w:tc>
        <w:tc>
          <w:tcPr>
            <w:tcW w:w="0" w:type="auto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9.709</w:t>
            </w:r>
          </w:p>
        </w:tc>
        <w:tc>
          <w:tcPr>
            <w:tcW w:w="829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5.060</w:t>
            </w:r>
          </w:p>
        </w:tc>
        <w:tc>
          <w:tcPr>
            <w:tcW w:w="0" w:type="auto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4.649</w:t>
            </w:r>
          </w:p>
        </w:tc>
        <w:tc>
          <w:tcPr>
            <w:tcW w:w="0" w:type="auto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ascii="Calibri" w:eastAsia="Times New Roman" w:hAnsi="Calibri" w:cs="Calibri"/>
                <w:sz w:val="16"/>
                <w:szCs w:val="16"/>
                <w:lang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eastAsia="x-none"/>
              </w:rPr>
              <w:t>3</w:t>
            </w:r>
          </w:p>
        </w:tc>
      </w:tr>
      <w:tr w:rsidR="00811111" w:rsidRPr="00CB7395" w:rsidTr="00C21C34">
        <w:trPr>
          <w:trHeight w:val="200"/>
          <w:jc w:val="center"/>
        </w:trPr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 xml:space="preserve">R = </w:t>
            </w:r>
            <w:proofErr w:type="spellStart"/>
            <w:r w:rsidRPr="00CB7395"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  <w:t>Reichweite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rPr>
                <w:rFonts w:ascii="Calibri" w:eastAsia="Times New Roman" w:hAnsi="Calibri" w:cs="Calibri"/>
                <w:sz w:val="16"/>
                <w:szCs w:val="16"/>
                <w:lang w:val="x-none" w:eastAsia="x-none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11111" w:rsidRPr="00CB7395" w:rsidRDefault="00811111" w:rsidP="00C21C34">
            <w:pPr>
              <w:jc w:val="center"/>
              <w:rPr>
                <w:rFonts w:eastAsia="Times New Roman" w:cs="Times New Roman"/>
                <w:sz w:val="20"/>
                <w:szCs w:val="20"/>
                <w:lang w:val="x-none" w:eastAsia="x-none"/>
              </w:rPr>
            </w:pPr>
          </w:p>
        </w:tc>
      </w:tr>
    </w:tbl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811111" w:rsidRPr="00CB7395" w:rsidRDefault="00811111" w:rsidP="00121147">
      <w:pPr>
        <w:spacing w:after="240"/>
        <w:jc w:val="center"/>
        <w:rPr>
          <w:rFonts w:cs="Times New Roman"/>
        </w:rPr>
      </w:pPr>
    </w:p>
    <w:p w:rsidR="00C9043A" w:rsidRPr="00CB7395" w:rsidRDefault="00C9043A" w:rsidP="00121147">
      <w:pPr>
        <w:spacing w:after="240"/>
        <w:jc w:val="center"/>
        <w:rPr>
          <w:rFonts w:cs="Times New Roman"/>
        </w:rPr>
      </w:pPr>
    </w:p>
    <w:p w:rsidR="00C9043A" w:rsidRPr="00CB7395" w:rsidRDefault="00C9043A" w:rsidP="00121147">
      <w:pPr>
        <w:spacing w:after="240"/>
        <w:jc w:val="center"/>
        <w:rPr>
          <w:rFonts w:cs="Times New Roman"/>
        </w:rPr>
      </w:pPr>
    </w:p>
    <w:p w:rsidR="00C9043A" w:rsidRPr="00CB7395" w:rsidRDefault="00C9043A" w:rsidP="00121147">
      <w:pPr>
        <w:spacing w:after="240"/>
        <w:jc w:val="center"/>
        <w:rPr>
          <w:rFonts w:cs="Times New Roman"/>
        </w:rPr>
      </w:pPr>
    </w:p>
    <w:p w:rsidR="00C9043A" w:rsidRPr="00CB7395" w:rsidRDefault="00C9043A" w:rsidP="00121147">
      <w:pPr>
        <w:spacing w:after="240"/>
        <w:jc w:val="center"/>
        <w:rPr>
          <w:rFonts w:cs="Times New Roman"/>
        </w:rPr>
      </w:pPr>
    </w:p>
    <w:p w:rsidR="00C9043A" w:rsidRPr="00CB7395" w:rsidRDefault="00C9043A" w:rsidP="00121147">
      <w:pPr>
        <w:spacing w:after="240"/>
        <w:jc w:val="center"/>
        <w:rPr>
          <w:rFonts w:cs="Times New Roman"/>
        </w:rPr>
      </w:pPr>
    </w:p>
    <w:p w:rsidR="000D6825" w:rsidRPr="00CB7395" w:rsidRDefault="000D6825" w:rsidP="00121147">
      <w:pPr>
        <w:spacing w:after="240"/>
        <w:jc w:val="center"/>
        <w:rPr>
          <w:rFonts w:cs="Times New Roman"/>
          <w:b/>
        </w:rPr>
      </w:pPr>
    </w:p>
    <w:p w:rsidR="000D6825" w:rsidRPr="00CB7395" w:rsidRDefault="000D6825" w:rsidP="00121147">
      <w:pPr>
        <w:spacing w:after="240"/>
        <w:jc w:val="center"/>
        <w:rPr>
          <w:rFonts w:cs="Times New Roman"/>
          <w:b/>
        </w:rPr>
      </w:pPr>
    </w:p>
    <w:p w:rsidR="000D6825" w:rsidRPr="00CB7395" w:rsidRDefault="000D6825" w:rsidP="00121147">
      <w:pPr>
        <w:spacing w:after="240"/>
        <w:jc w:val="center"/>
        <w:rPr>
          <w:rFonts w:cs="Times New Roman"/>
          <w:b/>
        </w:rPr>
      </w:pPr>
    </w:p>
    <w:p w:rsidR="000D6825" w:rsidRPr="00CB7395" w:rsidRDefault="000D6825" w:rsidP="000D6825">
      <w:pPr>
        <w:spacing w:after="240"/>
        <w:rPr>
          <w:rFonts w:cs="Times New Roman"/>
        </w:rPr>
      </w:pPr>
      <w:r w:rsidRPr="00CB7395">
        <w:rPr>
          <w:rFonts w:cs="Times New Roman"/>
          <w:b/>
        </w:rPr>
        <w:lastRenderedPageBreak/>
        <w:t xml:space="preserve">Table A4. </w:t>
      </w:r>
      <w:r w:rsidRPr="00CB7395">
        <w:rPr>
          <w:rFonts w:cs="Times New Roman"/>
        </w:rPr>
        <w:t>Fluid inclusion (FI) characteristics, homogenization temperatures (T</w:t>
      </w:r>
      <w:r w:rsidRPr="00CB7395">
        <w:rPr>
          <w:rFonts w:cs="Times New Roman"/>
          <w:vertAlign w:val="subscript"/>
        </w:rPr>
        <w:t>h</w:t>
      </w:r>
      <w:r w:rsidRPr="00CB7395">
        <w:rPr>
          <w:rFonts w:cs="Times New Roman"/>
        </w:rPr>
        <w:t>), entrapment temperatures (T</w:t>
      </w:r>
      <w:r w:rsidRPr="00CB7395">
        <w:rPr>
          <w:rFonts w:cs="Times New Roman"/>
          <w:vertAlign w:val="subscript"/>
        </w:rPr>
        <w:t>e</w:t>
      </w:r>
      <w:r w:rsidRPr="00CB7395">
        <w:rPr>
          <w:rFonts w:cs="Times New Roman"/>
        </w:rPr>
        <w:t xml:space="preserve">), and salinities (wt.% </w:t>
      </w:r>
      <w:proofErr w:type="spellStart"/>
      <w:r w:rsidRPr="00CB7395">
        <w:rPr>
          <w:rFonts w:cs="Times New Roman"/>
        </w:rPr>
        <w:t>NaCl</w:t>
      </w:r>
      <w:r w:rsidRPr="00B218D4">
        <w:rPr>
          <w:rFonts w:cs="Times New Roman"/>
          <w:vertAlign w:val="subscript"/>
        </w:rPr>
        <w:t>equivalent</w:t>
      </w:r>
      <w:proofErr w:type="spellEnd"/>
      <w:r w:rsidRPr="00CB7395">
        <w:rPr>
          <w:rFonts w:cs="Times New Roman"/>
        </w:rPr>
        <w:t xml:space="preserve">) from </w:t>
      </w:r>
      <w:r w:rsidR="00AD5A8F">
        <w:rPr>
          <w:rFonts w:cs="Times New Roman"/>
        </w:rPr>
        <w:t>drill hole</w:t>
      </w:r>
      <w:r w:rsidRPr="00CB7395">
        <w:rPr>
          <w:rFonts w:cs="Times New Roman"/>
        </w:rPr>
        <w:t xml:space="preserve"> TKAD001</w:t>
      </w:r>
    </w:p>
    <w:p w:rsidR="00F102A0" w:rsidRPr="00CB7395" w:rsidRDefault="00C9043A" w:rsidP="00F102A0">
      <w:pPr>
        <w:spacing w:after="240"/>
        <w:jc w:val="center"/>
        <w:rPr>
          <w:rFonts w:cs="Times New Roman"/>
          <w:b/>
        </w:rPr>
        <w:sectPr w:rsidR="00F102A0" w:rsidRPr="00CB7395" w:rsidSect="00AE4C8B">
          <w:headerReference w:type="default" r:id="rId14"/>
          <w:footerReference w:type="default" r:id="rId15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CB7395">
        <w:rPr>
          <w:rFonts w:cs="Times New Roman"/>
          <w:b/>
        </w:rPr>
        <w:object w:dxaOrig="10515" w:dyaOrig="12001">
          <v:shape id="_x0000_i1028" type="#_x0000_t75" style="width:448.8pt;height:513pt" o:ole="">
            <v:imagedata r:id="rId16" o:title=""/>
          </v:shape>
          <o:OLEObject Type="Embed" ProgID="Excel.Sheet.12" ShapeID="_x0000_i1028" DrawAspect="Content" ObjectID="_1619530130" r:id="rId17"/>
        </w:object>
      </w:r>
    </w:p>
    <w:p w:rsidR="00A767C5" w:rsidRPr="00CB7395" w:rsidRDefault="00A767C5" w:rsidP="00673304">
      <w:pPr>
        <w:rPr>
          <w:rFonts w:cs="Times New Roman"/>
        </w:rPr>
      </w:pPr>
      <w:r w:rsidRPr="00CB7395">
        <w:rPr>
          <w:rFonts w:cs="Times New Roman"/>
          <w:b/>
        </w:rPr>
        <w:lastRenderedPageBreak/>
        <w:t xml:space="preserve">Table </w:t>
      </w:r>
      <w:r w:rsidR="00874643" w:rsidRPr="00CB7395">
        <w:rPr>
          <w:rFonts w:cs="Times New Roman"/>
          <w:b/>
        </w:rPr>
        <w:t>A5</w:t>
      </w:r>
      <w:r w:rsidRPr="00CB7395">
        <w:rPr>
          <w:rFonts w:cs="Times New Roman"/>
          <w:b/>
        </w:rPr>
        <w:t>.</w:t>
      </w:r>
      <w:r w:rsidRPr="00CB7395">
        <w:rPr>
          <w:rFonts w:cs="Times New Roman"/>
        </w:rPr>
        <w:t xml:space="preserve"> Results of S-isotope measurements of sulfide and sulfate minerals at the Tinakula deposit</w:t>
      </w:r>
      <w:r w:rsidR="004E21A2" w:rsidRPr="00CB7395">
        <w:rPr>
          <w:rFonts w:cs="Times New Roman"/>
        </w:rPr>
        <w:t xml:space="preserve"> </w:t>
      </w:r>
    </w:p>
    <w:p w:rsidR="0077699F" w:rsidRPr="00CB7395" w:rsidRDefault="00A767C5" w:rsidP="00C9043A">
      <w:pPr>
        <w:spacing w:after="240"/>
        <w:jc w:val="center"/>
        <w:rPr>
          <w:rFonts w:cs="Times New Roman"/>
          <w:b/>
        </w:rPr>
      </w:pPr>
      <w:r w:rsidRPr="00CB7395">
        <w:rPr>
          <w:rFonts w:cs="Times New Roman"/>
          <w:b/>
        </w:rPr>
        <w:object w:dxaOrig="6326" w:dyaOrig="13840">
          <v:shape id="_x0000_i1029" type="#_x0000_t75" style="width:286.8pt;height:627.6pt" o:ole="">
            <v:imagedata r:id="rId18" o:title=""/>
          </v:shape>
          <o:OLEObject Type="Embed" ProgID="Excel.Sheet.12" ShapeID="_x0000_i1029" DrawAspect="Content" ObjectID="_1619530131" r:id="rId19"/>
        </w:object>
      </w:r>
    </w:p>
    <w:p w:rsidR="00B925CD" w:rsidRPr="00CB7395" w:rsidRDefault="00B925CD" w:rsidP="00C9043A">
      <w:pPr>
        <w:spacing w:after="240"/>
        <w:jc w:val="center"/>
        <w:rPr>
          <w:rFonts w:cs="Times New Roman"/>
          <w:b/>
        </w:rPr>
      </w:pPr>
    </w:p>
    <w:p w:rsidR="00B925CD" w:rsidRPr="00CB7395" w:rsidRDefault="00B925CD" w:rsidP="00B925CD">
      <w:pPr>
        <w:spacing w:after="240"/>
        <w:jc w:val="both"/>
        <w:rPr>
          <w:rFonts w:cs="Times New Roman"/>
        </w:rPr>
      </w:pPr>
      <w:r w:rsidRPr="00CB7395">
        <w:rPr>
          <w:rFonts w:cs="Times New Roman"/>
          <w:b/>
        </w:rPr>
        <w:lastRenderedPageBreak/>
        <w:t>Table A6.</w:t>
      </w:r>
      <w:r w:rsidRPr="00CB7395">
        <w:rPr>
          <w:rFonts w:cs="Times New Roman"/>
        </w:rPr>
        <w:t xml:space="preserve"> </w:t>
      </w:r>
      <w:proofErr w:type="spellStart"/>
      <w:r w:rsidRPr="00CB7395">
        <w:rPr>
          <w:rFonts w:cs="Times New Roman"/>
        </w:rPr>
        <w:t>Water:rock</w:t>
      </w:r>
      <w:proofErr w:type="spellEnd"/>
      <w:r w:rsidRPr="00CB7395">
        <w:rPr>
          <w:rFonts w:cs="Times New Roman"/>
        </w:rPr>
        <w:t xml:space="preserve"> (w/r) ratios calculated from mass changes in Mg and K in altered rocks for each mineral assemblage </w:t>
      </w:r>
    </w:p>
    <w:bookmarkStart w:id="3" w:name="_MON_1601972448"/>
    <w:bookmarkEnd w:id="3"/>
    <w:p w:rsidR="00B925CD" w:rsidRPr="00CB7395" w:rsidRDefault="00AD5A8F" w:rsidP="00B925CD">
      <w:pPr>
        <w:spacing w:after="240"/>
        <w:jc w:val="center"/>
        <w:rPr>
          <w:rFonts w:cs="Times New Roman"/>
        </w:rPr>
      </w:pPr>
      <w:r w:rsidRPr="00CB7395">
        <w:rPr>
          <w:rFonts w:cs="Times New Roman"/>
        </w:rPr>
        <w:object w:dxaOrig="5850" w:dyaOrig="11595">
          <v:shape id="_x0000_i1030" type="#_x0000_t75" style="width:292.8pt;height:579.6pt" o:ole="">
            <v:imagedata r:id="rId20" o:title=""/>
          </v:shape>
          <o:OLEObject Type="Embed" ProgID="Excel.Sheet.12" ShapeID="_x0000_i1030" DrawAspect="Content" ObjectID="_1619530132" r:id="rId21"/>
        </w:object>
      </w:r>
    </w:p>
    <w:p w:rsidR="00F102A0" w:rsidRPr="00CB7395" w:rsidRDefault="00F102A0" w:rsidP="00F102A0">
      <w:pPr>
        <w:spacing w:after="240"/>
        <w:jc w:val="center"/>
        <w:rPr>
          <w:rFonts w:cs="Times New Roman"/>
          <w:b/>
        </w:rPr>
      </w:pPr>
    </w:p>
    <w:p w:rsidR="00F102A0" w:rsidRPr="00CB7395" w:rsidRDefault="00F102A0" w:rsidP="00A767C5">
      <w:pPr>
        <w:spacing w:after="240"/>
        <w:jc w:val="center"/>
        <w:rPr>
          <w:rFonts w:cs="Times New Roman"/>
          <w:b/>
        </w:rPr>
        <w:sectPr w:rsidR="00F102A0" w:rsidRPr="00CB7395" w:rsidSect="00A767C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DA506F" w:rsidRPr="00CB7395" w:rsidRDefault="00DA506F" w:rsidP="00D051D8">
      <w:pPr>
        <w:spacing w:after="240" w:line="276" w:lineRule="auto"/>
        <w:jc w:val="center"/>
        <w:rPr>
          <w:rFonts w:cs="Times New Roman"/>
          <w:b/>
        </w:rPr>
      </w:pPr>
      <w:r w:rsidRPr="00CB7395">
        <w:rPr>
          <w:rFonts w:cs="Times New Roman"/>
          <w:b/>
        </w:rPr>
        <w:lastRenderedPageBreak/>
        <w:t>Supplementary Figures</w:t>
      </w:r>
    </w:p>
    <w:p w:rsidR="00AF2491" w:rsidRPr="00CB7395" w:rsidRDefault="00753E4E" w:rsidP="00AF2491">
      <w:pPr>
        <w:spacing w:after="240"/>
        <w:jc w:val="center"/>
        <w:rPr>
          <w:rFonts w:cs="Times New Roman"/>
        </w:rPr>
      </w:pPr>
      <w:r w:rsidRPr="00CB7395">
        <w:rPr>
          <w:noProof/>
        </w:rPr>
        <w:drawing>
          <wp:inline distT="0" distB="0" distL="0" distR="0">
            <wp:extent cx="4543865" cy="5530928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008" cy="555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491" w:rsidRPr="00CB7395" w:rsidRDefault="00AF2491" w:rsidP="00AF2491">
      <w:pPr>
        <w:jc w:val="both"/>
        <w:rPr>
          <w:rFonts w:cs="Times New Roman"/>
        </w:rPr>
      </w:pPr>
      <w:r w:rsidRPr="00CB7395">
        <w:rPr>
          <w:rFonts w:cs="Times New Roman"/>
          <w:b/>
        </w:rPr>
        <w:t xml:space="preserve">Fig. </w:t>
      </w:r>
      <w:r w:rsidR="0074048D" w:rsidRPr="00CB7395">
        <w:rPr>
          <w:rFonts w:cs="Times New Roman"/>
          <w:b/>
        </w:rPr>
        <w:t>A1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Aspect ratios of volcanic edifices in terrestrial environments (green: Pike, 1978) and at the submarine Tinakula deposit (blue; this study), with logarithmic scales: (a) cone width vs. cone height; (b) cone width vs. crater/cone width. Parameters are tabulated in Anderson (2018). </w:t>
      </w:r>
      <w:r w:rsidRPr="00CB7395">
        <w:t>The composite cones are 55–140 m high with basal diameters of 327–691 m and low aspect ratios compared to cinder cones (H/</w:t>
      </w:r>
      <w:proofErr w:type="spellStart"/>
      <w:r w:rsidRPr="00CB7395">
        <w:t>W</w:t>
      </w:r>
      <w:r w:rsidRPr="00CB7395">
        <w:rPr>
          <w:vertAlign w:val="subscript"/>
        </w:rPr>
        <w:t>cone,avg</w:t>
      </w:r>
      <w:proofErr w:type="spellEnd"/>
      <w:r w:rsidRPr="00CB7395">
        <w:t xml:space="preserve"> = 0.18). These volcanoes have relatively small craters (52–86 m in diameter and 11–26 m deep) relative to the basal diameter of the cone (</w:t>
      </w:r>
      <w:proofErr w:type="spellStart"/>
      <w:r w:rsidRPr="00CB7395">
        <w:t>W</w:t>
      </w:r>
      <w:r w:rsidRPr="00CB7395">
        <w:rPr>
          <w:vertAlign w:val="subscript"/>
        </w:rPr>
        <w:t>crater</w:t>
      </w:r>
      <w:proofErr w:type="spellEnd"/>
      <w:r w:rsidRPr="00CB7395">
        <w:t>/</w:t>
      </w:r>
      <w:proofErr w:type="spellStart"/>
      <w:r w:rsidRPr="00CB7395">
        <w:t>W</w:t>
      </w:r>
      <w:r w:rsidRPr="00CB7395">
        <w:rPr>
          <w:vertAlign w:val="subscript"/>
        </w:rPr>
        <w:t>cone,avg</w:t>
      </w:r>
      <w:proofErr w:type="spellEnd"/>
      <w:r w:rsidRPr="00CB7395">
        <w:t xml:space="preserve"> = 0.16). The cinder cones vary in size, with heights of just 3 m up to 73 m, and basal diameters of 13–1158 m (H/</w:t>
      </w:r>
      <w:proofErr w:type="spellStart"/>
      <w:r w:rsidRPr="00CB7395">
        <w:t>W</w:t>
      </w:r>
      <w:r w:rsidRPr="00CB7395">
        <w:rPr>
          <w:vertAlign w:val="subscript"/>
        </w:rPr>
        <w:t>cone,avg</w:t>
      </w:r>
      <w:proofErr w:type="spellEnd"/>
      <w:r w:rsidRPr="00CB7395">
        <w:t xml:space="preserve"> = 0.27). These are both uncratered (n = 16) and cratered (n = 20), with crater diameters of 5–35 m and crater depths of 1–13 m (</w:t>
      </w:r>
      <w:proofErr w:type="spellStart"/>
      <w:r w:rsidRPr="00CB7395">
        <w:t>W</w:t>
      </w:r>
      <w:r w:rsidRPr="00CB7395">
        <w:rPr>
          <w:vertAlign w:val="subscript"/>
        </w:rPr>
        <w:t>crater</w:t>
      </w:r>
      <w:proofErr w:type="spellEnd"/>
      <w:r w:rsidRPr="00CB7395">
        <w:t>/</w:t>
      </w:r>
      <w:proofErr w:type="spellStart"/>
      <w:r w:rsidRPr="00CB7395">
        <w:t>W</w:t>
      </w:r>
      <w:r w:rsidRPr="00CB7395">
        <w:rPr>
          <w:vertAlign w:val="subscript"/>
        </w:rPr>
        <w:t>cone,avg</w:t>
      </w:r>
      <w:proofErr w:type="spellEnd"/>
      <w:r w:rsidRPr="00CB7395">
        <w:t xml:space="preserve"> = 0.27</w:t>
      </w:r>
      <w:r w:rsidRPr="00CB7395">
        <w:rPr>
          <w:b/>
        </w:rPr>
        <w:t>)</w:t>
      </w:r>
      <w:r w:rsidRPr="00CB7395">
        <w:t>. The submarine equivalent of volcanic “maars” have the lowest aspect ratios (H/</w:t>
      </w:r>
      <w:proofErr w:type="spellStart"/>
      <w:r w:rsidRPr="00CB7395">
        <w:t>W</w:t>
      </w:r>
      <w:r w:rsidRPr="00CB7395">
        <w:rPr>
          <w:vertAlign w:val="subscript"/>
        </w:rPr>
        <w:t>cone,avg</w:t>
      </w:r>
      <w:proofErr w:type="spellEnd"/>
      <w:r w:rsidRPr="00CB7395">
        <w:t xml:space="preserve"> = 0.06), with heights of only 1–2 m and basal diameters of 17–32 m. They also have the largest crater widths relative to their basal diameters (</w:t>
      </w:r>
      <w:proofErr w:type="spellStart"/>
      <w:r w:rsidRPr="00CB7395">
        <w:t>W</w:t>
      </w:r>
      <w:r w:rsidRPr="00CB7395">
        <w:rPr>
          <w:vertAlign w:val="subscript"/>
        </w:rPr>
        <w:t>crater</w:t>
      </w:r>
      <w:proofErr w:type="spellEnd"/>
      <w:r w:rsidRPr="00CB7395">
        <w:t>/</w:t>
      </w:r>
      <w:proofErr w:type="spellStart"/>
      <w:r w:rsidRPr="00CB7395">
        <w:t>W</w:t>
      </w:r>
      <w:r w:rsidRPr="00CB7395">
        <w:rPr>
          <w:vertAlign w:val="subscript"/>
        </w:rPr>
        <w:t>cone,avg</w:t>
      </w:r>
      <w:proofErr w:type="spellEnd"/>
      <w:r w:rsidRPr="00CB7395">
        <w:t xml:space="preserve"> = 0.73), with crater diameters of 9–43 m. The defining feature of the “maars” is a crater floor that is at the same elevation, or even below, the surrounding seafloor depth, with crater depths of 2–4 m.</w:t>
      </w:r>
      <w:r w:rsidRPr="00CB7395">
        <w:rPr>
          <w:rFonts w:cs="Times New Roman"/>
        </w:rPr>
        <w:t xml:space="preserve"> This highlights the morphological similarity of volcanic cones at Tinakula with subaerial volcanoes, with smaller cone widths for all volcanic edifice types at Tinakula.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noProof/>
          <w:lang w:val="en-CA" w:eastAsia="en-CA"/>
        </w:rPr>
        <w:lastRenderedPageBreak/>
        <w:drawing>
          <wp:inline distT="0" distB="0" distL="0" distR="0" wp14:anchorId="7B64C53B" wp14:editId="63EF6197">
            <wp:extent cx="5935717" cy="7650480"/>
            <wp:effectExtent l="0" t="0" r="8255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lissa\Documents\PhD Dissertation\Tinakula Core Logs\2013 New logs\jpg\TKAD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717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  <w:r w:rsidRPr="00CB7395">
        <w:rPr>
          <w:rFonts w:cs="Times New Roman"/>
          <w:noProof/>
          <w:lang w:val="en-CA" w:eastAsia="en-CA"/>
        </w:rPr>
        <w:lastRenderedPageBreak/>
        <w:drawing>
          <wp:inline distT="0" distB="0" distL="0" distR="0" wp14:anchorId="717FD31E" wp14:editId="4FD30A01">
            <wp:extent cx="5935261" cy="7665720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lissa\Documents\PhD Dissertation\Tinakula Core Logs\2013 New logs\jpg\TKAD001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261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cs="Times New Roman"/>
          <w:b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</w:t>
      </w:r>
      <w:r w:rsidR="0074048D" w:rsidRPr="00CB7395">
        <w:rPr>
          <w:rFonts w:cs="Times New Roman"/>
          <w:b/>
        </w:rPr>
        <w:t>2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TKAD001 from Site A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cs="Times New Roman"/>
          <w:noProof/>
          <w:lang w:val="en-CA" w:eastAsia="en-CA"/>
        </w:rPr>
        <w:lastRenderedPageBreak/>
        <w:drawing>
          <wp:inline distT="0" distB="0" distL="0" distR="0" wp14:anchorId="6E33959D" wp14:editId="4BFF8C4A">
            <wp:extent cx="5939517" cy="7391400"/>
            <wp:effectExtent l="0" t="0" r="444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elissa\Documents\PhD Dissertation\Tinakula Core Logs\2013 New logs\jpg\TKAD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517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</w:t>
      </w:r>
      <w:r w:rsidR="0074048D" w:rsidRPr="00CB7395">
        <w:rPr>
          <w:rFonts w:cs="Times New Roman"/>
          <w:b/>
        </w:rPr>
        <w:t>3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TKAD015 from Site A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25B5CE39" wp14:editId="4AB5244B">
            <wp:extent cx="5937327" cy="7597140"/>
            <wp:effectExtent l="0" t="0" r="635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elissa\Documents\PhD Dissertation\Tinakula Core Logs\2013 New logs\jpg\TKAD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327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</w:t>
      </w:r>
      <w:r w:rsidR="0074048D" w:rsidRPr="00CB7395">
        <w:rPr>
          <w:rFonts w:cs="Times New Roman"/>
          <w:b/>
        </w:rPr>
        <w:t>4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TKAD027 from Site A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223E24F1" wp14:editId="451C0745">
            <wp:extent cx="5941187" cy="6004560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elissa\Documents\PhD Dissertation\Tinakula Core Logs\2013 New logs\jpg\TKAD0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187" cy="60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</w:t>
      </w:r>
      <w:r w:rsidR="0074048D" w:rsidRPr="00CB7395">
        <w:rPr>
          <w:rFonts w:cs="Times New Roman"/>
          <w:b/>
        </w:rPr>
        <w:t>5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TKAD028 from Site A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5F4FB41C" wp14:editId="0FBD9268">
            <wp:extent cx="5942501" cy="7696200"/>
            <wp:effectExtent l="0" t="0" r="127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elissa\Documents\PhD Dissertation\Tinakula Core Logs\2013 New logs\jpg\TKAD029-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01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</w:t>
      </w:r>
      <w:r w:rsidR="0074048D" w:rsidRPr="00CB7395">
        <w:rPr>
          <w:rFonts w:cs="Times New Roman"/>
          <w:b/>
        </w:rPr>
        <w:t>6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TKAD029 from Site A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76A65966" wp14:editId="66C0920B">
            <wp:extent cx="5939668" cy="7520940"/>
            <wp:effectExtent l="0" t="0" r="444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elissa\Documents\PhD Dissertation\Tinakula Core Logs\2013 New logs\jpg\TKAD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68" cy="75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</w:t>
      </w:r>
      <w:r w:rsidR="0074048D" w:rsidRPr="00CB7395">
        <w:rPr>
          <w:rFonts w:cs="Times New Roman"/>
          <w:b/>
        </w:rPr>
        <w:t>7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TKAD016 from Site B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74048D" w:rsidRPr="00CB7395" w:rsidRDefault="0074048D" w:rsidP="0074048D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0CACDEF6" wp14:editId="5EF2384D">
            <wp:extent cx="5937862" cy="6835140"/>
            <wp:effectExtent l="0" t="0" r="635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elissa\Documents\PhD Dissertation\Tinakula Core Logs\2013 New logs\jpg\TKAD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62" cy="683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4048D" w:rsidRPr="00CB7395" w:rsidRDefault="0074048D" w:rsidP="0074048D">
      <w:pPr>
        <w:spacing w:line="276" w:lineRule="auto"/>
        <w:rPr>
          <w:rFonts w:cs="Times New Roman"/>
          <w:b/>
        </w:rPr>
      </w:pPr>
    </w:p>
    <w:p w:rsidR="0074048D" w:rsidRPr="00CB7395" w:rsidRDefault="0074048D" w:rsidP="0074048D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 xml:space="preserve">Fig. A8. </w:t>
      </w:r>
      <w:r w:rsidRPr="00CB7395">
        <w:rPr>
          <w:rFonts w:cs="Times New Roman"/>
        </w:rPr>
        <w:t xml:space="preserve">Graphical drillcore summary log of TKAD026 from Site B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74048D" w:rsidRPr="00CB7395" w:rsidRDefault="0074048D" w:rsidP="0074048D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cs="Times New Roman"/>
          <w:noProof/>
          <w:lang w:val="en-CA" w:eastAsia="en-CA"/>
        </w:rPr>
        <w:lastRenderedPageBreak/>
        <w:drawing>
          <wp:inline distT="0" distB="0" distL="0" distR="0" wp14:anchorId="5946A33F" wp14:editId="05F198F5">
            <wp:extent cx="5939250" cy="6659880"/>
            <wp:effectExtent l="0" t="0" r="4445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lissa\Documents\PhD Dissertation\Tinakula Core Logs\2013 New logs\jpg\TKAD0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250" cy="665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4048D" w:rsidRPr="00CB7395" w:rsidRDefault="0074048D" w:rsidP="0074048D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 xml:space="preserve">Fig. A9. </w:t>
      </w:r>
      <w:r w:rsidRPr="00CB7395">
        <w:rPr>
          <w:rFonts w:cs="Times New Roman"/>
        </w:rPr>
        <w:t xml:space="preserve">Graphical drillcore summary log of TKAD013 from Site B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74048D" w:rsidRPr="00CB7395" w:rsidRDefault="0074048D" w:rsidP="0074048D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04AF90BC" wp14:editId="5E501C84">
            <wp:extent cx="5939538" cy="7726680"/>
            <wp:effectExtent l="0" t="0" r="4445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elissa\Documents\PhD Dissertation\Tinakula Core Logs\2013 New logs\jpg\TKAD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538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</w:t>
      </w:r>
      <w:r w:rsidR="0074048D" w:rsidRPr="00CB7395">
        <w:rPr>
          <w:rFonts w:cs="Times New Roman"/>
          <w:b/>
        </w:rPr>
        <w:t>10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TKAD025 from Site B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noProof/>
          <w:lang w:val="en-CA" w:eastAsia="en-CA"/>
        </w:rPr>
        <w:lastRenderedPageBreak/>
        <w:drawing>
          <wp:inline distT="0" distB="0" distL="0" distR="0" wp14:anchorId="20986C5B" wp14:editId="1281AAE4">
            <wp:extent cx="5941927" cy="758190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elissa\Documents\PhD Dissertation\Tinakula Core Logs\2013 New logs\jpg\TKAD012-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27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A1</w:t>
      </w:r>
      <w:r w:rsidR="0074048D" w:rsidRPr="00CB7395">
        <w:rPr>
          <w:rFonts w:cs="Times New Roman"/>
          <w:b/>
        </w:rPr>
        <w:t>1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TKAD012 from Site B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1385996A" wp14:editId="075B2DE9">
            <wp:extent cx="5939517" cy="7391400"/>
            <wp:effectExtent l="0" t="0" r="444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elissa\Documents\PhD Dissertation\Tinakula Core Logs\2013 New logs\jpg\TKAD0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517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A1</w:t>
      </w:r>
      <w:r w:rsidR="0074048D" w:rsidRPr="00CB7395">
        <w:rPr>
          <w:rFonts w:cs="Times New Roman"/>
          <w:b/>
        </w:rPr>
        <w:t>2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TKAD032 from Site C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drawing>
          <wp:inline distT="0" distB="0" distL="0" distR="0" wp14:anchorId="4FFCF22D" wp14:editId="35E37A78">
            <wp:extent cx="5937577" cy="6911340"/>
            <wp:effectExtent l="0" t="0" r="635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elissa\Documents\PhD Dissertation\Tinakula Core Logs\2013 New logs\jpg\TKAD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577" cy="691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A1</w:t>
      </w:r>
      <w:r w:rsidR="0074048D" w:rsidRPr="00CB7395">
        <w:rPr>
          <w:rFonts w:cs="Times New Roman"/>
          <w:b/>
        </w:rPr>
        <w:t>3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TKAD033 from Site C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72DE2A6D" wp14:editId="500E99D3">
            <wp:extent cx="5938621" cy="7757160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elissa\Documents\PhD Dissertation\Tinakula Core Logs\2013 New logs\jpg\TKAD017-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621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</w:rPr>
      </w:pPr>
      <w:r w:rsidRPr="00CB7395">
        <w:rPr>
          <w:rFonts w:cs="Times New Roman"/>
          <w:b/>
        </w:rPr>
        <w:t>Fig. A1</w:t>
      </w:r>
      <w:r w:rsidR="0074048D" w:rsidRPr="00CB7395">
        <w:rPr>
          <w:rFonts w:cs="Times New Roman"/>
          <w:b/>
        </w:rPr>
        <w:t>4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TKAD017 from Site D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5B3001CD" wp14:editId="5BC2009E">
            <wp:extent cx="5935725" cy="7581900"/>
            <wp:effectExtent l="0" t="0" r="825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elissa\Documents\PhD Dissertation\Tinakula Core Logs\2013 New logs\jpg\TKAD0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725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>Fig. A1</w:t>
      </w:r>
      <w:r w:rsidR="0074048D" w:rsidRPr="00CB7395">
        <w:rPr>
          <w:rFonts w:cs="Times New Roman"/>
          <w:b/>
        </w:rPr>
        <w:t>5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TKAD030 from Site D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74048D" w:rsidRPr="00CB7395" w:rsidRDefault="0074048D" w:rsidP="0074048D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17E0E000" wp14:editId="28FE21CA">
            <wp:extent cx="5939652" cy="7185660"/>
            <wp:effectExtent l="0" t="0" r="444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elissa\Documents\PhD Dissertation\Tinakula Core Logs\2013 New logs\jpg\TKAD0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52" cy="71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4048D" w:rsidRPr="00CB7395" w:rsidRDefault="0074048D" w:rsidP="0074048D">
      <w:pPr>
        <w:spacing w:line="276" w:lineRule="auto"/>
        <w:rPr>
          <w:rFonts w:cs="Times New Roman"/>
          <w:b/>
        </w:rPr>
      </w:pPr>
    </w:p>
    <w:p w:rsidR="0074048D" w:rsidRPr="00CB7395" w:rsidRDefault="0074048D" w:rsidP="0074048D">
      <w:pPr>
        <w:spacing w:line="276" w:lineRule="auto"/>
        <w:rPr>
          <w:rFonts w:cs="Times New Roman"/>
          <w:lang w:val="en-CA"/>
        </w:rPr>
      </w:pPr>
      <w:r w:rsidRPr="00CB7395">
        <w:rPr>
          <w:rFonts w:cs="Times New Roman"/>
          <w:b/>
        </w:rPr>
        <w:t xml:space="preserve">Fig. A16. </w:t>
      </w:r>
      <w:r w:rsidRPr="00CB7395">
        <w:rPr>
          <w:rFonts w:cs="Times New Roman"/>
        </w:rPr>
        <w:t xml:space="preserve">Graphical drillcore summary log of TKAD031 from Site D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3C9EA3DC" wp14:editId="2D010F6E">
            <wp:extent cx="5938621" cy="775716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elissa\Documents\PhD Dissertation\Tinakula Core Logs\2013 New logs\jpg\TKAD0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621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</w:rPr>
      </w:pPr>
      <w:r w:rsidRPr="00CB7395">
        <w:rPr>
          <w:rFonts w:cs="Times New Roman"/>
          <w:b/>
        </w:rPr>
        <w:t xml:space="preserve">Fig. A17. </w:t>
      </w:r>
      <w:r w:rsidRPr="00CB7395">
        <w:rPr>
          <w:rFonts w:cs="Times New Roman"/>
        </w:rPr>
        <w:t xml:space="preserve">Graphical drillcore summary log of TKAD018 from Site D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cs="Times New Roman"/>
          <w:lang w:val="en-CA"/>
        </w:rPr>
      </w:pPr>
    </w:p>
    <w:p w:rsidR="00AF2491" w:rsidRPr="00CB7395" w:rsidRDefault="00AF2491" w:rsidP="00AF2491">
      <w:pPr>
        <w:spacing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7395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CA" w:eastAsia="en-CA"/>
        </w:rPr>
        <w:lastRenderedPageBreak/>
        <w:drawing>
          <wp:inline distT="0" distB="0" distL="0" distR="0" wp14:anchorId="084BA175" wp14:editId="587DCABD">
            <wp:extent cx="5943600" cy="728024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elissa\Documents\PhD Dissertation\Tinakula Core Logs\2013 New logs\jpg\TKAD019-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80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739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2491" w:rsidRPr="00CB7395" w:rsidRDefault="00AF2491" w:rsidP="00AF2491">
      <w:pPr>
        <w:spacing w:line="276" w:lineRule="auto"/>
        <w:rPr>
          <w:rFonts w:cs="Times New Roman"/>
          <w:b/>
        </w:rPr>
      </w:pPr>
    </w:p>
    <w:p w:rsidR="00AF2491" w:rsidRPr="00CB7395" w:rsidRDefault="00AF2491" w:rsidP="00AF2491">
      <w:pPr>
        <w:spacing w:line="276" w:lineRule="auto"/>
        <w:rPr>
          <w:rFonts w:cs="Times New Roman"/>
        </w:rPr>
      </w:pPr>
      <w:r w:rsidRPr="00CB7395">
        <w:rPr>
          <w:rFonts w:cs="Times New Roman"/>
          <w:b/>
        </w:rPr>
        <w:t>Fig. A1</w:t>
      </w:r>
      <w:r w:rsidR="0074048D" w:rsidRPr="00CB7395">
        <w:rPr>
          <w:rFonts w:cs="Times New Roman"/>
          <w:b/>
        </w:rPr>
        <w:t>8</w:t>
      </w:r>
      <w:r w:rsidRPr="00CB7395">
        <w:rPr>
          <w:rFonts w:cs="Times New Roman"/>
          <w:b/>
        </w:rPr>
        <w:t xml:space="preserve">. </w:t>
      </w:r>
      <w:r w:rsidRPr="00CB7395">
        <w:rPr>
          <w:rFonts w:cs="Times New Roman"/>
        </w:rPr>
        <w:t xml:space="preserve">Graphical drillcore summary log of TKAD019 from Site D (location shown on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>).</w:t>
      </w:r>
    </w:p>
    <w:p w:rsidR="00AF2491" w:rsidRPr="00CB7395" w:rsidRDefault="00AF2491" w:rsidP="00AF2491">
      <w:pPr>
        <w:jc w:val="both"/>
        <w:rPr>
          <w:rFonts w:cs="Times New Roman"/>
        </w:rPr>
      </w:pPr>
    </w:p>
    <w:p w:rsidR="00870817" w:rsidRPr="00CB7395" w:rsidRDefault="00870817" w:rsidP="00AF2491">
      <w:pPr>
        <w:jc w:val="both"/>
        <w:rPr>
          <w:rFonts w:cs="Times New Roman"/>
        </w:rPr>
      </w:pPr>
    </w:p>
    <w:p w:rsidR="00870817" w:rsidRPr="00CB7395" w:rsidRDefault="00870817" w:rsidP="00AF2491">
      <w:pPr>
        <w:jc w:val="both"/>
        <w:rPr>
          <w:rFonts w:cs="Times New Roman"/>
        </w:rPr>
      </w:pPr>
    </w:p>
    <w:p w:rsidR="00811111" w:rsidRPr="00CB7395" w:rsidRDefault="00811111" w:rsidP="00AF2491">
      <w:pPr>
        <w:jc w:val="both"/>
        <w:rPr>
          <w:rFonts w:cs="Times New Roman"/>
        </w:rPr>
      </w:pPr>
    </w:p>
    <w:p w:rsidR="00811111" w:rsidRPr="00CB7395" w:rsidRDefault="00811111" w:rsidP="00AF2491">
      <w:pPr>
        <w:jc w:val="both"/>
        <w:rPr>
          <w:rFonts w:cs="Times New Roman"/>
        </w:rPr>
      </w:pPr>
    </w:p>
    <w:p w:rsidR="00811111" w:rsidRPr="00CB7395" w:rsidRDefault="00811111" w:rsidP="00811111">
      <w:pPr>
        <w:spacing w:after="240"/>
        <w:jc w:val="center"/>
        <w:rPr>
          <w:rFonts w:cs="Times New Roman"/>
        </w:rPr>
      </w:pPr>
      <w:r w:rsidRPr="00CB7395">
        <w:rPr>
          <w:noProof/>
        </w:rPr>
        <w:lastRenderedPageBreak/>
        <w:drawing>
          <wp:inline distT="0" distB="0" distL="0" distR="0" wp14:anchorId="783DAED2" wp14:editId="716894A3">
            <wp:extent cx="5043170" cy="6147435"/>
            <wp:effectExtent l="0" t="0" r="508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170" cy="614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111" w:rsidRPr="00CB7395" w:rsidRDefault="00811111" w:rsidP="00811111">
      <w:pPr>
        <w:jc w:val="both"/>
        <w:rPr>
          <w:rFonts w:cs="Times New Roman"/>
        </w:rPr>
      </w:pPr>
      <w:r w:rsidRPr="00CB7395">
        <w:rPr>
          <w:rFonts w:cs="Times New Roman"/>
          <w:b/>
        </w:rPr>
        <w:t>Fig. A19.</w:t>
      </w:r>
      <w:r w:rsidRPr="00CB7395">
        <w:rPr>
          <w:rFonts w:cs="Times New Roman"/>
        </w:rPr>
        <w:t xml:space="preserve"> General paragenesis of chimney types at the Tinakula deposit: (a) chalcopyrite-rich chimneys; (b) zoned chimneys; (c) sphalerite-rich chimneys; (d) barite-rich chimneys. Note that these generalized mineralization sequences are locally repeated within individual chimneys. Am-Si = amorphous silica; Ata = atacamite; Au = gold; Bn = bornite; Brt = barite; Dg = digenite; Ccp = chalcopyrite; Cv = covellite; Fe-MnOx = iron-manganese oxyhydroxide; Gn = galena; Jd = jordanite; Mrc = marcasite; Py = pyrite; Sp = sphalerite. </w:t>
      </w:r>
    </w:p>
    <w:p w:rsidR="00811111" w:rsidRPr="00CB7395" w:rsidRDefault="00811111" w:rsidP="00AF2491">
      <w:pPr>
        <w:jc w:val="both"/>
        <w:rPr>
          <w:rFonts w:cs="Times New Roman"/>
        </w:rPr>
      </w:pPr>
    </w:p>
    <w:p w:rsidR="00811111" w:rsidRPr="00CB7395" w:rsidRDefault="00AD5A8F" w:rsidP="00811111">
      <w:pPr>
        <w:spacing w:after="240" w:line="276" w:lineRule="auto"/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>
            <wp:extent cx="5731510" cy="7423785"/>
            <wp:effectExtent l="0" t="0" r="254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2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111" w:rsidRPr="00CB7395" w:rsidRDefault="00811111" w:rsidP="00811111">
      <w:pPr>
        <w:spacing w:line="276" w:lineRule="auto"/>
        <w:jc w:val="both"/>
        <w:rPr>
          <w:rFonts w:cs="Times New Roman"/>
        </w:rPr>
      </w:pPr>
      <w:r w:rsidRPr="00CB7395">
        <w:rPr>
          <w:rFonts w:cs="Times New Roman"/>
          <w:b/>
        </w:rPr>
        <w:t>Fig. A20.</w:t>
      </w:r>
      <w:r w:rsidRPr="00CB7395">
        <w:rPr>
          <w:rFonts w:cs="Times New Roman"/>
        </w:rPr>
        <w:t xml:space="preserve"> Map of the distribution of sulfide-sulfate chimney types in the Tinakula area overlain on RESON SeaBat 7125-ROV2 multibeam bathymetry. See text for chimney classification. Am-Si = amorphous silica; Brt = barite; Ccp = chalcopyrite; Mrc = marcasite; Py = pyrite; Sp = sphalerite.</w:t>
      </w:r>
    </w:p>
    <w:p w:rsidR="00811111" w:rsidRPr="00CB7395" w:rsidRDefault="00811111" w:rsidP="00AF2491">
      <w:pPr>
        <w:jc w:val="both"/>
        <w:rPr>
          <w:rFonts w:cs="Times New Roman"/>
        </w:rPr>
      </w:pPr>
    </w:p>
    <w:p w:rsidR="00811111" w:rsidRPr="00CB7395" w:rsidRDefault="00811111" w:rsidP="00811111">
      <w:pPr>
        <w:spacing w:after="240"/>
        <w:jc w:val="both"/>
        <w:rPr>
          <w:rFonts w:cs="Times New Roman"/>
          <w:b/>
        </w:rPr>
      </w:pPr>
      <w:r w:rsidRPr="00CB7395">
        <w:rPr>
          <w:noProof/>
        </w:rPr>
        <w:lastRenderedPageBreak/>
        <w:drawing>
          <wp:inline distT="0" distB="0" distL="0" distR="0" wp14:anchorId="51337899" wp14:editId="3EA654A2">
            <wp:extent cx="5731510" cy="29952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111" w:rsidRPr="00CB7395" w:rsidRDefault="00811111" w:rsidP="00811111">
      <w:pPr>
        <w:jc w:val="both"/>
        <w:rPr>
          <w:rFonts w:cs="Times New Roman"/>
        </w:rPr>
      </w:pPr>
      <w:r w:rsidRPr="00CB7395">
        <w:rPr>
          <w:rFonts w:cs="Times New Roman"/>
          <w:b/>
        </w:rPr>
        <w:t>Fig. A21.</w:t>
      </w:r>
      <w:r w:rsidRPr="00CB7395">
        <w:rPr>
          <w:rFonts w:cs="Times New Roman"/>
        </w:rPr>
        <w:t xml:space="preserve"> Correlation matrix (Pearson) for high-temperature chimneys (chalcopyrite-rich and zoned chalcopyrite-rich chimney types) from the Tinakula deposit. Correlation coefficients indicating strong positive correlations are bold and shaded, and strong negative correlations are bold and outlined (minimum 99% confidence interval; n = 13). </w:t>
      </w:r>
    </w:p>
    <w:p w:rsidR="00811111" w:rsidRPr="00CB7395" w:rsidRDefault="00811111" w:rsidP="00811111">
      <w:pPr>
        <w:jc w:val="center"/>
        <w:rPr>
          <w:rFonts w:cs="Times New Roman"/>
        </w:rPr>
      </w:pPr>
    </w:p>
    <w:p w:rsidR="00811111" w:rsidRPr="00CB7395" w:rsidRDefault="00811111" w:rsidP="00811111">
      <w:pPr>
        <w:spacing w:after="120"/>
        <w:jc w:val="both"/>
        <w:rPr>
          <w:rFonts w:cs="Times New Roman"/>
          <w:b/>
        </w:rPr>
      </w:pPr>
    </w:p>
    <w:p w:rsidR="00811111" w:rsidRPr="00CB7395" w:rsidRDefault="00811111" w:rsidP="00811111">
      <w:pPr>
        <w:jc w:val="both"/>
        <w:rPr>
          <w:rFonts w:cs="Times New Roman"/>
          <w:b/>
        </w:rPr>
      </w:pPr>
    </w:p>
    <w:p w:rsidR="00811111" w:rsidRPr="00CB7395" w:rsidRDefault="00811111" w:rsidP="00811111">
      <w:pPr>
        <w:jc w:val="both"/>
        <w:rPr>
          <w:rFonts w:cs="Times New Roman"/>
          <w:b/>
        </w:rPr>
      </w:pPr>
    </w:p>
    <w:p w:rsidR="00811111" w:rsidRPr="00CB7395" w:rsidRDefault="00811111" w:rsidP="00811111">
      <w:pPr>
        <w:jc w:val="both"/>
        <w:rPr>
          <w:rFonts w:cs="Times New Roman"/>
          <w:b/>
        </w:rPr>
      </w:pPr>
      <w:r w:rsidRPr="00CB7395">
        <w:rPr>
          <w:noProof/>
        </w:rPr>
        <w:drawing>
          <wp:inline distT="0" distB="0" distL="0" distR="0" wp14:anchorId="0E099688" wp14:editId="20E0A46B">
            <wp:extent cx="5731510" cy="3154680"/>
            <wp:effectExtent l="0" t="0" r="254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111" w:rsidRPr="00CB7395" w:rsidRDefault="00811111" w:rsidP="00811111">
      <w:pPr>
        <w:jc w:val="both"/>
        <w:rPr>
          <w:rFonts w:cs="Times New Roman"/>
          <w:b/>
        </w:rPr>
      </w:pPr>
    </w:p>
    <w:p w:rsidR="00811111" w:rsidRDefault="00811111" w:rsidP="00811111">
      <w:pPr>
        <w:jc w:val="both"/>
        <w:rPr>
          <w:rFonts w:cs="Times New Roman"/>
        </w:rPr>
      </w:pPr>
      <w:r w:rsidRPr="00CB7395">
        <w:rPr>
          <w:rFonts w:cs="Times New Roman"/>
          <w:b/>
        </w:rPr>
        <w:t>Fig. A22.</w:t>
      </w:r>
      <w:r w:rsidRPr="00CB7395">
        <w:rPr>
          <w:rFonts w:cs="Times New Roman"/>
        </w:rPr>
        <w:t xml:space="preserve"> Correlation matrix (Pearson) for low-temperature chimneys (dendritic sphalerite-rich and barite-rich chimney types) from the Tinakula deposit. Correlation coefficients indicating strong positive correlations are bold and shaded, and strong negative correlations are bold and outlined (minimum 99% confidence interval; n = 23).</w:t>
      </w:r>
    </w:p>
    <w:p w:rsidR="0025082D" w:rsidRDefault="0025082D" w:rsidP="0025082D">
      <w:pPr>
        <w:rPr>
          <w:b/>
        </w:rPr>
      </w:pPr>
    </w:p>
    <w:p w:rsidR="0025082D" w:rsidRDefault="0025082D" w:rsidP="00F44125">
      <w:pPr>
        <w:spacing w:after="240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731510" cy="6356985"/>
            <wp:effectExtent l="0" t="0" r="254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35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82D" w:rsidRDefault="0025082D" w:rsidP="0025082D">
      <w:pPr>
        <w:jc w:val="both"/>
      </w:pPr>
      <w:r w:rsidRPr="00E62B77">
        <w:rPr>
          <w:b/>
        </w:rPr>
        <w:t xml:space="preserve">Fig. </w:t>
      </w:r>
      <w:r>
        <w:rPr>
          <w:b/>
        </w:rPr>
        <w:t>A23</w:t>
      </w:r>
      <w:r w:rsidRPr="00E62B77">
        <w:rPr>
          <w:b/>
        </w:rPr>
        <w:t>.</w:t>
      </w:r>
      <w:r w:rsidRPr="00E62B77">
        <w:t xml:space="preserve"> Examples of XRD spectra </w:t>
      </w:r>
      <w:r w:rsidR="00434CDB">
        <w:t>(</w:t>
      </w:r>
      <w:r w:rsidRPr="00E62B77">
        <w:t>background-corrected</w:t>
      </w:r>
      <w:r w:rsidR="00434CDB">
        <w:t>) of</w:t>
      </w:r>
      <w:r w:rsidRPr="00E62B77">
        <w:t xml:space="preserve"> air-dried (red) and glycol-saturated (black) samples showing main alteration assemblages </w:t>
      </w:r>
      <w:r w:rsidR="00434CDB">
        <w:t>from</w:t>
      </w:r>
      <w:r w:rsidRPr="00E62B77">
        <w:t xml:space="preserve"> Tinakula deposit: (a) nontronite + plagioclase</w:t>
      </w:r>
      <w:r w:rsidR="00434CDB">
        <w:t>,</w:t>
      </w:r>
      <w:r w:rsidRPr="00E62B77">
        <w:t xml:space="preserve"> (b) nontronite + corrensite</w:t>
      </w:r>
      <w:r w:rsidR="00434CDB">
        <w:t>,</w:t>
      </w:r>
      <w:r w:rsidRPr="00E62B77">
        <w:t xml:space="preserve"> (c) illite/smectite + pyrite</w:t>
      </w:r>
      <w:r w:rsidR="00434CDB">
        <w:t>,</w:t>
      </w:r>
      <w:r w:rsidRPr="00E62B77">
        <w:t xml:space="preserve"> (d) illite/smectite + chamosite</w:t>
      </w:r>
      <w:r w:rsidR="00434CDB">
        <w:t>, and</w:t>
      </w:r>
      <w:r w:rsidRPr="00E62B77">
        <w:t xml:space="preserve"> (e) chamosite + corrensite.</w:t>
      </w:r>
    </w:p>
    <w:p w:rsidR="0025082D" w:rsidRDefault="0025082D" w:rsidP="0025082D">
      <w:pPr>
        <w:rPr>
          <w:b/>
        </w:rPr>
      </w:pPr>
    </w:p>
    <w:p w:rsidR="0025082D" w:rsidRDefault="0025082D" w:rsidP="0025082D">
      <w:pPr>
        <w:rPr>
          <w:b/>
        </w:rPr>
      </w:pPr>
    </w:p>
    <w:p w:rsidR="0025082D" w:rsidRDefault="00F44125" w:rsidP="00F44125">
      <w:pPr>
        <w:spacing w:after="24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4384786" cy="81343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307" cy="816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82D" w:rsidRPr="00E62B77" w:rsidRDefault="0025082D" w:rsidP="0025082D">
      <w:pPr>
        <w:jc w:val="both"/>
      </w:pPr>
      <w:r w:rsidRPr="00E62B77">
        <w:rPr>
          <w:b/>
        </w:rPr>
        <w:t xml:space="preserve">Fig. </w:t>
      </w:r>
      <w:r>
        <w:rPr>
          <w:b/>
        </w:rPr>
        <w:t>A24</w:t>
      </w:r>
      <w:r w:rsidRPr="00E62B77">
        <w:rPr>
          <w:b/>
        </w:rPr>
        <w:t xml:space="preserve">. </w:t>
      </w:r>
      <w:r w:rsidRPr="00E62B77">
        <w:t>Main minerals identified by SWIR spectroscopy, with reference spectra (colored lines) and examples of samples from intensely</w:t>
      </w:r>
      <w:r w:rsidR="00434CDB">
        <w:t xml:space="preserve"> </w:t>
      </w:r>
      <w:r w:rsidRPr="00E62B77">
        <w:t>altered footwall from Tinakula deposit (Hull Quotient normalized). Diagnostic absorption features are shown by black arrows.</w:t>
      </w:r>
    </w:p>
    <w:p w:rsidR="0025082D" w:rsidRDefault="0025082D" w:rsidP="0025082D"/>
    <w:p w:rsidR="0025082D" w:rsidRPr="00CB7395" w:rsidRDefault="0025082D" w:rsidP="00811111">
      <w:pPr>
        <w:jc w:val="both"/>
        <w:rPr>
          <w:rFonts w:cs="Times New Roman"/>
        </w:rPr>
      </w:pPr>
    </w:p>
    <w:p w:rsidR="00811111" w:rsidRPr="00CB7395" w:rsidRDefault="00811111" w:rsidP="00811111">
      <w:pPr>
        <w:spacing w:line="276" w:lineRule="auto"/>
      </w:pPr>
    </w:p>
    <w:p w:rsidR="00811111" w:rsidRPr="00CB7395" w:rsidRDefault="00811111" w:rsidP="00AF2491">
      <w:pPr>
        <w:jc w:val="both"/>
        <w:rPr>
          <w:rFonts w:cs="Times New Roman"/>
        </w:rPr>
      </w:pPr>
    </w:p>
    <w:p w:rsidR="00870817" w:rsidRPr="00CB7395" w:rsidRDefault="00870817" w:rsidP="00870817">
      <w:pPr>
        <w:spacing w:after="240"/>
        <w:jc w:val="both"/>
        <w:rPr>
          <w:rFonts w:cs="Times New Roman"/>
        </w:rPr>
      </w:pPr>
      <w:r w:rsidRPr="00CB7395">
        <w:rPr>
          <w:noProof/>
        </w:rPr>
        <w:drawing>
          <wp:inline distT="0" distB="0" distL="0" distR="0" wp14:anchorId="5A2050E2" wp14:editId="24CBE10B">
            <wp:extent cx="5943600" cy="4913376"/>
            <wp:effectExtent l="0" t="0" r="0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1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817" w:rsidRPr="00CB7395" w:rsidRDefault="00870817" w:rsidP="00870817">
      <w:pPr>
        <w:jc w:val="both"/>
        <w:rPr>
          <w:rFonts w:cs="Times New Roman"/>
        </w:rPr>
      </w:pPr>
      <w:r w:rsidRPr="00CB7395">
        <w:rPr>
          <w:rFonts w:cs="Times New Roman"/>
          <w:b/>
        </w:rPr>
        <w:t>Fig. A</w:t>
      </w:r>
      <w:r w:rsidR="004E21A2" w:rsidRPr="00CB7395">
        <w:rPr>
          <w:rFonts w:cs="Times New Roman"/>
          <w:b/>
        </w:rPr>
        <w:t>2</w:t>
      </w:r>
      <w:r w:rsidR="0025082D">
        <w:rPr>
          <w:rFonts w:cs="Times New Roman"/>
          <w:b/>
        </w:rPr>
        <w:t>5</w:t>
      </w:r>
      <w:r w:rsidRPr="00CB7395">
        <w:rPr>
          <w:rFonts w:cs="Times New Roman"/>
          <w:b/>
        </w:rPr>
        <w:t>.</w:t>
      </w:r>
      <w:r w:rsidRPr="00CB7395">
        <w:rPr>
          <w:rFonts w:cs="Times New Roman"/>
        </w:rPr>
        <w:t xml:space="preserve"> Stacked SWIR spectra for samples from </w:t>
      </w:r>
      <w:r w:rsidR="00AD5A8F">
        <w:rPr>
          <w:rFonts w:cs="Times New Roman"/>
        </w:rPr>
        <w:t>drill hole</w:t>
      </w:r>
      <w:r w:rsidRPr="00CB7395">
        <w:rPr>
          <w:rFonts w:cs="Times New Roman"/>
        </w:rPr>
        <w:t xml:space="preserve"> TKAD001 showing changes in mineralogy with depth (Hull Quotient normalized). Diagnostic absorption features are shown by colored arrows. </w:t>
      </w:r>
      <w:proofErr w:type="spellStart"/>
      <w:r w:rsidRPr="00CB7395">
        <w:rPr>
          <w:rFonts w:cs="Times New Roman"/>
        </w:rPr>
        <w:t>Mnt</w:t>
      </w:r>
      <w:proofErr w:type="spellEnd"/>
      <w:r w:rsidRPr="00CB7395">
        <w:rPr>
          <w:rFonts w:cs="Times New Roman"/>
        </w:rPr>
        <w:t xml:space="preserve"> = montmorillonite; </w:t>
      </w:r>
      <w:proofErr w:type="spellStart"/>
      <w:r w:rsidRPr="00CB7395">
        <w:rPr>
          <w:rFonts w:cs="Times New Roman"/>
        </w:rPr>
        <w:t>Gp</w:t>
      </w:r>
      <w:proofErr w:type="spellEnd"/>
      <w:r w:rsidRPr="00CB7395">
        <w:rPr>
          <w:rFonts w:cs="Times New Roman"/>
        </w:rPr>
        <w:t xml:space="preserve"> = gypsum; </w:t>
      </w:r>
      <w:proofErr w:type="spellStart"/>
      <w:r w:rsidRPr="00CB7395">
        <w:rPr>
          <w:rFonts w:cs="Times New Roman"/>
        </w:rPr>
        <w:t>Pgl</w:t>
      </w:r>
      <w:proofErr w:type="spellEnd"/>
      <w:r w:rsidRPr="00CB7395">
        <w:rPr>
          <w:rFonts w:cs="Times New Roman"/>
        </w:rPr>
        <w:t xml:space="preserve"> = paragonitic-illite; </w:t>
      </w:r>
      <w:proofErr w:type="spellStart"/>
      <w:r w:rsidRPr="00CB7395">
        <w:rPr>
          <w:rFonts w:cs="Times New Roman"/>
        </w:rPr>
        <w:t>Ms</w:t>
      </w:r>
      <w:proofErr w:type="spellEnd"/>
      <w:r w:rsidRPr="00CB7395">
        <w:rPr>
          <w:rFonts w:cs="Times New Roman"/>
        </w:rPr>
        <w:t xml:space="preserve"> = muscovite; </w:t>
      </w:r>
      <w:proofErr w:type="spellStart"/>
      <w:r w:rsidRPr="00CB7395">
        <w:rPr>
          <w:rFonts w:cs="Times New Roman"/>
        </w:rPr>
        <w:t>Msl</w:t>
      </w:r>
      <w:proofErr w:type="spellEnd"/>
      <w:r w:rsidRPr="00CB7395">
        <w:rPr>
          <w:rFonts w:cs="Times New Roman"/>
        </w:rPr>
        <w:t xml:space="preserve"> = muscovitic-illite; </w:t>
      </w:r>
      <w:proofErr w:type="spellStart"/>
      <w:r w:rsidRPr="00CB7395">
        <w:rPr>
          <w:rFonts w:cs="Times New Roman"/>
        </w:rPr>
        <w:t>Chl</w:t>
      </w:r>
      <w:proofErr w:type="spellEnd"/>
      <w:r w:rsidRPr="00CB7395">
        <w:rPr>
          <w:rFonts w:cs="Times New Roman"/>
        </w:rPr>
        <w:t xml:space="preserve"> = chlorite. </w:t>
      </w:r>
    </w:p>
    <w:p w:rsidR="00870817" w:rsidRPr="00CB7395" w:rsidRDefault="00870817" w:rsidP="00AF2491">
      <w:pPr>
        <w:jc w:val="both"/>
        <w:rPr>
          <w:rFonts w:cs="Times New Roman"/>
        </w:rPr>
      </w:pPr>
    </w:p>
    <w:p w:rsidR="001144AE" w:rsidRPr="00CB7395" w:rsidRDefault="001144AE" w:rsidP="001144AE">
      <w:pPr>
        <w:jc w:val="both"/>
        <w:rPr>
          <w:rFonts w:cs="Times New Roman"/>
          <w:b/>
        </w:rPr>
      </w:pPr>
      <w:r w:rsidRPr="00CB7395">
        <w:rPr>
          <w:noProof/>
        </w:rPr>
        <w:lastRenderedPageBreak/>
        <w:drawing>
          <wp:inline distT="0" distB="0" distL="0" distR="0" wp14:anchorId="3B23E506" wp14:editId="6B15F224">
            <wp:extent cx="5731510" cy="5267541"/>
            <wp:effectExtent l="0" t="0" r="254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26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4AE" w:rsidRPr="00CB7395" w:rsidRDefault="001144AE" w:rsidP="001144AE">
      <w:pPr>
        <w:jc w:val="both"/>
        <w:rPr>
          <w:rFonts w:cs="Times New Roman"/>
        </w:rPr>
      </w:pPr>
      <w:r w:rsidRPr="00CB7395">
        <w:rPr>
          <w:rFonts w:cs="Times New Roman"/>
          <w:b/>
        </w:rPr>
        <w:t>Fig. A2</w:t>
      </w:r>
      <w:r w:rsidR="0025082D">
        <w:rPr>
          <w:rFonts w:cs="Times New Roman"/>
          <w:b/>
        </w:rPr>
        <w:t>6</w:t>
      </w:r>
      <w:r w:rsidRPr="00CB7395">
        <w:rPr>
          <w:rFonts w:cs="Times New Roman"/>
          <w:b/>
        </w:rPr>
        <w:t>.</w:t>
      </w:r>
      <w:r w:rsidRPr="00CB7395">
        <w:rPr>
          <w:rFonts w:cs="Times New Roman"/>
        </w:rPr>
        <w:t xml:space="preserve"> Mass changes </w:t>
      </w:r>
      <w:r w:rsidR="00AD5A8F">
        <w:rPr>
          <w:rFonts w:cs="Times New Roman"/>
        </w:rPr>
        <w:t xml:space="preserve">in drill holes </w:t>
      </w:r>
      <w:r w:rsidRPr="00CB7395">
        <w:rPr>
          <w:rFonts w:cs="Times New Roman"/>
        </w:rPr>
        <w:t>associated with changes in alteration mineral assemblages (%</w:t>
      </w:r>
      <w:r w:rsidRPr="00CB7395">
        <w:rPr>
          <w:rFonts w:ascii="Calibri" w:hAnsi="Calibri" w:cs="Calibri"/>
        </w:rPr>
        <w:t>Δ</w:t>
      </w:r>
      <w:r w:rsidRPr="00CB7395">
        <w:rPr>
          <w:rFonts w:cs="Times New Roman"/>
        </w:rPr>
        <w:t xml:space="preserve">). Cham = chamosite; </w:t>
      </w:r>
      <w:proofErr w:type="spellStart"/>
      <w:r w:rsidRPr="00CB7395">
        <w:rPr>
          <w:rFonts w:cs="Times New Roman"/>
        </w:rPr>
        <w:t>Corr</w:t>
      </w:r>
      <w:proofErr w:type="spellEnd"/>
      <w:r w:rsidRPr="00CB7395">
        <w:rPr>
          <w:rFonts w:cs="Times New Roman"/>
        </w:rPr>
        <w:t xml:space="preserve"> = corrensite; I/S = illite/smectite; Py = pyrite. </w:t>
      </w:r>
    </w:p>
    <w:p w:rsidR="001144AE" w:rsidRPr="00CB7395" w:rsidRDefault="001144AE" w:rsidP="001144AE">
      <w:pPr>
        <w:jc w:val="both"/>
        <w:rPr>
          <w:rFonts w:cs="Times New Roman"/>
        </w:rPr>
      </w:pPr>
    </w:p>
    <w:p w:rsidR="001144AE" w:rsidRPr="00CB7395" w:rsidRDefault="001144AE" w:rsidP="001144AE">
      <w:pPr>
        <w:jc w:val="both"/>
        <w:rPr>
          <w:rFonts w:cs="Times New Roman"/>
        </w:rPr>
      </w:pPr>
      <w:r w:rsidRPr="00CB7395">
        <w:rPr>
          <w:noProof/>
        </w:rPr>
        <w:lastRenderedPageBreak/>
        <w:drawing>
          <wp:inline distT="0" distB="0" distL="0" distR="0" wp14:anchorId="43F73C8C" wp14:editId="7EDAAF3B">
            <wp:extent cx="5731510" cy="7094686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9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4AE" w:rsidRPr="00CB7395" w:rsidRDefault="001144AE" w:rsidP="001144AE">
      <w:pPr>
        <w:jc w:val="both"/>
        <w:rPr>
          <w:rFonts w:cs="Times New Roman"/>
          <w:b/>
        </w:rPr>
      </w:pPr>
    </w:p>
    <w:p w:rsidR="001144AE" w:rsidRPr="00CB7395" w:rsidRDefault="001144AE" w:rsidP="001144AE">
      <w:pPr>
        <w:jc w:val="both"/>
        <w:rPr>
          <w:rFonts w:cs="Times New Roman"/>
          <w:b/>
        </w:rPr>
      </w:pPr>
    </w:p>
    <w:p w:rsidR="001144AE" w:rsidRPr="00CB7395" w:rsidRDefault="001144AE" w:rsidP="001144AE">
      <w:pPr>
        <w:jc w:val="both"/>
        <w:rPr>
          <w:rFonts w:cs="Times New Roman"/>
        </w:rPr>
      </w:pPr>
      <w:r w:rsidRPr="00CB7395">
        <w:rPr>
          <w:rFonts w:cs="Times New Roman"/>
          <w:b/>
        </w:rPr>
        <w:t>Fig. A2</w:t>
      </w:r>
      <w:r w:rsidR="0025082D">
        <w:rPr>
          <w:rFonts w:cs="Times New Roman"/>
          <w:b/>
        </w:rPr>
        <w:t>7</w:t>
      </w:r>
      <w:r w:rsidRPr="00CB7395">
        <w:rPr>
          <w:rFonts w:cs="Times New Roman"/>
          <w:b/>
        </w:rPr>
        <w:t>.</w:t>
      </w:r>
      <w:r w:rsidRPr="00CB7395">
        <w:rPr>
          <w:rFonts w:cs="Times New Roman"/>
        </w:rPr>
        <w:t xml:space="preserve"> Mass changes </w:t>
      </w:r>
      <w:r w:rsidR="00AD5A8F">
        <w:rPr>
          <w:rFonts w:cs="Times New Roman"/>
        </w:rPr>
        <w:t>in drill holes</w:t>
      </w:r>
      <w:r w:rsidRPr="00CB7395">
        <w:rPr>
          <w:rFonts w:cs="Times New Roman"/>
        </w:rPr>
        <w:t xml:space="preserve"> associated with changes in alteration mineral assemblages (%</w:t>
      </w:r>
      <w:r w:rsidRPr="00CB7395">
        <w:rPr>
          <w:rFonts w:ascii="Calibri" w:hAnsi="Calibri" w:cs="Calibri"/>
        </w:rPr>
        <w:t>Δ</w:t>
      </w:r>
      <w:r w:rsidRPr="00CB7395">
        <w:rPr>
          <w:rFonts w:cs="Times New Roman"/>
        </w:rPr>
        <w:t xml:space="preserve">). Cham = chamosite; </w:t>
      </w:r>
      <w:proofErr w:type="spellStart"/>
      <w:r w:rsidRPr="00CB7395">
        <w:rPr>
          <w:rFonts w:cs="Times New Roman"/>
        </w:rPr>
        <w:t>Corr</w:t>
      </w:r>
      <w:proofErr w:type="spellEnd"/>
      <w:r w:rsidRPr="00CB7395">
        <w:rPr>
          <w:rFonts w:cs="Times New Roman"/>
        </w:rPr>
        <w:t xml:space="preserve"> = corrensite; I/S = illite/smectite; Non = nontronite; Py = pyrite. </w:t>
      </w:r>
    </w:p>
    <w:p w:rsidR="00703D38" w:rsidRPr="00CB7395" w:rsidRDefault="00703D38" w:rsidP="00D051D8">
      <w:pPr>
        <w:spacing w:line="276" w:lineRule="auto"/>
      </w:pPr>
    </w:p>
    <w:p w:rsidR="008144B8" w:rsidRPr="00CB7395" w:rsidRDefault="008144B8" w:rsidP="00D051D8">
      <w:pPr>
        <w:spacing w:line="276" w:lineRule="auto"/>
        <w:sectPr w:rsidR="008144B8" w:rsidRPr="00CB7395" w:rsidSect="00192F1F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5D74AE" w:rsidRPr="00CB7395" w:rsidRDefault="005D74AE" w:rsidP="005D74AE">
      <w:pPr>
        <w:spacing w:after="240"/>
        <w:jc w:val="center"/>
        <w:rPr>
          <w:rFonts w:cs="Times New Roman"/>
          <w:b/>
        </w:rPr>
      </w:pPr>
      <w:r w:rsidRPr="00CB7395">
        <w:rPr>
          <w:rFonts w:cs="Times New Roman"/>
          <w:b/>
          <w:noProof/>
          <w:lang w:eastAsia="en-CA"/>
        </w:rPr>
        <w:lastRenderedPageBreak/>
        <w:drawing>
          <wp:inline distT="0" distB="0" distL="0" distR="0" wp14:anchorId="6108A108" wp14:editId="23169031">
            <wp:extent cx="5629275" cy="7293038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Melissa\Documents\PhD Dissertation\Tinakula Figures\Bathy Location and structures\Samples\Dating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29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9C6" w:rsidRDefault="005D74AE" w:rsidP="00121147">
      <w:pPr>
        <w:jc w:val="both"/>
        <w:rPr>
          <w:rFonts w:cs="Times New Roman"/>
        </w:rPr>
      </w:pPr>
      <w:r w:rsidRPr="00CB7395">
        <w:rPr>
          <w:rFonts w:cs="Times New Roman"/>
          <w:b/>
        </w:rPr>
        <w:t>Fig. A2</w:t>
      </w:r>
      <w:r w:rsidR="0025082D">
        <w:rPr>
          <w:rFonts w:cs="Times New Roman"/>
          <w:b/>
        </w:rPr>
        <w:t>8</w:t>
      </w:r>
      <w:r w:rsidRPr="00CB7395">
        <w:rPr>
          <w:rFonts w:cs="Times New Roman"/>
          <w:b/>
        </w:rPr>
        <w:t>.</w:t>
      </w:r>
      <w:r w:rsidRPr="00CB7395">
        <w:rPr>
          <w:rFonts w:cs="Times New Roman"/>
        </w:rPr>
        <w:t xml:space="preserve"> Ages measured by </w:t>
      </w:r>
      <w:r w:rsidRPr="00CB7395">
        <w:rPr>
          <w:rFonts w:cs="Times New Roman"/>
          <w:vertAlign w:val="superscript"/>
        </w:rPr>
        <w:t>226</w:t>
      </w:r>
      <w:r w:rsidRPr="00CB7395">
        <w:rPr>
          <w:rFonts w:cs="Times New Roman"/>
        </w:rPr>
        <w:t xml:space="preserve">Ra dating of hydrothermal barite at the Tinakula deposit, overlain on a close-up of the geology map from </w:t>
      </w:r>
      <w:r w:rsidRPr="00CB7395">
        <w:rPr>
          <w:rFonts w:cs="Times New Roman"/>
          <w:b/>
        </w:rPr>
        <w:t>Fig. 2</w:t>
      </w:r>
      <w:r w:rsidRPr="00CB7395">
        <w:rPr>
          <w:rFonts w:cs="Times New Roman"/>
        </w:rPr>
        <w:t xml:space="preserve">. Grab samples are labelled; </w:t>
      </w:r>
      <w:r w:rsidR="00AD5A8F">
        <w:rPr>
          <w:rFonts w:cs="Times New Roman"/>
        </w:rPr>
        <w:t>drill hole</w:t>
      </w:r>
      <w:r w:rsidRPr="00CB7395">
        <w:rPr>
          <w:rFonts w:cs="Times New Roman"/>
        </w:rPr>
        <w:t xml:space="preserve">s are in italics. Data are in </w:t>
      </w:r>
      <w:r w:rsidRPr="00CB7395">
        <w:rPr>
          <w:rFonts w:cs="Times New Roman"/>
          <w:b/>
        </w:rPr>
        <w:t>Table 7</w:t>
      </w:r>
      <w:r w:rsidRPr="00CB7395">
        <w:rPr>
          <w:rFonts w:cs="Times New Roman"/>
        </w:rPr>
        <w:t>.</w:t>
      </w:r>
    </w:p>
    <w:p w:rsidR="000A49C6" w:rsidRDefault="000A49C6" w:rsidP="0094384A">
      <w:pPr>
        <w:ind w:left="3600"/>
        <w:jc w:val="both"/>
        <w:rPr>
          <w:rFonts w:cs="Times New Roman"/>
        </w:rPr>
      </w:pPr>
    </w:p>
    <w:p w:rsidR="000A49C6" w:rsidRDefault="000A49C6" w:rsidP="0094384A">
      <w:pPr>
        <w:ind w:left="3600"/>
        <w:jc w:val="both"/>
        <w:rPr>
          <w:rFonts w:cs="Times New Roman"/>
        </w:rPr>
      </w:pPr>
    </w:p>
    <w:p w:rsidR="000A49C6" w:rsidRDefault="000A49C6" w:rsidP="0094384A">
      <w:pPr>
        <w:ind w:left="3600"/>
        <w:jc w:val="both"/>
        <w:rPr>
          <w:rFonts w:cs="Times New Roman"/>
        </w:rPr>
      </w:pPr>
    </w:p>
    <w:p w:rsidR="000A49C6" w:rsidRDefault="000A49C6" w:rsidP="0094384A">
      <w:pPr>
        <w:ind w:left="3600"/>
        <w:jc w:val="both"/>
        <w:rPr>
          <w:rFonts w:cs="Times New Roman"/>
        </w:rPr>
      </w:pPr>
    </w:p>
    <w:p w:rsidR="000A49C6" w:rsidRDefault="000A49C6" w:rsidP="0094384A">
      <w:pPr>
        <w:ind w:left="3600"/>
        <w:jc w:val="both"/>
        <w:rPr>
          <w:rFonts w:cs="Times New Roman"/>
        </w:rPr>
      </w:pPr>
    </w:p>
    <w:sectPr w:rsidR="000A49C6" w:rsidSect="00192F1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438EC" w:rsidRDefault="00F438EC" w:rsidP="00F95F25">
      <w:r>
        <w:separator/>
      </w:r>
    </w:p>
  </w:endnote>
  <w:endnote w:type="continuationSeparator" w:id="0">
    <w:p w:rsidR="00F438EC" w:rsidRDefault="00F438EC" w:rsidP="00F95F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03596118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95F25" w:rsidRDefault="00F95F2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F95F25" w:rsidRDefault="00F95F2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438EC" w:rsidRDefault="00F438EC" w:rsidP="00F95F25">
      <w:r>
        <w:separator/>
      </w:r>
    </w:p>
  </w:footnote>
  <w:footnote w:type="continuationSeparator" w:id="0">
    <w:p w:rsidR="00F438EC" w:rsidRDefault="00F438EC" w:rsidP="00F95F2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5F25" w:rsidRDefault="00F95F25">
    <w:pPr>
      <w:pStyle w:val="Header"/>
    </w:pPr>
    <w:r>
      <w:t>Appendix</w:t>
    </w:r>
    <w:r w:rsidR="00CA498B">
      <w:t xml:space="preserve"> to</w:t>
    </w:r>
    <w:r>
      <w:t>: Anderson et al., Economic Geology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31B6007"/>
    <w:multiLevelType w:val="multilevel"/>
    <w:tmpl w:val="50A686B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70D0229C"/>
    <w:multiLevelType w:val="hybridMultilevel"/>
    <w:tmpl w:val="8B2A4FF4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6839"/>
    <w:rsid w:val="000939BA"/>
    <w:rsid w:val="000A49C6"/>
    <w:rsid w:val="000A595D"/>
    <w:rsid w:val="000D6825"/>
    <w:rsid w:val="000E08A3"/>
    <w:rsid w:val="001144AE"/>
    <w:rsid w:val="00117F22"/>
    <w:rsid w:val="00121147"/>
    <w:rsid w:val="00177736"/>
    <w:rsid w:val="00181683"/>
    <w:rsid w:val="00181E51"/>
    <w:rsid w:val="00192F1F"/>
    <w:rsid w:val="00201206"/>
    <w:rsid w:val="00206839"/>
    <w:rsid w:val="00211085"/>
    <w:rsid w:val="00222500"/>
    <w:rsid w:val="0025082D"/>
    <w:rsid w:val="00256674"/>
    <w:rsid w:val="00292075"/>
    <w:rsid w:val="002B5DF3"/>
    <w:rsid w:val="002C0C97"/>
    <w:rsid w:val="002D66CA"/>
    <w:rsid w:val="0037093F"/>
    <w:rsid w:val="0038554B"/>
    <w:rsid w:val="003B5070"/>
    <w:rsid w:val="003E1065"/>
    <w:rsid w:val="003F1980"/>
    <w:rsid w:val="00423BC2"/>
    <w:rsid w:val="0042444C"/>
    <w:rsid w:val="00434CDB"/>
    <w:rsid w:val="00487BCA"/>
    <w:rsid w:val="004C654F"/>
    <w:rsid w:val="004E126E"/>
    <w:rsid w:val="004E21A2"/>
    <w:rsid w:val="005C2EB7"/>
    <w:rsid w:val="005C4502"/>
    <w:rsid w:val="005C640A"/>
    <w:rsid w:val="005D74AE"/>
    <w:rsid w:val="00601C05"/>
    <w:rsid w:val="00614DC5"/>
    <w:rsid w:val="006506B6"/>
    <w:rsid w:val="006633E7"/>
    <w:rsid w:val="00673304"/>
    <w:rsid w:val="0069231E"/>
    <w:rsid w:val="006C318C"/>
    <w:rsid w:val="006D23BE"/>
    <w:rsid w:val="00703D38"/>
    <w:rsid w:val="0074048D"/>
    <w:rsid w:val="00753E4E"/>
    <w:rsid w:val="00756DB8"/>
    <w:rsid w:val="0077699F"/>
    <w:rsid w:val="00776C06"/>
    <w:rsid w:val="007B6325"/>
    <w:rsid w:val="00803323"/>
    <w:rsid w:val="00811111"/>
    <w:rsid w:val="008144B8"/>
    <w:rsid w:val="00836E91"/>
    <w:rsid w:val="00842D22"/>
    <w:rsid w:val="00870817"/>
    <w:rsid w:val="0087141F"/>
    <w:rsid w:val="00874643"/>
    <w:rsid w:val="008E090F"/>
    <w:rsid w:val="0094384A"/>
    <w:rsid w:val="00973004"/>
    <w:rsid w:val="009A147D"/>
    <w:rsid w:val="009C5FE2"/>
    <w:rsid w:val="00A11F13"/>
    <w:rsid w:val="00A32221"/>
    <w:rsid w:val="00A40A02"/>
    <w:rsid w:val="00A60057"/>
    <w:rsid w:val="00A60410"/>
    <w:rsid w:val="00A767C5"/>
    <w:rsid w:val="00A95E4E"/>
    <w:rsid w:val="00A9663B"/>
    <w:rsid w:val="00AD5A8F"/>
    <w:rsid w:val="00AE00B1"/>
    <w:rsid w:val="00AE4C8B"/>
    <w:rsid w:val="00AF2491"/>
    <w:rsid w:val="00B218D4"/>
    <w:rsid w:val="00B925CD"/>
    <w:rsid w:val="00BA18C7"/>
    <w:rsid w:val="00BB5245"/>
    <w:rsid w:val="00BE66FF"/>
    <w:rsid w:val="00C9043A"/>
    <w:rsid w:val="00CA498B"/>
    <w:rsid w:val="00CB7395"/>
    <w:rsid w:val="00CE5883"/>
    <w:rsid w:val="00CE6257"/>
    <w:rsid w:val="00CF54A6"/>
    <w:rsid w:val="00D051D8"/>
    <w:rsid w:val="00D15B36"/>
    <w:rsid w:val="00D25D21"/>
    <w:rsid w:val="00D40823"/>
    <w:rsid w:val="00DA506F"/>
    <w:rsid w:val="00DD48FA"/>
    <w:rsid w:val="00E0417E"/>
    <w:rsid w:val="00E173D0"/>
    <w:rsid w:val="00E367BF"/>
    <w:rsid w:val="00E751D6"/>
    <w:rsid w:val="00E97E70"/>
    <w:rsid w:val="00ED2774"/>
    <w:rsid w:val="00EF1F74"/>
    <w:rsid w:val="00F102A0"/>
    <w:rsid w:val="00F438EC"/>
    <w:rsid w:val="00F44125"/>
    <w:rsid w:val="00F95F25"/>
    <w:rsid w:val="00FD5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ABB13C0-4E5B-41DC-BE0A-15CA560038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53E4E"/>
    <w:pPr>
      <w:spacing w:after="0" w:line="240" w:lineRule="auto"/>
    </w:pPr>
    <w:rPr>
      <w:rFonts w:ascii="Times New Roman" w:eastAsiaTheme="minorEastAsia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6D23BE"/>
    <w:pPr>
      <w:outlineLvl w:val="0"/>
    </w:pPr>
    <w:rPr>
      <w:b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23BE"/>
    <w:pPr>
      <w:keepNext/>
      <w:keepLines/>
      <w:spacing w:before="200"/>
      <w:outlineLvl w:val="1"/>
    </w:pPr>
    <w:rPr>
      <w:rFonts w:eastAsiaTheme="majorEastAsia" w:cstheme="majorBidi"/>
      <w:b/>
      <w:bCs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23B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23BE"/>
    <w:rPr>
      <w:rFonts w:ascii="Times New Roman" w:eastAsiaTheme="minorEastAsia" w:hAnsi="Times New Roman"/>
      <w:b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23BE"/>
    <w:rPr>
      <w:rFonts w:ascii="Times New Roman" w:eastAsiaTheme="majorEastAsia" w:hAnsi="Times New Roman" w:cstheme="majorBidi"/>
      <w:b/>
      <w:bCs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23BE"/>
    <w:rPr>
      <w:rFonts w:asciiTheme="majorHAnsi" w:eastAsiaTheme="majorEastAsia" w:hAnsiTheme="majorHAnsi" w:cstheme="majorBidi"/>
      <w:b/>
      <w:bCs/>
      <w:color w:val="4472C4" w:themeColor="accent1"/>
      <w:sz w:val="24"/>
      <w:szCs w:val="24"/>
    </w:rPr>
  </w:style>
  <w:style w:type="paragraph" w:styleId="ListParagraph">
    <w:name w:val="List Paragraph"/>
    <w:basedOn w:val="Normal"/>
    <w:uiPriority w:val="34"/>
    <w:qFormat/>
    <w:rsid w:val="006D23B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D23BE"/>
    <w:rPr>
      <w:color w:val="0563C1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6D23BE"/>
    <w:rPr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6D23BE"/>
    <w:rPr>
      <w:rFonts w:ascii="Times New Roman" w:eastAsiaTheme="minorEastAsia" w:hAnsi="Times New Roman"/>
      <w:sz w:val="32"/>
      <w:szCs w:val="3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23BE"/>
    <w:rPr>
      <w:rFonts w:ascii="Tahoma" w:eastAsiaTheme="minorEastAsi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D23BE"/>
    <w:rPr>
      <w:rFonts w:ascii="Tahoma" w:hAnsi="Tahoma" w:cs="Tahoma"/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D23BE"/>
    <w:rPr>
      <w:rFonts w:ascii="Arial" w:eastAsia="MS Mincho" w:hAnsi="Arial" w:cs="Times New Roman"/>
      <w:sz w:val="24"/>
      <w:szCs w:val="24"/>
      <w:lang w:val="de-DE" w:eastAsia="de-DE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D23BE"/>
    <w:pPr>
      <w:spacing w:line="360" w:lineRule="auto"/>
      <w:jc w:val="both"/>
    </w:pPr>
    <w:rPr>
      <w:rFonts w:ascii="Arial" w:eastAsia="MS Mincho" w:hAnsi="Arial" w:cs="Times New Roman"/>
      <w:lang w:val="de-DE" w:eastAsia="de-DE"/>
    </w:rPr>
  </w:style>
  <w:style w:type="character" w:customStyle="1" w:styleId="apple-converted-space">
    <w:name w:val="apple-converted-space"/>
    <w:basedOn w:val="DefaultParagraphFont"/>
    <w:rsid w:val="006D23BE"/>
  </w:style>
  <w:style w:type="paragraph" w:styleId="Header">
    <w:name w:val="header"/>
    <w:basedOn w:val="Normal"/>
    <w:link w:val="HeaderChar"/>
    <w:uiPriority w:val="99"/>
    <w:unhideWhenUsed/>
    <w:rsid w:val="006D23B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D23BE"/>
    <w:rPr>
      <w:rFonts w:ascii="Times New Roman" w:eastAsiaTheme="minorEastAsia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6D23B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D23BE"/>
    <w:rPr>
      <w:rFonts w:ascii="Times New Roman" w:eastAsiaTheme="minorEastAsia" w:hAnsi="Times New Roman"/>
      <w:sz w:val="24"/>
      <w:szCs w:val="24"/>
    </w:rPr>
  </w:style>
  <w:style w:type="paragraph" w:customStyle="1" w:styleId="font5">
    <w:name w:val="font5"/>
    <w:basedOn w:val="Normal"/>
    <w:rsid w:val="006D23BE"/>
    <w:pPr>
      <w:spacing w:before="100" w:beforeAutospacing="1" w:after="100" w:afterAutospacing="1"/>
    </w:pPr>
    <w:rPr>
      <w:rFonts w:ascii="Calibri" w:eastAsia="Times New Roman" w:hAnsi="Calibri" w:cs="Times New Roman"/>
      <w:color w:val="000000"/>
      <w:sz w:val="16"/>
      <w:szCs w:val="16"/>
      <w:lang w:val="en-CA" w:eastAsia="en-CA"/>
    </w:rPr>
  </w:style>
  <w:style w:type="paragraph" w:customStyle="1" w:styleId="font6">
    <w:name w:val="font6"/>
    <w:basedOn w:val="Normal"/>
    <w:rsid w:val="006D23BE"/>
    <w:pPr>
      <w:spacing w:before="100" w:beforeAutospacing="1" w:after="100" w:afterAutospacing="1"/>
    </w:pPr>
    <w:rPr>
      <w:rFonts w:ascii="Calibri" w:eastAsia="Times New Roman" w:hAnsi="Calibri" w:cs="Times New Roman"/>
      <w:b/>
      <w:bCs/>
      <w:color w:val="000000"/>
      <w:sz w:val="16"/>
      <w:szCs w:val="16"/>
      <w:lang w:val="en-CA" w:eastAsia="en-CA"/>
    </w:rPr>
  </w:style>
  <w:style w:type="paragraph" w:customStyle="1" w:styleId="font7">
    <w:name w:val="font7"/>
    <w:basedOn w:val="Normal"/>
    <w:rsid w:val="006D23BE"/>
    <w:pPr>
      <w:spacing w:before="100" w:beforeAutospacing="1" w:after="100" w:afterAutospacing="1"/>
    </w:pPr>
    <w:rPr>
      <w:rFonts w:ascii="Calibri" w:eastAsia="Times New Roman" w:hAnsi="Calibri" w:cs="Times New Roman"/>
      <w:color w:val="FF0000"/>
      <w:sz w:val="16"/>
      <w:szCs w:val="16"/>
      <w:lang w:val="en-CA" w:eastAsia="en-CA"/>
    </w:rPr>
  </w:style>
  <w:style w:type="paragraph" w:customStyle="1" w:styleId="font8">
    <w:name w:val="font8"/>
    <w:basedOn w:val="Normal"/>
    <w:rsid w:val="006D23BE"/>
    <w:pPr>
      <w:spacing w:before="100" w:beforeAutospacing="1" w:after="100" w:afterAutospacing="1"/>
    </w:pPr>
    <w:rPr>
      <w:rFonts w:ascii="Calibri" w:eastAsia="Times New Roman" w:hAnsi="Calibri" w:cs="Times New Roman"/>
      <w:i/>
      <w:iCs/>
      <w:color w:val="000000"/>
      <w:sz w:val="16"/>
      <w:szCs w:val="16"/>
      <w:lang w:val="en-CA" w:eastAsia="en-CA"/>
    </w:rPr>
  </w:style>
  <w:style w:type="paragraph" w:customStyle="1" w:styleId="xl63">
    <w:name w:val="xl63"/>
    <w:basedOn w:val="Normal"/>
    <w:rsid w:val="006D23B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eastAsia="Times New Roman" w:cs="Times New Roman"/>
      <w:lang w:val="en-CA" w:eastAsia="en-CA"/>
    </w:rPr>
  </w:style>
  <w:style w:type="paragraph" w:customStyle="1" w:styleId="xl64">
    <w:name w:val="xl64"/>
    <w:basedOn w:val="Normal"/>
    <w:rsid w:val="006D23BE"/>
    <w:pPr>
      <w:spacing w:before="100" w:beforeAutospacing="1" w:after="100" w:afterAutospacing="1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65">
    <w:name w:val="xl65"/>
    <w:basedOn w:val="Normal"/>
    <w:rsid w:val="006D23BE"/>
    <w:pPr>
      <w:spacing w:before="100" w:beforeAutospacing="1" w:after="100" w:afterAutospacing="1"/>
      <w:jc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66">
    <w:name w:val="xl66"/>
    <w:basedOn w:val="Normal"/>
    <w:rsid w:val="006D23BE"/>
    <w:pPr>
      <w:spacing w:before="100" w:beforeAutospacing="1" w:after="100" w:afterAutospacing="1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67">
    <w:name w:val="xl67"/>
    <w:basedOn w:val="Normal"/>
    <w:rsid w:val="006D23BE"/>
    <w:pPr>
      <w:spacing w:before="100" w:beforeAutospacing="1" w:after="100" w:afterAutospacing="1"/>
      <w:jc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68">
    <w:name w:val="xl68"/>
    <w:basedOn w:val="Normal"/>
    <w:rsid w:val="006D23B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lang w:val="en-CA" w:eastAsia="en-CA"/>
    </w:rPr>
  </w:style>
  <w:style w:type="paragraph" w:customStyle="1" w:styleId="xl69">
    <w:name w:val="xl69"/>
    <w:basedOn w:val="Normal"/>
    <w:rsid w:val="006D23BE"/>
    <w:pPr>
      <w:spacing w:before="100" w:beforeAutospacing="1" w:after="100" w:afterAutospacing="1"/>
      <w:textAlignment w:val="center"/>
    </w:pPr>
    <w:rPr>
      <w:rFonts w:eastAsia="Times New Roman" w:cs="Times New Roman"/>
      <w:b/>
      <w:bCs/>
      <w:sz w:val="16"/>
      <w:szCs w:val="16"/>
      <w:lang w:val="en-CA" w:eastAsia="en-CA"/>
    </w:rPr>
  </w:style>
  <w:style w:type="paragraph" w:customStyle="1" w:styleId="xl70">
    <w:name w:val="xl70"/>
    <w:basedOn w:val="Normal"/>
    <w:rsid w:val="006D23BE"/>
    <w:pPr>
      <w:spacing w:before="100" w:beforeAutospacing="1" w:after="100" w:afterAutospacing="1"/>
      <w:textAlignment w:val="center"/>
    </w:pPr>
    <w:rPr>
      <w:rFonts w:eastAsia="Times New Roman" w:cs="Times New Roman"/>
      <w:lang w:val="en-CA" w:eastAsia="en-CA"/>
    </w:rPr>
  </w:style>
  <w:style w:type="paragraph" w:customStyle="1" w:styleId="xl71">
    <w:name w:val="xl71"/>
    <w:basedOn w:val="Normal"/>
    <w:rsid w:val="006D23B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lang w:val="en-CA" w:eastAsia="en-CA"/>
    </w:rPr>
  </w:style>
  <w:style w:type="paragraph" w:customStyle="1" w:styleId="xl72">
    <w:name w:val="xl72"/>
    <w:basedOn w:val="Normal"/>
    <w:rsid w:val="006D23BE"/>
    <w:pPr>
      <w:spacing w:before="100" w:beforeAutospacing="1" w:after="100" w:afterAutospacing="1"/>
      <w:textAlignment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73">
    <w:name w:val="xl73"/>
    <w:basedOn w:val="Normal"/>
    <w:rsid w:val="006D23BE"/>
    <w:pP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74">
    <w:name w:val="xl74"/>
    <w:basedOn w:val="Normal"/>
    <w:rsid w:val="006D23BE"/>
    <w:pPr>
      <w:spacing w:before="100" w:beforeAutospacing="1" w:after="100" w:afterAutospacing="1"/>
      <w:textAlignment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75">
    <w:name w:val="xl75"/>
    <w:basedOn w:val="Normal"/>
    <w:rsid w:val="006D23BE"/>
    <w:pP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76">
    <w:name w:val="xl76"/>
    <w:basedOn w:val="Normal"/>
    <w:rsid w:val="006D23B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lang w:val="en-CA" w:eastAsia="en-CA"/>
    </w:rPr>
  </w:style>
  <w:style w:type="paragraph" w:customStyle="1" w:styleId="xl77">
    <w:name w:val="xl77"/>
    <w:basedOn w:val="Normal"/>
    <w:rsid w:val="006D23BE"/>
    <w:pP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78">
    <w:name w:val="xl78"/>
    <w:basedOn w:val="Normal"/>
    <w:rsid w:val="006D23BE"/>
    <w:pPr>
      <w:pBdr>
        <w:bottom w:val="double" w:sz="6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79">
    <w:name w:val="xl79"/>
    <w:basedOn w:val="Normal"/>
    <w:rsid w:val="006D23BE"/>
    <w:pPr>
      <w:pBdr>
        <w:bottom w:val="double" w:sz="6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80">
    <w:name w:val="xl80"/>
    <w:basedOn w:val="Normal"/>
    <w:rsid w:val="006D23BE"/>
    <w:pPr>
      <w:pBdr>
        <w:bottom w:val="double" w:sz="6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 w:val="16"/>
      <w:szCs w:val="16"/>
      <w:lang w:val="en-CA" w:eastAsia="en-CA"/>
    </w:rPr>
  </w:style>
  <w:style w:type="paragraph" w:customStyle="1" w:styleId="xl81">
    <w:name w:val="xl81"/>
    <w:basedOn w:val="Normal"/>
    <w:rsid w:val="006D23BE"/>
    <w:pPr>
      <w:pBdr>
        <w:top w:val="double" w:sz="6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eastAsia="Times New Roman" w:cs="Times New Roman"/>
      <w:b/>
      <w:bCs/>
      <w:sz w:val="16"/>
      <w:szCs w:val="16"/>
      <w:lang w:val="en-CA" w:eastAsia="en-CA"/>
    </w:rPr>
  </w:style>
  <w:style w:type="paragraph" w:customStyle="1" w:styleId="xl82">
    <w:name w:val="xl82"/>
    <w:basedOn w:val="Normal"/>
    <w:rsid w:val="006D23BE"/>
    <w:pPr>
      <w:pBdr>
        <w:top w:val="double" w:sz="6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 w:cs="Times New Roman"/>
      <w:b/>
      <w:bCs/>
      <w:sz w:val="16"/>
      <w:szCs w:val="16"/>
      <w:lang w:val="en-CA" w:eastAsia="en-CA"/>
    </w:rPr>
  </w:style>
  <w:style w:type="paragraph" w:customStyle="1" w:styleId="xl83">
    <w:name w:val="xl83"/>
    <w:basedOn w:val="Normal"/>
    <w:rsid w:val="006D23BE"/>
    <w:pPr>
      <w:pBdr>
        <w:bottom w:val="single" w:sz="4" w:space="0" w:color="auto"/>
      </w:pBdr>
      <w:spacing w:before="100" w:beforeAutospacing="1" w:after="100" w:afterAutospacing="1"/>
      <w:jc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84">
    <w:name w:val="xl84"/>
    <w:basedOn w:val="Normal"/>
    <w:rsid w:val="006D23BE"/>
    <w:pPr>
      <w:pBdr>
        <w:bottom w:val="single" w:sz="4" w:space="0" w:color="auto"/>
      </w:pBdr>
      <w:spacing w:before="100" w:beforeAutospacing="1" w:after="100" w:afterAutospacing="1"/>
      <w:jc w:val="center"/>
    </w:pPr>
    <w:rPr>
      <w:rFonts w:eastAsia="Times New Roman" w:cs="Times New Roman"/>
      <w:sz w:val="16"/>
      <w:szCs w:val="16"/>
      <w:lang w:val="en-CA" w:eastAsia="en-CA"/>
    </w:rPr>
  </w:style>
  <w:style w:type="paragraph" w:customStyle="1" w:styleId="xl85">
    <w:name w:val="xl85"/>
    <w:basedOn w:val="Normal"/>
    <w:rsid w:val="006D23BE"/>
    <w:pPr>
      <w:pBdr>
        <w:bottom w:val="single" w:sz="4" w:space="0" w:color="auto"/>
      </w:pBdr>
      <w:spacing w:before="100" w:beforeAutospacing="1" w:after="100" w:afterAutospacing="1"/>
    </w:pPr>
    <w:rPr>
      <w:rFonts w:eastAsia="Times New Roman" w:cs="Times New Roman"/>
      <w:sz w:val="16"/>
      <w:szCs w:val="16"/>
      <w:lang w:val="en-CA" w:eastAsia="en-CA"/>
    </w:rPr>
  </w:style>
  <w:style w:type="character" w:styleId="CommentReference">
    <w:name w:val="annotation reference"/>
    <w:basedOn w:val="DefaultParagraphFont"/>
    <w:uiPriority w:val="99"/>
    <w:semiHidden/>
    <w:unhideWhenUsed/>
    <w:rsid w:val="002B5DF3"/>
    <w:rPr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2B5DF3"/>
  </w:style>
  <w:style w:type="character" w:styleId="FollowedHyperlink">
    <w:name w:val="FollowedHyperlink"/>
    <w:basedOn w:val="DefaultParagraphFont"/>
    <w:uiPriority w:val="99"/>
    <w:semiHidden/>
    <w:unhideWhenUsed/>
    <w:rsid w:val="002B5DF3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5.emf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package" Target="embeddings/Microsoft_Excel_Worksheet5.xlsx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customXml" Target="../customXml/item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9" Type="http://schemas.openxmlformats.org/officeDocument/2006/relationships/image" Target="media/image14.jpeg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customXml" Target="../customXml/item2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4.xlsx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header" Target="header1.xm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8" Type="http://schemas.openxmlformats.org/officeDocument/2006/relationships/image" Target="media/image1.emf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3.xlsx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20" Type="http://schemas.openxmlformats.org/officeDocument/2006/relationships/image" Target="media/image6.emf"/><Relationship Id="rId41" Type="http://schemas.openxmlformats.org/officeDocument/2006/relationships/image" Target="media/image26.jpeg"/><Relationship Id="rId54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A393214D9B3194794B316840C3A49F8" ma:contentTypeVersion="10" ma:contentTypeDescription="Create a new document." ma:contentTypeScope="" ma:versionID="71d278fb750c85c6a62423fe9a0701f7">
  <xsd:schema xmlns:xsd="http://www.w3.org/2001/XMLSchema" xmlns:xs="http://www.w3.org/2001/XMLSchema" xmlns:p="http://schemas.microsoft.com/office/2006/metadata/properties" xmlns:ns2="b4738ca2-3799-4181-a616-bec874758255" xmlns:ns3="5f73c8cc-94d0-4b7c-a3ce-1dc0ab755103" targetNamespace="http://schemas.microsoft.com/office/2006/metadata/properties" ma:root="true" ma:fieldsID="acefb834d3c97b6fd65a4de99049e99f" ns2:_="" ns3:_="">
    <xsd:import namespace="b4738ca2-3799-4181-a616-bec874758255"/>
    <xsd:import namespace="5f73c8cc-94d0-4b7c-a3ce-1dc0ab75510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738ca2-3799-4181-a616-bec87475825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f73c8cc-94d0-4b7c-a3ce-1dc0ab755103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5766FC8-B233-4BAE-8C5B-ABBACA1C345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74C094C-212C-4924-A838-F3D3187596B7}"/>
</file>

<file path=customXml/itemProps3.xml><?xml version="1.0" encoding="utf-8"?>
<ds:datastoreItem xmlns:ds="http://schemas.openxmlformats.org/officeDocument/2006/customXml" ds:itemID="{4BD9E261-751E-4BF4-87AB-C1D5F3637C71}"/>
</file>

<file path=customXml/itemProps4.xml><?xml version="1.0" encoding="utf-8"?>
<ds:datastoreItem xmlns:ds="http://schemas.openxmlformats.org/officeDocument/2006/customXml" ds:itemID="{CD3EFC8A-700E-4194-BB96-658A8E16EDB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35</Pages>
  <Words>1288</Words>
  <Characters>7344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Melissa Anderson</dc:creator>
  <cp:keywords/>
  <dc:description/>
  <cp:lastModifiedBy>Melissa Anderson</cp:lastModifiedBy>
  <cp:revision>34</cp:revision>
  <dcterms:created xsi:type="dcterms:W3CDTF">2018-10-05T23:02:00Z</dcterms:created>
  <dcterms:modified xsi:type="dcterms:W3CDTF">2019-05-16T20:41:00Z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0x0101007A393214D9B3194794B316840C3A49F8</vt:lpwstr>
  </property>
</Properties>
</file>