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FD" w:rsidRDefault="007503C0" w:rsidP="00464DEE">
      <w:pPr>
        <w:pStyle w:val="NormalerText"/>
      </w:pPr>
      <w:r>
        <w:t>Supporting Information</w:t>
      </w:r>
      <w:r w:rsidR="00464DEE">
        <w:t xml:space="preserve"> for:</w:t>
      </w:r>
    </w:p>
    <w:p w:rsidR="00464DEE" w:rsidRDefault="00464DEE" w:rsidP="00464DEE">
      <w:pPr>
        <w:pStyle w:val="Paragraph"/>
      </w:pPr>
      <w:r>
        <w:t>Title:</w:t>
      </w:r>
    </w:p>
    <w:p w:rsidR="00464DEE" w:rsidRDefault="00464DEE" w:rsidP="00464DEE">
      <w:pPr>
        <w:pStyle w:val="NormalerText"/>
      </w:pPr>
      <w:r w:rsidRPr="00464DEE">
        <w:t>Characterization of a novel autonomous analyzer for seawater total alkalinity: Results from laboratory and field tests</w:t>
      </w:r>
    </w:p>
    <w:p w:rsidR="00F05E51" w:rsidRDefault="00F05E51" w:rsidP="00464DEE">
      <w:pPr>
        <w:pStyle w:val="NormalerText"/>
      </w:pPr>
    </w:p>
    <w:p w:rsidR="00464DEE" w:rsidRPr="00CA45A9" w:rsidRDefault="00464DEE" w:rsidP="00464DEE">
      <w:pPr>
        <w:pStyle w:val="Paragraph"/>
        <w:rPr>
          <w:rFonts w:eastAsia="Times New Roman"/>
          <w:szCs w:val="24"/>
          <w:lang w:val="de-DE"/>
        </w:rPr>
      </w:pPr>
      <w:proofErr w:type="spellStart"/>
      <w:r w:rsidRPr="00CA45A9">
        <w:rPr>
          <w:lang w:val="de-DE"/>
        </w:rPr>
        <w:t>Authors</w:t>
      </w:r>
      <w:proofErr w:type="spellEnd"/>
      <w:r w:rsidRPr="00CA45A9">
        <w:rPr>
          <w:lang w:val="de-DE"/>
        </w:rPr>
        <w:t>:</w:t>
      </w:r>
    </w:p>
    <w:p w:rsidR="00464DEE" w:rsidRPr="00191CFE" w:rsidRDefault="00464DEE" w:rsidP="00464DEE">
      <w:pPr>
        <w:pStyle w:val="Standard1"/>
        <w:rPr>
          <w:rFonts w:eastAsia="Cambria"/>
          <w:position w:val="9"/>
          <w:sz w:val="18"/>
          <w:szCs w:val="18"/>
          <w:lang w:val="de-DE"/>
        </w:rPr>
      </w:pPr>
      <w:r w:rsidRPr="00191CFE">
        <w:rPr>
          <w:lang w:val="de-DE"/>
        </w:rPr>
        <w:t>Katharina  Seelmann</w:t>
      </w:r>
      <w:r w:rsidRPr="00191CFE">
        <w:rPr>
          <w:rFonts w:eastAsia="Cambria"/>
          <w:position w:val="9"/>
          <w:sz w:val="18"/>
          <w:szCs w:val="18"/>
          <w:lang w:val="de-DE"/>
        </w:rPr>
        <w:t>1</w:t>
      </w:r>
      <w:r w:rsidRPr="00191CFE">
        <w:rPr>
          <w:rFonts w:eastAsia="Lucida Sans Unicode"/>
          <w:position w:val="9"/>
          <w:sz w:val="18"/>
          <w:szCs w:val="18"/>
          <w:lang w:val="de-DE"/>
        </w:rPr>
        <w:t>,</w:t>
      </w:r>
      <w:r w:rsidRPr="00191CFE">
        <w:rPr>
          <w:rFonts w:ascii="Cambria Math" w:eastAsia="Lucida Sans Unicode" w:hAnsi="Cambria Math" w:cs="Cambria Math"/>
          <w:position w:val="9"/>
          <w:sz w:val="18"/>
          <w:szCs w:val="18"/>
          <w:lang w:val="de-DE"/>
        </w:rPr>
        <w:t>∗</w:t>
      </w:r>
      <w:r w:rsidRPr="00191CFE">
        <w:rPr>
          <w:lang w:val="de-DE"/>
        </w:rPr>
        <w:t>, Steffen  Aßmann</w:t>
      </w:r>
      <w:r w:rsidRPr="00191CFE">
        <w:rPr>
          <w:rFonts w:eastAsia="Cambria"/>
          <w:position w:val="9"/>
          <w:sz w:val="18"/>
          <w:szCs w:val="18"/>
          <w:lang w:val="de-DE"/>
        </w:rPr>
        <w:t>2</w:t>
      </w:r>
      <w:r w:rsidRPr="00191CFE">
        <w:rPr>
          <w:lang w:val="de-DE"/>
        </w:rPr>
        <w:t xml:space="preserve">,  Arne  </w:t>
      </w:r>
      <w:proofErr w:type="spellStart"/>
      <w:r w:rsidRPr="00191CFE">
        <w:rPr>
          <w:lang w:val="de-DE"/>
        </w:rPr>
        <w:t>Körtzinger</w:t>
      </w:r>
      <w:proofErr w:type="spellEnd"/>
      <w:r w:rsidRPr="00191CFE">
        <w:rPr>
          <w:rFonts w:eastAsia="Cambria"/>
          <w:position w:val="9"/>
          <w:sz w:val="18"/>
          <w:szCs w:val="18"/>
          <w:lang w:val="de-DE"/>
        </w:rPr>
        <w:t>1</w:t>
      </w:r>
      <w:r w:rsidRPr="00191CFE">
        <w:rPr>
          <w:rFonts w:eastAsia="Lucida Sans Unicode"/>
          <w:position w:val="9"/>
          <w:sz w:val="18"/>
          <w:szCs w:val="18"/>
          <w:lang w:val="de-DE"/>
        </w:rPr>
        <w:t>,</w:t>
      </w:r>
      <w:r w:rsidRPr="00191CFE">
        <w:rPr>
          <w:rFonts w:eastAsia="Cambria"/>
          <w:position w:val="9"/>
          <w:sz w:val="18"/>
          <w:szCs w:val="18"/>
          <w:lang w:val="de-DE"/>
        </w:rPr>
        <w:t xml:space="preserve">3 </w:t>
      </w:r>
    </w:p>
    <w:p w:rsidR="00464DEE" w:rsidRDefault="00464DEE" w:rsidP="00464DEE">
      <w:pPr>
        <w:pStyle w:val="Standard1"/>
      </w:pPr>
      <w:r w:rsidRPr="00432EBA">
        <w:rPr>
          <w:rFonts w:eastAsia="Cambria"/>
          <w:position w:val="9"/>
          <w:sz w:val="18"/>
          <w:szCs w:val="18"/>
        </w:rPr>
        <w:t>1</w:t>
      </w:r>
      <w:r w:rsidRPr="00432EBA">
        <w:t xml:space="preserve">GEOMAR Helmholtz Centre for Ocean Research Kiel, Kiel, Germany </w:t>
      </w:r>
    </w:p>
    <w:p w:rsidR="00464DEE" w:rsidRPr="00191CFE" w:rsidRDefault="00464DEE" w:rsidP="00464DEE">
      <w:pPr>
        <w:pStyle w:val="Standard1"/>
        <w:rPr>
          <w:lang w:val="de-DE"/>
        </w:rPr>
      </w:pPr>
      <w:r w:rsidRPr="00191CFE">
        <w:rPr>
          <w:rFonts w:eastAsia="Cambria"/>
          <w:position w:val="9"/>
          <w:sz w:val="18"/>
          <w:szCs w:val="18"/>
          <w:lang w:val="de-DE"/>
        </w:rPr>
        <w:t>2</w:t>
      </w:r>
      <w:proofErr w:type="spellStart"/>
      <w:r w:rsidRPr="00191CFE">
        <w:rPr>
          <w:lang w:val="de-DE"/>
        </w:rPr>
        <w:t>Kongsberg</w:t>
      </w:r>
      <w:proofErr w:type="spellEnd"/>
      <w:r w:rsidRPr="00191CFE">
        <w:rPr>
          <w:lang w:val="de-DE"/>
        </w:rPr>
        <w:t xml:space="preserve"> Maritime Contros GmbH, Kiel, Germany</w:t>
      </w:r>
    </w:p>
    <w:p w:rsidR="00464DEE" w:rsidRPr="00432EBA" w:rsidRDefault="00464DEE" w:rsidP="00464DEE">
      <w:pPr>
        <w:pStyle w:val="Standard1"/>
        <w:rPr>
          <w:lang w:val="de-DE"/>
        </w:rPr>
      </w:pPr>
      <w:r w:rsidRPr="00432EBA">
        <w:rPr>
          <w:position w:val="9"/>
          <w:sz w:val="18"/>
          <w:lang w:val="de-DE"/>
        </w:rPr>
        <w:t>3</w:t>
      </w:r>
      <w:r w:rsidRPr="00432EBA">
        <w:rPr>
          <w:lang w:val="de-DE"/>
        </w:rPr>
        <w:t>Christian-Albrechts-Universität zu Kiel, Kiel, Germany</w:t>
      </w:r>
    </w:p>
    <w:p w:rsidR="00464DEE" w:rsidRDefault="00464DEE" w:rsidP="00464DEE">
      <w:pPr>
        <w:pStyle w:val="Standard1"/>
      </w:pPr>
      <w:r w:rsidRPr="00432EBA">
        <w:rPr>
          <w:rFonts w:ascii="Cambria Math" w:eastAsia="Lucida Sans Unicode" w:hAnsi="Cambria Math" w:cs="Cambria Math"/>
          <w:position w:val="9"/>
          <w:sz w:val="18"/>
          <w:szCs w:val="18"/>
        </w:rPr>
        <w:t>∗</w:t>
      </w:r>
      <w:r w:rsidRPr="00432EBA">
        <w:t xml:space="preserve">corresponding author: </w:t>
      </w:r>
      <w:r w:rsidRPr="00464DEE">
        <w:t>kseelmann@geomar.de</w:t>
      </w:r>
    </w:p>
    <w:p w:rsidR="00464DEE" w:rsidRDefault="00464DE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 w:type="page"/>
      </w:r>
    </w:p>
    <w:p w:rsidR="00471309" w:rsidRDefault="008C4735" w:rsidP="008C4735">
      <w:pPr>
        <w:pStyle w:val="Subsection"/>
      </w:pPr>
      <w:r>
        <w:lastRenderedPageBreak/>
        <w:t xml:space="preserve">Comparison of measured underway </w:t>
      </w:r>
      <w:r w:rsidRPr="008C4735">
        <w:rPr>
          <w:i/>
        </w:rPr>
        <w:t>A</w:t>
      </w:r>
      <w:r w:rsidRPr="008C4735">
        <w:rPr>
          <w:vertAlign w:val="subscript"/>
        </w:rPr>
        <w:t>T</w:t>
      </w:r>
      <w:r>
        <w:t xml:space="preserve"> data with calculated </w:t>
      </w:r>
      <w:r w:rsidRPr="008C4735">
        <w:rPr>
          <w:i/>
        </w:rPr>
        <w:t>A</w:t>
      </w:r>
      <w:r w:rsidRPr="008C4735">
        <w:rPr>
          <w:vertAlign w:val="subscript"/>
        </w:rPr>
        <w:t>T</w:t>
      </w:r>
      <w:r>
        <w:t xml:space="preserve"> data</w:t>
      </w:r>
      <w:r w:rsidR="00471309">
        <w:t xml:space="preserve"> </w:t>
      </w:r>
    </w:p>
    <w:p w:rsidR="008C4735" w:rsidRPr="00471309" w:rsidRDefault="00471309" w:rsidP="00471309">
      <w:pPr>
        <w:pStyle w:val="NormalerText"/>
        <w:rPr>
          <w:sz w:val="32"/>
        </w:rPr>
      </w:pPr>
      <w:r w:rsidRPr="00471309">
        <w:t>(</w:t>
      </w:r>
      <w:r w:rsidR="00E5125C" w:rsidRPr="00471309">
        <w:t>Compare</w:t>
      </w:r>
      <w:r w:rsidRPr="00471309">
        <w:t xml:space="preserve"> subsection “Field experiments” in section “Results and discussion”</w:t>
      </w:r>
      <w:r>
        <w:t xml:space="preserve"> in main text</w:t>
      </w:r>
      <w:r w:rsidRPr="00471309">
        <w:t>)</w:t>
      </w:r>
    </w:p>
    <w:p w:rsidR="007503C0" w:rsidRDefault="007503C0" w:rsidP="007503C0">
      <w:pPr>
        <w:pStyle w:val="NormalerText"/>
      </w:pPr>
      <w:r>
        <w:rPr>
          <w:noProof/>
          <w:lang w:val="de-DE" w:eastAsia="de-DE"/>
        </w:rPr>
        <w:drawing>
          <wp:inline distT="0" distB="0" distL="0" distR="0">
            <wp:extent cx="3657600" cy="2743200"/>
            <wp:effectExtent l="0" t="0" r="0" b="0"/>
            <wp:docPr id="2" name="Grafik 2" descr="\\helmholtz\users\FB2\CH\kseelmann\Daten\MATLAB\For Paper\Data_timeseries\Compa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elmholtz\users\FB2\CH\kseelmann\Daten\MATLAB\For Paper\Data_timeseries\Compar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C0" w:rsidRDefault="007503C0" w:rsidP="00C20C38">
      <w:pPr>
        <w:pStyle w:val="NormalerText"/>
      </w:pPr>
      <w:r w:rsidRPr="00C20C38">
        <w:rPr>
          <w:rStyle w:val="ParagraphZchn"/>
        </w:rPr>
        <w:t>Figure S1:</w:t>
      </w:r>
      <w:r>
        <w:t xml:space="preserve"> </w:t>
      </w:r>
      <w:r w:rsidR="00C20C38">
        <w:t xml:space="preserve">Time-series of the </w:t>
      </w:r>
      <w:r w:rsidR="00C20C38" w:rsidRPr="00C20C38">
        <w:rPr>
          <w:i/>
        </w:rPr>
        <w:t>A</w:t>
      </w:r>
      <w:r w:rsidR="00C20C38" w:rsidRPr="00C20C38">
        <w:rPr>
          <w:vertAlign w:val="subscript"/>
        </w:rPr>
        <w:t>T</w:t>
      </w:r>
      <w:r w:rsidR="00C20C38">
        <w:t xml:space="preserve"> values of a) the M133 cruise and b) the MSM 68/2 cruise, where the black filled circles represent the </w:t>
      </w:r>
      <w:r w:rsidR="00C20C38" w:rsidRPr="00C20C38">
        <w:rPr>
          <w:i/>
        </w:rPr>
        <w:t>A</w:t>
      </w:r>
      <w:r w:rsidR="00C20C38" w:rsidRPr="00C20C38">
        <w:rPr>
          <w:vertAlign w:val="subscript"/>
        </w:rPr>
        <w:t>T</w:t>
      </w:r>
      <w:r w:rsidR="00C20C38">
        <w:t xml:space="preserve"> values of the analyzer and the red filled circles represent the calculated </w:t>
      </w:r>
      <w:r w:rsidR="00C20C38" w:rsidRPr="00C20C38">
        <w:rPr>
          <w:i/>
        </w:rPr>
        <w:t>A</w:t>
      </w:r>
      <w:r w:rsidR="00C20C38" w:rsidRPr="00C20C38">
        <w:rPr>
          <w:vertAlign w:val="subscript"/>
        </w:rPr>
        <w:t>T</w:t>
      </w:r>
      <w:r w:rsidR="00C20C38">
        <w:rPr>
          <w:vertAlign w:val="subscript"/>
        </w:rPr>
        <w:t xml:space="preserve"> </w:t>
      </w:r>
      <w:r w:rsidR="00C20C38">
        <w:t xml:space="preserve">values based on the parameterization described by </w:t>
      </w:r>
      <w:r w:rsidR="00C20C38" w:rsidRPr="00C20C38">
        <w:t>Lee et al. (2006)</w:t>
      </w:r>
      <w:r w:rsidR="00C20C38">
        <w:t>.</w:t>
      </w:r>
    </w:p>
    <w:p w:rsidR="008C4735" w:rsidRDefault="008C4735" w:rsidP="00C20C38">
      <w:pPr>
        <w:pStyle w:val="NormalerText"/>
      </w:pPr>
    </w:p>
    <w:p w:rsidR="008C4735" w:rsidRDefault="008C4735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</w:pPr>
      <w:r>
        <w:br w:type="page"/>
      </w:r>
    </w:p>
    <w:p w:rsidR="008C4735" w:rsidRDefault="008C4735" w:rsidP="008C4735">
      <w:pPr>
        <w:pStyle w:val="Subsection"/>
      </w:pPr>
      <w:r>
        <w:lastRenderedPageBreak/>
        <w:t xml:space="preserve">Standard uncertainty </w:t>
      </w:r>
      <w:r w:rsidRPr="008C4735">
        <w:rPr>
          <w:i/>
        </w:rPr>
        <w:t>u</w:t>
      </w:r>
      <w:r>
        <w:t>(c) approximation in the laboratory</w:t>
      </w:r>
    </w:p>
    <w:p w:rsidR="00E5125C" w:rsidRDefault="00E5125C" w:rsidP="00E5125C">
      <w:pPr>
        <w:pStyle w:val="NormalerText"/>
      </w:pPr>
      <w:r>
        <w:t>(Compare subsection “Laboratory experiments” in section “Results and discussion” in main text)</w:t>
      </w:r>
    </w:p>
    <w:p w:rsidR="00E5125C" w:rsidRDefault="00E5125C" w:rsidP="00805061">
      <w:pPr>
        <w:pStyle w:val="Paragraph"/>
      </w:pPr>
      <w:r>
        <w:t xml:space="preserve">Systematic component of the uncertainty </w:t>
      </w:r>
      <w:proofErr w:type="gramStart"/>
      <w:r w:rsidRPr="00E5125C">
        <w:rPr>
          <w:i/>
        </w:rPr>
        <w:t>u</w:t>
      </w:r>
      <w:r>
        <w:t>(</w:t>
      </w:r>
      <w:proofErr w:type="gramEnd"/>
      <w:r>
        <w:t>bias)</w:t>
      </w:r>
    </w:p>
    <w:p w:rsidR="00E5125C" w:rsidRPr="00E5125C" w:rsidRDefault="00E5125C" w:rsidP="00805061">
      <w:pPr>
        <w:pStyle w:val="NormalerText"/>
        <w:ind w:left="284"/>
      </w:pPr>
      <w:proofErr w:type="gramStart"/>
      <w:r w:rsidRPr="00E5125C">
        <w:rPr>
          <w:i/>
        </w:rPr>
        <w:t>u</w:t>
      </w:r>
      <w:r w:rsidRPr="00E5125C">
        <w:t>(</w:t>
      </w:r>
      <w:proofErr w:type="gramEnd"/>
      <w:r w:rsidRPr="00E5125C">
        <w:t xml:space="preserve">bias) = </w:t>
      </w:r>
      <w:proofErr w:type="spellStart"/>
      <w:r w:rsidRPr="00E5125C">
        <w:t>RMSE</w:t>
      </w:r>
      <w:r w:rsidRPr="00E5125C">
        <w:rPr>
          <w:vertAlign w:val="subscript"/>
        </w:rPr>
        <w:t>linearRegression</w:t>
      </w:r>
      <w:proofErr w:type="spellEnd"/>
      <w:r w:rsidRPr="00E5125C">
        <w:t xml:space="preserve"> </w:t>
      </w:r>
    </w:p>
    <w:p w:rsidR="00E5125C" w:rsidRPr="00E5125C" w:rsidRDefault="00E5125C" w:rsidP="00805061">
      <w:pPr>
        <w:pStyle w:val="NormalerText"/>
        <w:ind w:left="284"/>
        <w:rPr>
          <w:lang w:val="de-DE"/>
        </w:rPr>
      </w:pPr>
      <w:r w:rsidRPr="00E5125C">
        <w:rPr>
          <w:i/>
          <w:lang w:val="de-DE"/>
        </w:rPr>
        <w:t>u</w:t>
      </w:r>
      <w:r w:rsidRPr="00E5125C">
        <w:rPr>
          <w:lang w:val="de-DE"/>
        </w:rPr>
        <w:t>(</w:t>
      </w:r>
      <w:proofErr w:type="spellStart"/>
      <w:r w:rsidRPr="00E5125C">
        <w:rPr>
          <w:lang w:val="de-DE"/>
        </w:rPr>
        <w:t>bias</w:t>
      </w:r>
      <w:proofErr w:type="spellEnd"/>
      <w:r w:rsidRPr="00E5125C">
        <w:rPr>
          <w:lang w:val="de-DE"/>
        </w:rPr>
        <w:t>) = 1.0 µmol kg</w:t>
      </w:r>
      <w:r w:rsidRPr="00E5125C">
        <w:rPr>
          <w:vertAlign w:val="superscript"/>
          <w:lang w:val="de-DE"/>
        </w:rPr>
        <w:t xml:space="preserve">-1 </w:t>
      </w:r>
      <w:r w:rsidRPr="00E5125C">
        <w:rPr>
          <w:lang w:val="de-DE"/>
        </w:rPr>
        <w:t>(absolute)</w:t>
      </w:r>
    </w:p>
    <w:p w:rsidR="001F3F9C" w:rsidRDefault="001F3F9C" w:rsidP="00805061">
      <w:pPr>
        <w:pStyle w:val="NormalerText"/>
        <w:ind w:left="284"/>
        <w:rPr>
          <w:b/>
        </w:rPr>
      </w:pPr>
      <w:proofErr w:type="gramStart"/>
      <w:r w:rsidRPr="00805061">
        <w:rPr>
          <w:b/>
          <w:i/>
        </w:rPr>
        <w:t>u</w:t>
      </w:r>
      <w:r w:rsidR="00A45F23" w:rsidRPr="00805061">
        <w:rPr>
          <w:b/>
        </w:rPr>
        <w:t>(</w:t>
      </w:r>
      <w:proofErr w:type="gramEnd"/>
      <w:r w:rsidR="00A45F23" w:rsidRPr="00805061">
        <w:rPr>
          <w:b/>
        </w:rPr>
        <w:t xml:space="preserve">bias) = </w:t>
      </w:r>
      <w:r w:rsidR="00E5125C" w:rsidRPr="00805061">
        <w:rPr>
          <w:b/>
        </w:rPr>
        <w:t xml:space="preserve">0.04399898 </w:t>
      </w:r>
      <w:r w:rsidRPr="00805061">
        <w:rPr>
          <w:b/>
        </w:rPr>
        <w:t>%</w:t>
      </w:r>
      <w:r w:rsidR="00E5125C">
        <w:rPr>
          <w:b/>
        </w:rPr>
        <w:t xml:space="preserve"> </w:t>
      </w:r>
      <w:r w:rsidR="00E5125C" w:rsidRPr="00E5125C">
        <w:t>(relative)</w:t>
      </w:r>
    </w:p>
    <w:p w:rsidR="001F3F9C" w:rsidRDefault="001F3F9C" w:rsidP="00805061">
      <w:pPr>
        <w:pStyle w:val="NormalerText"/>
        <w:ind w:left="284"/>
        <w:rPr>
          <w:b/>
        </w:rPr>
      </w:pPr>
    </w:p>
    <w:p w:rsidR="001F3F9C" w:rsidRDefault="00E5125C" w:rsidP="00805061">
      <w:pPr>
        <w:pStyle w:val="Paragraph"/>
      </w:pPr>
      <w:r>
        <w:t>Random component of the uncertainty</w:t>
      </w:r>
      <w:r w:rsidR="001F3F9C">
        <w:t xml:space="preserve"> </w:t>
      </w:r>
      <w:proofErr w:type="gramStart"/>
      <w:r w:rsidR="001F3F9C" w:rsidRPr="001F3F9C">
        <w:rPr>
          <w:i/>
        </w:rPr>
        <w:t>u</w:t>
      </w:r>
      <w:r w:rsidR="001F3F9C">
        <w:t>(</w:t>
      </w:r>
      <w:proofErr w:type="gramEnd"/>
      <w:r w:rsidR="001F3F9C">
        <w:t>RW)</w:t>
      </w:r>
    </w:p>
    <w:p w:rsidR="00E5125C" w:rsidRDefault="00E5125C" w:rsidP="00805061">
      <w:pPr>
        <w:pStyle w:val="NormalerText"/>
        <w:ind w:left="284"/>
      </w:pPr>
      <w:proofErr w:type="gramStart"/>
      <w:r w:rsidRPr="00E5125C">
        <w:rPr>
          <w:i/>
        </w:rPr>
        <w:t>u</w:t>
      </w:r>
      <w:r>
        <w:t>(</w:t>
      </w:r>
      <w:proofErr w:type="gramEnd"/>
      <w:r>
        <w:t xml:space="preserve">RW) = </w:t>
      </w:r>
      <w:proofErr w:type="spellStart"/>
      <w:r w:rsidRPr="00E5125C">
        <w:rPr>
          <w:i/>
        </w:rPr>
        <w:t>σ</w:t>
      </w:r>
      <w:r>
        <w:rPr>
          <w:vertAlign w:val="subscript"/>
        </w:rPr>
        <w:t>Laboratory</w:t>
      </w:r>
      <w:proofErr w:type="spellEnd"/>
    </w:p>
    <w:p w:rsidR="00E5125C" w:rsidRPr="00C07AB3" w:rsidRDefault="00E5125C" w:rsidP="00805061">
      <w:pPr>
        <w:pStyle w:val="NormalerText"/>
        <w:ind w:left="284"/>
      </w:pPr>
      <w:proofErr w:type="gramStart"/>
      <w:r w:rsidRPr="00C07AB3">
        <w:rPr>
          <w:i/>
        </w:rPr>
        <w:t>u</w:t>
      </w:r>
      <w:r w:rsidRPr="00C07AB3">
        <w:t>(</w:t>
      </w:r>
      <w:proofErr w:type="gramEnd"/>
      <w:r w:rsidRPr="00C07AB3">
        <w:t>RW) = 1.5 µmol kg</w:t>
      </w:r>
      <w:r w:rsidRPr="00C07AB3">
        <w:rPr>
          <w:vertAlign w:val="superscript"/>
        </w:rPr>
        <w:t>-1</w:t>
      </w:r>
      <w:r w:rsidR="00975689" w:rsidRPr="00C07AB3">
        <w:t xml:space="preserve"> (absolute)</w:t>
      </w:r>
    </w:p>
    <w:p w:rsidR="007915C4" w:rsidRPr="007915C4" w:rsidRDefault="007915C4" w:rsidP="00805061">
      <w:pPr>
        <w:pStyle w:val="NormalerText"/>
        <w:ind w:left="284"/>
        <w:rPr>
          <w:b/>
          <w:highlight w:val="red"/>
        </w:rPr>
      </w:pPr>
      <w:proofErr w:type="gramStart"/>
      <w:r w:rsidRPr="00805061">
        <w:rPr>
          <w:b/>
          <w:i/>
        </w:rPr>
        <w:t>u</w:t>
      </w:r>
      <w:r w:rsidRPr="00805061">
        <w:rPr>
          <w:b/>
        </w:rPr>
        <w:t>(</w:t>
      </w:r>
      <w:proofErr w:type="gramEnd"/>
      <w:r w:rsidRPr="00805061">
        <w:rPr>
          <w:b/>
        </w:rPr>
        <w:t>RW) = 0.06599847 %</w:t>
      </w:r>
      <w:r w:rsidR="00975689" w:rsidRPr="00975689">
        <w:rPr>
          <w:b/>
        </w:rPr>
        <w:t xml:space="preserve"> </w:t>
      </w:r>
      <w:r w:rsidR="00975689" w:rsidRPr="00975689">
        <w:t>(relative)</w:t>
      </w:r>
    </w:p>
    <w:p w:rsidR="007915C4" w:rsidRDefault="007915C4" w:rsidP="00805061">
      <w:pPr>
        <w:pStyle w:val="NormalerText"/>
        <w:ind w:left="284"/>
      </w:pPr>
    </w:p>
    <w:p w:rsidR="004E2515" w:rsidRDefault="00310489" w:rsidP="00805061">
      <w:pPr>
        <w:pStyle w:val="Paragraph"/>
      </w:pPr>
      <w:r>
        <w:t>Relative combined</w:t>
      </w:r>
      <w:r w:rsidR="00805061">
        <w:t xml:space="preserve"> laboratory</w:t>
      </w:r>
      <w:r>
        <w:t xml:space="preserve"> standard uncertainty </w:t>
      </w:r>
      <w:r w:rsidRPr="00310489">
        <w:rPr>
          <w:i/>
        </w:rPr>
        <w:t>u</w:t>
      </w:r>
      <w:r>
        <w:t>(c)</w:t>
      </w:r>
    </w:p>
    <w:tbl>
      <w:tblPr>
        <w:tblStyle w:val="Tabellenraster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</w:tblGrid>
      <w:tr w:rsidR="00805061" w:rsidRPr="0057120E" w:rsidTr="00805061">
        <w:tc>
          <w:tcPr>
            <w:tcW w:w="3652" w:type="dxa"/>
          </w:tcPr>
          <w:p w:rsidR="00805061" w:rsidRPr="00805061" w:rsidRDefault="00805061" w:rsidP="00805061">
            <w:pPr>
              <w:pStyle w:val="Standard1"/>
              <w:ind w:left="284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Bidi"/>
                    <w:color w:val="000000" w:themeColor="text1"/>
                    <w:sz w:val="22"/>
                    <w:szCs w:val="22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u(RW)</m:t>
                        </m:r>
                      </m:e>
                      <m: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u(bias)</m:t>
                        </m:r>
                      </m:e>
                      <m: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992" w:type="dxa"/>
            <w:vAlign w:val="center"/>
          </w:tcPr>
          <w:p w:rsidR="00805061" w:rsidRPr="0057120E" w:rsidRDefault="00805061" w:rsidP="00805061">
            <w:pPr>
              <w:tabs>
                <w:tab w:val="right" w:pos="8505"/>
              </w:tabs>
              <w:spacing w:line="480" w:lineRule="auto"/>
              <w:ind w:left="284"/>
              <w:jc w:val="center"/>
              <w:rPr>
                <w:rFonts w:ascii="Times New Roman" w:hAnsi="Times New Roman"/>
                <w:sz w:val="24"/>
              </w:rPr>
            </w:pPr>
            <w:r w:rsidRPr="0057120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57120E">
              <w:rPr>
                <w:rFonts w:ascii="Times New Roman" w:hAnsi="Times New Roman"/>
                <w:sz w:val="24"/>
              </w:rPr>
              <w:fldChar w:fldCharType="begin"/>
            </w:r>
            <w:r w:rsidRPr="0057120E">
              <w:rPr>
                <w:rFonts w:ascii="Times New Roman" w:hAnsi="Times New Roman"/>
                <w:sz w:val="24"/>
              </w:rPr>
              <w:instrText xml:space="preserve"> SEQ Equation \* ARABIC </w:instrText>
            </w:r>
            <w:r w:rsidRPr="0057120E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1</w:t>
            </w:r>
            <w:r w:rsidRPr="0057120E">
              <w:rPr>
                <w:rFonts w:ascii="Times New Roman" w:hAnsi="Times New Roman"/>
                <w:sz w:val="24"/>
              </w:rPr>
              <w:fldChar w:fldCharType="end"/>
            </w:r>
            <w:r w:rsidRPr="0057120E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805061" w:rsidRDefault="00805061" w:rsidP="00805061">
      <w:pPr>
        <w:pStyle w:val="Paragraph"/>
      </w:pPr>
    </w:p>
    <w:p w:rsidR="003330A6" w:rsidRDefault="004E2515" w:rsidP="00805061">
      <w:pPr>
        <w:pStyle w:val="Paragraph"/>
        <w:ind w:left="284"/>
        <w:rPr>
          <w:u w:val="double"/>
        </w:rPr>
      </w:pPr>
      <w:proofErr w:type="gramStart"/>
      <w:r w:rsidRPr="00805061">
        <w:rPr>
          <w:i/>
          <w:u w:val="double"/>
        </w:rPr>
        <w:t>u</w:t>
      </w:r>
      <w:r w:rsidR="00A45F23" w:rsidRPr="00805061">
        <w:rPr>
          <w:u w:val="double"/>
        </w:rPr>
        <w:t>(</w:t>
      </w:r>
      <w:proofErr w:type="gramEnd"/>
      <w:r w:rsidR="00A45F23" w:rsidRPr="00805061">
        <w:rPr>
          <w:u w:val="double"/>
        </w:rPr>
        <w:t>c) = 0.</w:t>
      </w:r>
      <w:r w:rsidR="00332EDC" w:rsidRPr="00805061">
        <w:rPr>
          <w:u w:val="double"/>
        </w:rPr>
        <w:t>1887</w:t>
      </w:r>
      <w:r w:rsidRPr="00805061">
        <w:rPr>
          <w:u w:val="double"/>
        </w:rPr>
        <w:t xml:space="preserve"> %</w:t>
      </w:r>
    </w:p>
    <w:p w:rsidR="003330A6" w:rsidRDefault="003330A6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double"/>
          <w:lang w:val="en-US"/>
        </w:rPr>
      </w:pPr>
      <w:r>
        <w:rPr>
          <w:u w:val="double"/>
        </w:rPr>
        <w:br w:type="page"/>
      </w:r>
    </w:p>
    <w:p w:rsidR="003330A6" w:rsidRDefault="003330A6" w:rsidP="003330A6">
      <w:pPr>
        <w:pStyle w:val="Subsection"/>
      </w:pPr>
      <w:r>
        <w:lastRenderedPageBreak/>
        <w:t xml:space="preserve">Standard uncertainty </w:t>
      </w:r>
      <w:r w:rsidRPr="008C4735">
        <w:rPr>
          <w:i/>
        </w:rPr>
        <w:t>u</w:t>
      </w:r>
      <w:r>
        <w:t>(c) approximation in the field (using CRM)</w:t>
      </w:r>
    </w:p>
    <w:p w:rsidR="00E5125C" w:rsidRDefault="00E5125C" w:rsidP="00E5125C">
      <w:pPr>
        <w:pStyle w:val="NormalerText"/>
      </w:pPr>
      <w:r>
        <w:t>(Compare subsection “Field experiments” in section “Results and discussion” in main text)</w:t>
      </w:r>
    </w:p>
    <w:p w:rsidR="003330A6" w:rsidRDefault="003330A6" w:rsidP="003330A6">
      <w:pPr>
        <w:pStyle w:val="Paragraph"/>
      </w:pPr>
      <w:r>
        <w:t>Information to CRM Batch No. 160 and calculation of</w:t>
      </w:r>
      <w:r w:rsidR="00805061">
        <w:t xml:space="preserve"> uncertainty of the reference sample</w:t>
      </w:r>
      <w:r>
        <w:t xml:space="preserve"> </w:t>
      </w:r>
      <w:proofErr w:type="gramStart"/>
      <w:r w:rsidRPr="003330A6">
        <w:rPr>
          <w:i/>
        </w:rPr>
        <w:t>u</w:t>
      </w:r>
      <w:r>
        <w:t>(</w:t>
      </w:r>
      <w:proofErr w:type="spellStart"/>
      <w:proofErr w:type="gramEnd"/>
      <w:r>
        <w:t>Cref</w:t>
      </w:r>
      <w:proofErr w:type="spellEnd"/>
      <w:r>
        <w:t>)</w:t>
      </w:r>
    </w:p>
    <w:p w:rsidR="003330A6" w:rsidRDefault="003330A6" w:rsidP="00C07AB3">
      <w:pPr>
        <w:pStyle w:val="NormalerText"/>
        <w:ind w:left="567" w:hanging="283"/>
      </w:pPr>
      <w:r w:rsidRPr="003330A6">
        <w:rPr>
          <w:i/>
        </w:rPr>
        <w:t>A</w:t>
      </w:r>
      <w:r w:rsidRPr="003330A6">
        <w:rPr>
          <w:vertAlign w:val="subscript"/>
        </w:rPr>
        <w:t>T</w:t>
      </w:r>
      <w:proofErr w:type="gramStart"/>
      <w:r w:rsidRPr="003330A6">
        <w:rPr>
          <w:vertAlign w:val="subscript"/>
        </w:rPr>
        <w:t>,CRM</w:t>
      </w:r>
      <w:proofErr w:type="gramEnd"/>
      <w:r>
        <w:rPr>
          <w:vertAlign w:val="subscript"/>
        </w:rPr>
        <w:t xml:space="preserve"> </w:t>
      </w:r>
      <w:r w:rsidR="006C2776">
        <w:t xml:space="preserve">= 2212.44 ± 0.67 µmol </w:t>
      </w:r>
      <w:r>
        <w:t>kg</w:t>
      </w:r>
      <w:r w:rsidR="006C2776">
        <w:rPr>
          <w:vertAlign w:val="superscript"/>
        </w:rPr>
        <w:t>-1</w:t>
      </w:r>
      <w:r w:rsidR="00805061">
        <w:t xml:space="preserve"> </w:t>
      </w:r>
      <w:r w:rsidR="006C2776">
        <w:t>(certified value of the CRM Batch No. 160</w:t>
      </w:r>
      <w:r w:rsidR="00C07AB3">
        <w:t xml:space="preserve">, </w:t>
      </w:r>
      <w:r w:rsidR="00C07AB3" w:rsidRPr="00432EBA">
        <w:t>provided by A. G. Dickson</w:t>
      </w:r>
      <w:r w:rsidR="006C2776">
        <w:t>)</w:t>
      </w:r>
    </w:p>
    <w:p w:rsidR="003330A6" w:rsidRDefault="003330A6" w:rsidP="00805061">
      <w:pPr>
        <w:pStyle w:val="NormalerText"/>
        <w:ind w:left="284"/>
      </w:pPr>
      <w:proofErr w:type="gramStart"/>
      <w:r>
        <w:rPr>
          <w:i/>
        </w:rPr>
        <w:t>u</w:t>
      </w:r>
      <w:r>
        <w:t>(</w:t>
      </w:r>
      <w:proofErr w:type="spellStart"/>
      <w:proofErr w:type="gramEnd"/>
      <w:r>
        <w:t>Cref</w:t>
      </w:r>
      <w:proofErr w:type="spellEnd"/>
      <w:r>
        <w:t>) = (0.67 / 2214.44) x 100 %</w:t>
      </w:r>
    </w:p>
    <w:p w:rsidR="003330A6" w:rsidRPr="003330A6" w:rsidRDefault="003330A6" w:rsidP="00805061">
      <w:pPr>
        <w:pStyle w:val="NormalerText"/>
        <w:ind w:left="284"/>
        <w:rPr>
          <w:b/>
        </w:rPr>
      </w:pPr>
      <w:proofErr w:type="gramStart"/>
      <w:r w:rsidRPr="00805061">
        <w:rPr>
          <w:b/>
          <w:i/>
        </w:rPr>
        <w:t>u</w:t>
      </w:r>
      <w:r w:rsidRPr="00805061">
        <w:rPr>
          <w:b/>
        </w:rPr>
        <w:t>(</w:t>
      </w:r>
      <w:proofErr w:type="spellStart"/>
      <w:proofErr w:type="gramEnd"/>
      <w:r w:rsidRPr="00805061">
        <w:rPr>
          <w:b/>
        </w:rPr>
        <w:t>Cref</w:t>
      </w:r>
      <w:proofErr w:type="spellEnd"/>
      <w:r w:rsidRPr="00805061">
        <w:rPr>
          <w:b/>
        </w:rPr>
        <w:t>) = 0.03028331 %</w:t>
      </w:r>
    </w:p>
    <w:p w:rsidR="003330A6" w:rsidRDefault="003330A6" w:rsidP="003330A6">
      <w:pPr>
        <w:pStyle w:val="NormalerText"/>
      </w:pPr>
    </w:p>
    <w:p w:rsidR="003330A6" w:rsidRDefault="003330A6" w:rsidP="003330A6">
      <w:pPr>
        <w:pStyle w:val="Paragraph"/>
      </w:pPr>
      <w:r>
        <w:t xml:space="preserve">Uncertainty </w:t>
      </w:r>
      <w:proofErr w:type="gramStart"/>
      <w:r w:rsidRPr="003330A6">
        <w:rPr>
          <w:i/>
        </w:rPr>
        <w:t>u</w:t>
      </w:r>
      <w:r>
        <w:t>(</w:t>
      </w:r>
      <w:proofErr w:type="spellStart"/>
      <w:proofErr w:type="gramEnd"/>
      <w:r>
        <w:t>Corr</w:t>
      </w:r>
      <w:proofErr w:type="spellEnd"/>
      <w:r>
        <w:t>) of drift correction</w:t>
      </w:r>
    </w:p>
    <w:p w:rsidR="003330A6" w:rsidRPr="003330A6" w:rsidRDefault="003330A6" w:rsidP="00805061">
      <w:pPr>
        <w:pStyle w:val="Paragraph"/>
        <w:spacing w:line="240" w:lineRule="auto"/>
        <w:ind w:left="284"/>
      </w:pPr>
      <w:r>
        <w:rPr>
          <w:noProof/>
          <w:lang w:val="de-DE" w:eastAsia="de-DE"/>
        </w:rPr>
        <w:drawing>
          <wp:inline distT="0" distB="0" distL="0" distR="0" wp14:anchorId="39377C1E" wp14:editId="6AC4F6C7">
            <wp:extent cx="4008120" cy="2743200"/>
            <wp:effectExtent l="0" t="0" r="11430" b="190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30A6" w:rsidRDefault="003330A6" w:rsidP="00805061">
      <w:pPr>
        <w:pStyle w:val="NormalerText"/>
        <w:ind w:left="284"/>
      </w:pPr>
      <w:r>
        <w:rPr>
          <w:b/>
        </w:rPr>
        <w:t xml:space="preserve">Figure S2: </w:t>
      </w:r>
      <w:r w:rsidR="00FD7E23" w:rsidRPr="00FD7E23">
        <w:t>Bias</w:t>
      </w:r>
      <w:r w:rsidR="00FD7E23">
        <w:t xml:space="preserve"> (Δ</w:t>
      </w:r>
      <w:r w:rsidR="00FD7E23" w:rsidRPr="00FD7E23">
        <w:rPr>
          <w:i/>
        </w:rPr>
        <w:t>A</w:t>
      </w:r>
      <w:r w:rsidR="00FD7E23" w:rsidRPr="00FD7E23">
        <w:rPr>
          <w:vertAlign w:val="subscript"/>
        </w:rPr>
        <w:t>T</w:t>
      </w:r>
      <w:r w:rsidR="00FD7E23">
        <w:t>)</w:t>
      </w:r>
      <w:r w:rsidR="00FD7E23" w:rsidRPr="00FD7E23">
        <w:t xml:space="preserve"> between</w:t>
      </w:r>
      <w:r w:rsidR="00FD7E23">
        <w:t xml:space="preserve"> measured </w:t>
      </w:r>
      <w:r w:rsidR="00FD7E23" w:rsidRPr="00FD7E23">
        <w:rPr>
          <w:i/>
        </w:rPr>
        <w:t>A</w:t>
      </w:r>
      <w:r w:rsidR="00FD7E23" w:rsidRPr="00FD7E23">
        <w:rPr>
          <w:vertAlign w:val="subscript"/>
        </w:rPr>
        <w:t>T</w:t>
      </w:r>
      <w:r w:rsidR="00FD7E23">
        <w:t xml:space="preserve"> and </w:t>
      </w:r>
      <w:r w:rsidR="00FD7E23" w:rsidRPr="00FD7E23">
        <w:rPr>
          <w:i/>
        </w:rPr>
        <w:t>A</w:t>
      </w:r>
      <w:r w:rsidR="00FD7E23" w:rsidRPr="00FD7E23">
        <w:rPr>
          <w:vertAlign w:val="subscript"/>
        </w:rPr>
        <w:t>T</w:t>
      </w:r>
      <w:proofErr w:type="gramStart"/>
      <w:r w:rsidR="00FD7E23" w:rsidRPr="00FD7E23">
        <w:rPr>
          <w:vertAlign w:val="subscript"/>
        </w:rPr>
        <w:t>,CRM</w:t>
      </w:r>
      <w:proofErr w:type="gramEnd"/>
      <w:r w:rsidR="00FD7E23">
        <w:t xml:space="preserve"> as a function of the measurement counter for drift correction purposes</w:t>
      </w:r>
    </w:p>
    <w:tbl>
      <w:tblPr>
        <w:tblStyle w:val="Tabellenraster"/>
        <w:tblW w:w="546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8"/>
        <w:gridCol w:w="123"/>
      </w:tblGrid>
      <w:tr w:rsidR="00805061" w:rsidRPr="0057120E" w:rsidTr="00805061">
        <w:tc>
          <w:tcPr>
            <w:tcW w:w="4678" w:type="dxa"/>
          </w:tcPr>
          <w:p w:rsidR="00805061" w:rsidRPr="00805061" w:rsidRDefault="00805061" w:rsidP="00A803DD">
            <w:pPr>
              <w:pStyle w:val="Standard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RMSE=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grow m:val="1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T,fitted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T,measured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791" w:type="dxa"/>
            <w:gridSpan w:val="2"/>
            <w:vAlign w:val="center"/>
          </w:tcPr>
          <w:p w:rsidR="00805061" w:rsidRPr="0057120E" w:rsidRDefault="00805061" w:rsidP="00805061">
            <w:pPr>
              <w:tabs>
                <w:tab w:val="right" w:pos="8505"/>
              </w:tabs>
              <w:spacing w:line="480" w:lineRule="auto"/>
              <w:ind w:left="34"/>
              <w:rPr>
                <w:rFonts w:ascii="Times New Roman" w:hAnsi="Times New Roman"/>
                <w:sz w:val="24"/>
              </w:rPr>
            </w:pPr>
            <w:r w:rsidRPr="0057120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57120E">
              <w:rPr>
                <w:rFonts w:ascii="Times New Roman" w:hAnsi="Times New Roman"/>
                <w:sz w:val="24"/>
              </w:rPr>
              <w:fldChar w:fldCharType="begin"/>
            </w:r>
            <w:r w:rsidRPr="0057120E">
              <w:rPr>
                <w:rFonts w:ascii="Times New Roman" w:hAnsi="Times New Roman"/>
                <w:sz w:val="24"/>
              </w:rPr>
              <w:instrText xml:space="preserve"> SEQ Equation \* ARABIC </w:instrText>
            </w:r>
            <w:r w:rsidRPr="0057120E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2</w:t>
            </w:r>
            <w:r w:rsidRPr="0057120E">
              <w:rPr>
                <w:rFonts w:ascii="Times New Roman" w:hAnsi="Times New Roman"/>
                <w:sz w:val="24"/>
              </w:rPr>
              <w:fldChar w:fldCharType="end"/>
            </w:r>
            <w:r w:rsidRPr="0057120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203DB5" w:rsidRPr="0057120E" w:rsidTr="00805061">
        <w:tc>
          <w:tcPr>
            <w:tcW w:w="4678" w:type="dxa"/>
          </w:tcPr>
          <w:p w:rsidR="00203DB5" w:rsidRDefault="00203DB5" w:rsidP="00A803DD">
            <w:pPr>
              <w:pStyle w:val="Standard1"/>
            </w:pPr>
          </w:p>
        </w:tc>
        <w:tc>
          <w:tcPr>
            <w:tcW w:w="791" w:type="dxa"/>
            <w:gridSpan w:val="2"/>
            <w:vAlign w:val="center"/>
          </w:tcPr>
          <w:p w:rsidR="00203DB5" w:rsidRPr="0057120E" w:rsidRDefault="00203DB5" w:rsidP="00805061">
            <w:pPr>
              <w:tabs>
                <w:tab w:val="right" w:pos="8505"/>
              </w:tabs>
              <w:spacing w:line="480" w:lineRule="auto"/>
              <w:ind w:left="34"/>
              <w:rPr>
                <w:rFonts w:ascii="Times New Roman" w:hAnsi="Times New Roman"/>
                <w:sz w:val="24"/>
              </w:rPr>
            </w:pPr>
          </w:p>
        </w:tc>
      </w:tr>
      <w:tr w:rsidR="00805061" w:rsidRPr="0057120E" w:rsidTr="00805061">
        <w:trPr>
          <w:gridAfter w:val="1"/>
          <w:wAfter w:w="123" w:type="dxa"/>
        </w:trPr>
        <w:tc>
          <w:tcPr>
            <w:tcW w:w="4678" w:type="dxa"/>
          </w:tcPr>
          <w:p w:rsidR="00805061" w:rsidRPr="00805061" w:rsidRDefault="00805061" w:rsidP="00A803DD">
            <w:pPr>
              <w:pStyle w:val="Standard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Corr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RMSE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T,CRM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</w:tc>
        <w:tc>
          <w:tcPr>
            <w:tcW w:w="668" w:type="dxa"/>
            <w:vAlign w:val="center"/>
          </w:tcPr>
          <w:p w:rsidR="00805061" w:rsidRPr="0057120E" w:rsidRDefault="00805061" w:rsidP="00805061">
            <w:pPr>
              <w:tabs>
                <w:tab w:val="right" w:pos="8505"/>
              </w:tabs>
              <w:spacing w:line="480" w:lineRule="auto"/>
              <w:rPr>
                <w:rFonts w:ascii="Times New Roman" w:hAnsi="Times New Roman"/>
                <w:sz w:val="24"/>
              </w:rPr>
            </w:pPr>
            <w:r w:rsidRPr="0057120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57120E">
              <w:rPr>
                <w:rFonts w:ascii="Times New Roman" w:hAnsi="Times New Roman"/>
                <w:sz w:val="24"/>
              </w:rPr>
              <w:fldChar w:fldCharType="begin"/>
            </w:r>
            <w:r w:rsidRPr="0057120E">
              <w:rPr>
                <w:rFonts w:ascii="Times New Roman" w:hAnsi="Times New Roman"/>
                <w:sz w:val="24"/>
              </w:rPr>
              <w:instrText xml:space="preserve"> SEQ Equation \* ARABIC </w:instrText>
            </w:r>
            <w:r w:rsidRPr="0057120E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3</w:t>
            </w:r>
            <w:r w:rsidRPr="0057120E">
              <w:rPr>
                <w:rFonts w:ascii="Times New Roman" w:hAnsi="Times New Roman"/>
                <w:sz w:val="24"/>
              </w:rPr>
              <w:fldChar w:fldCharType="end"/>
            </w:r>
            <w:r w:rsidRPr="0057120E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B74287" w:rsidRDefault="00B74287" w:rsidP="00805061">
      <w:pPr>
        <w:pStyle w:val="NormalerText"/>
        <w:ind w:left="284"/>
        <w:rPr>
          <w:b/>
        </w:rPr>
      </w:pPr>
      <w:proofErr w:type="gramStart"/>
      <w:r w:rsidRPr="00805061">
        <w:rPr>
          <w:b/>
          <w:i/>
        </w:rPr>
        <w:t>u</w:t>
      </w:r>
      <w:r w:rsidRPr="00805061">
        <w:rPr>
          <w:b/>
        </w:rPr>
        <w:t>(</w:t>
      </w:r>
      <w:proofErr w:type="spellStart"/>
      <w:proofErr w:type="gramEnd"/>
      <w:r w:rsidRPr="00805061">
        <w:rPr>
          <w:b/>
        </w:rPr>
        <w:t>Corr</w:t>
      </w:r>
      <w:proofErr w:type="spellEnd"/>
      <w:r w:rsidRPr="00805061">
        <w:rPr>
          <w:b/>
        </w:rPr>
        <w:t>) = 0.078085733 %</w:t>
      </w:r>
    </w:p>
    <w:p w:rsidR="00203DB5" w:rsidRDefault="00203DB5" w:rsidP="00805061">
      <w:pPr>
        <w:pStyle w:val="NormalerText"/>
        <w:ind w:left="284"/>
        <w:rPr>
          <w:b/>
        </w:rPr>
      </w:pPr>
    </w:p>
    <w:p w:rsidR="0076139D" w:rsidRDefault="0076139D" w:rsidP="0076139D">
      <w:pPr>
        <w:pStyle w:val="Paragraph"/>
      </w:pPr>
      <w:r>
        <w:t xml:space="preserve">Uncertainty of bias </w:t>
      </w:r>
      <w:proofErr w:type="gramStart"/>
      <w:r w:rsidRPr="0076139D">
        <w:rPr>
          <w:i/>
        </w:rPr>
        <w:t>u</w:t>
      </w:r>
      <w:r>
        <w:t>(</w:t>
      </w:r>
      <w:proofErr w:type="gramEnd"/>
      <w:r>
        <w:t>bias)</w:t>
      </w:r>
    </w:p>
    <w:tbl>
      <w:tblPr>
        <w:tblW w:w="42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80"/>
        <w:gridCol w:w="1400"/>
      </w:tblGrid>
      <w:tr w:rsidR="0076139D" w:rsidRPr="0076139D" w:rsidTr="006C2776">
        <w:trPr>
          <w:trHeight w:val="288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 w:rsidRPr="00761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de-DE"/>
              </w:rPr>
              <w:t>Corrected</w:t>
            </w:r>
            <w:proofErr w:type="spellEnd"/>
            <w:r w:rsidRPr="00761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761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de-DE"/>
              </w:rPr>
              <w:t>data</w:t>
            </w:r>
            <w:proofErr w:type="spellEnd"/>
            <w:r w:rsidRPr="00761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de-DE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measurement</w:t>
            </w:r>
            <w:proofErr w:type="spellEnd"/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br/>
              <w:t>Counter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9D" w:rsidRPr="0076139D" w:rsidRDefault="0076139D" w:rsidP="006C27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 w:rsidRPr="006C27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de-DE" w:eastAsia="de-DE"/>
              </w:rPr>
              <w:t>A</w:t>
            </w:r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de-DE" w:eastAsia="de-DE"/>
              </w:rPr>
              <w:t>T,corr</w:t>
            </w:r>
            <w:proofErr w:type="spellEnd"/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br/>
              <w:t>(µmol</w:t>
            </w:r>
            <w:r w:rsidR="006C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kg</w:t>
            </w:r>
            <w:r w:rsidR="006C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2212.8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2213.4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2213.6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2213.5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2213.5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2212.5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2215.4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2211.5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2212.8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6C2776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mean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6C27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de-DE" w:eastAsia="de-DE"/>
              </w:rPr>
              <w:t>A</w:t>
            </w:r>
            <w:r w:rsidRPr="006C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de-DE" w:eastAsia="de-DE"/>
              </w:rPr>
              <w:t>T,corr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2212.4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6C2776" w:rsidRDefault="006C2776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µmol </w:t>
            </w:r>
            <w:r w:rsidR="0076139D"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</w:p>
        </w:tc>
      </w:tr>
      <w:tr w:rsidR="0076139D" w:rsidRPr="0076139D" w:rsidTr="006C2776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39D" w:rsidRPr="0076139D" w:rsidRDefault="006C2776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de-DE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de-DE" w:eastAsia="de-DE"/>
              </w:rPr>
              <w:t>s</w:t>
            </w:r>
            <w:r w:rsidR="0076139D"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de-DE" w:eastAsia="de-DE"/>
              </w:rPr>
              <w:t>bias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1.33603259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6C2776" w:rsidRDefault="006C2776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µmol </w:t>
            </w:r>
            <w:r w:rsidR="0076139D"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0.06038729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%</w:t>
            </w: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  <w:t>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</w:tr>
      <w:tr w:rsidR="0076139D" w:rsidRPr="0076139D" w:rsidTr="006C277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6C2776" w:rsidRDefault="006C2776" w:rsidP="0076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6C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  <w:t>bias to certified value of CRM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-8.22E-14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39D" w:rsidRPr="0076139D" w:rsidRDefault="0076139D" w:rsidP="00761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76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%</w:t>
            </w:r>
          </w:p>
        </w:tc>
      </w:tr>
    </w:tbl>
    <w:p w:rsidR="0076139D" w:rsidRDefault="0076139D" w:rsidP="0076139D">
      <w:pPr>
        <w:pStyle w:val="Paragraph"/>
        <w:rPr>
          <w:rFonts w:eastAsia="Times New Roman"/>
          <w:b w:val="0"/>
        </w:rPr>
      </w:pPr>
    </w:p>
    <w:tbl>
      <w:tblPr>
        <w:tblStyle w:val="Tabellenraster"/>
        <w:tblW w:w="62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19"/>
        <w:gridCol w:w="775"/>
        <w:gridCol w:w="700"/>
      </w:tblGrid>
      <w:tr w:rsidR="006C2776" w:rsidRPr="0057120E" w:rsidTr="006C2776">
        <w:trPr>
          <w:gridAfter w:val="2"/>
          <w:wAfter w:w="1475" w:type="dxa"/>
        </w:trPr>
        <w:tc>
          <w:tcPr>
            <w:tcW w:w="4077" w:type="dxa"/>
          </w:tcPr>
          <w:p w:rsidR="006C2776" w:rsidRPr="001D1435" w:rsidRDefault="001D1435" w:rsidP="00A803DD">
            <w:pPr>
              <w:pStyle w:val="Standard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bias=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T,mean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T,CRM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T,CRM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</w:tc>
        <w:tc>
          <w:tcPr>
            <w:tcW w:w="719" w:type="dxa"/>
            <w:vAlign w:val="center"/>
          </w:tcPr>
          <w:p w:rsidR="006C2776" w:rsidRPr="0057120E" w:rsidRDefault="006C2776" w:rsidP="0057120E">
            <w:pPr>
              <w:tabs>
                <w:tab w:val="right" w:pos="8505"/>
              </w:tabs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57120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57120E">
              <w:rPr>
                <w:rFonts w:ascii="Times New Roman" w:hAnsi="Times New Roman"/>
                <w:sz w:val="24"/>
              </w:rPr>
              <w:fldChar w:fldCharType="begin"/>
            </w:r>
            <w:r w:rsidRPr="0057120E">
              <w:rPr>
                <w:rFonts w:ascii="Times New Roman" w:hAnsi="Times New Roman"/>
                <w:sz w:val="24"/>
              </w:rPr>
              <w:instrText xml:space="preserve"> SEQ Equation \* ARABIC </w:instrText>
            </w:r>
            <w:r w:rsidRPr="0057120E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4</w:t>
            </w:r>
            <w:r w:rsidRPr="0057120E">
              <w:rPr>
                <w:rFonts w:ascii="Times New Roman" w:hAnsi="Times New Roman"/>
                <w:sz w:val="24"/>
              </w:rPr>
              <w:fldChar w:fldCharType="end"/>
            </w:r>
            <w:r w:rsidRPr="0057120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C2776" w:rsidRPr="0057120E" w:rsidTr="006C2776">
        <w:tc>
          <w:tcPr>
            <w:tcW w:w="5571" w:type="dxa"/>
            <w:gridSpan w:val="3"/>
          </w:tcPr>
          <w:p w:rsidR="006C2776" w:rsidRPr="006C2776" w:rsidRDefault="006C2776" w:rsidP="00A803DD">
            <w:pPr>
              <w:pStyle w:val="Standard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Bidi"/>
                    <w:color w:val="000000" w:themeColor="text1"/>
                    <w:sz w:val="22"/>
                    <w:szCs w:val="22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bias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bias²+</m:t>
                    </m:r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bias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²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+u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sz w:val="22"/>
                                <w:szCs w:val="22"/>
                              </w:rPr>
                              <m:t>Cref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Bidi"/>
                        <w:color w:val="000000" w:themeColor="text1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u(Corr)</m:t>
                        </m:r>
                      </m:e>
                      <m: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700" w:type="dxa"/>
            <w:vAlign w:val="center"/>
          </w:tcPr>
          <w:p w:rsidR="006C2776" w:rsidRPr="0057120E" w:rsidRDefault="006C2776" w:rsidP="0057120E">
            <w:pPr>
              <w:tabs>
                <w:tab w:val="right" w:pos="8505"/>
              </w:tabs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57120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57120E">
              <w:rPr>
                <w:rFonts w:ascii="Times New Roman" w:hAnsi="Times New Roman"/>
                <w:sz w:val="24"/>
              </w:rPr>
              <w:fldChar w:fldCharType="begin"/>
            </w:r>
            <w:r w:rsidRPr="0057120E">
              <w:rPr>
                <w:rFonts w:ascii="Times New Roman" w:hAnsi="Times New Roman"/>
                <w:sz w:val="24"/>
              </w:rPr>
              <w:instrText xml:space="preserve"> SEQ Equation \* ARABIC </w:instrText>
            </w:r>
            <w:r w:rsidRPr="0057120E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5</w:t>
            </w:r>
            <w:r w:rsidRPr="0057120E">
              <w:rPr>
                <w:rFonts w:ascii="Times New Roman" w:hAnsi="Times New Roman"/>
                <w:sz w:val="24"/>
              </w:rPr>
              <w:fldChar w:fldCharType="end"/>
            </w:r>
            <w:r w:rsidRPr="0057120E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425F09" w:rsidRPr="006C2776" w:rsidRDefault="00425F09" w:rsidP="006C2776">
      <w:pPr>
        <w:pStyle w:val="Paragraph"/>
        <w:ind w:left="284"/>
        <w:rPr>
          <w:b w:val="0"/>
          <w:i/>
        </w:rPr>
      </w:pPr>
      <w:r w:rsidRPr="006C2776">
        <w:rPr>
          <w:i/>
        </w:rPr>
        <w:t>u</w:t>
      </w:r>
      <w:r w:rsidRPr="006C2776">
        <w:t>(bias) = 0.0891965 %</w:t>
      </w:r>
      <w:bookmarkStart w:id="0" w:name="_GoBack"/>
      <w:bookmarkEnd w:id="0"/>
    </w:p>
    <w:p w:rsidR="00425F09" w:rsidRDefault="00425F09" w:rsidP="00425F09">
      <w:pPr>
        <w:pStyle w:val="Paragraph"/>
      </w:pPr>
      <w:r>
        <w:lastRenderedPageBreak/>
        <w:t xml:space="preserve">Uncertainty of the precision </w:t>
      </w:r>
      <w:proofErr w:type="gramStart"/>
      <w:r w:rsidRPr="001F3F9C">
        <w:rPr>
          <w:i/>
        </w:rPr>
        <w:t>u</w:t>
      </w:r>
      <w:r>
        <w:t>(</w:t>
      </w:r>
      <w:proofErr w:type="gramEnd"/>
      <w:r>
        <w:t>RW)</w:t>
      </w:r>
    </w:p>
    <w:p w:rsidR="006C2776" w:rsidRDefault="006C2776" w:rsidP="006C2776">
      <w:pPr>
        <w:pStyle w:val="NormalerText"/>
        <w:ind w:left="284"/>
      </w:pPr>
      <w:proofErr w:type="gramStart"/>
      <w:r w:rsidRPr="00E5125C">
        <w:rPr>
          <w:i/>
        </w:rPr>
        <w:t>u</w:t>
      </w:r>
      <w:r>
        <w:t>(</w:t>
      </w:r>
      <w:proofErr w:type="gramEnd"/>
      <w:r>
        <w:t xml:space="preserve">RW) = </w:t>
      </w:r>
      <w:proofErr w:type="spellStart"/>
      <w:r w:rsidRPr="00E5125C">
        <w:rPr>
          <w:i/>
        </w:rPr>
        <w:t>σ</w:t>
      </w:r>
      <w:r>
        <w:rPr>
          <w:vertAlign w:val="subscript"/>
        </w:rPr>
        <w:t>Field</w:t>
      </w:r>
      <w:proofErr w:type="spellEnd"/>
    </w:p>
    <w:p w:rsidR="006C2776" w:rsidRPr="00C07AB3" w:rsidRDefault="006C2776" w:rsidP="006C2776">
      <w:pPr>
        <w:pStyle w:val="NormalerText"/>
        <w:ind w:left="284"/>
      </w:pPr>
      <w:proofErr w:type="gramStart"/>
      <w:r w:rsidRPr="00C07AB3">
        <w:rPr>
          <w:i/>
        </w:rPr>
        <w:t>u</w:t>
      </w:r>
      <w:r w:rsidRPr="00C07AB3">
        <w:t>(</w:t>
      </w:r>
      <w:proofErr w:type="gramEnd"/>
      <w:r w:rsidRPr="00C07AB3">
        <w:t>RW) = 1.2 µmol kg</w:t>
      </w:r>
      <w:r w:rsidRPr="00C07AB3">
        <w:rPr>
          <w:vertAlign w:val="superscript"/>
        </w:rPr>
        <w:t>-1</w:t>
      </w:r>
      <w:r w:rsidRPr="00C07AB3">
        <w:t xml:space="preserve"> (absolute)</w:t>
      </w:r>
    </w:p>
    <w:p w:rsidR="006C2776" w:rsidRPr="007915C4" w:rsidRDefault="006C2776" w:rsidP="006C2776">
      <w:pPr>
        <w:pStyle w:val="NormalerText"/>
        <w:ind w:left="284"/>
        <w:rPr>
          <w:b/>
          <w:highlight w:val="red"/>
        </w:rPr>
      </w:pPr>
      <w:proofErr w:type="gramStart"/>
      <w:r w:rsidRPr="00805061">
        <w:rPr>
          <w:b/>
          <w:i/>
        </w:rPr>
        <w:t>u</w:t>
      </w:r>
      <w:r w:rsidRPr="00805061">
        <w:rPr>
          <w:b/>
        </w:rPr>
        <w:t>(</w:t>
      </w:r>
      <w:proofErr w:type="gramEnd"/>
      <w:r w:rsidRPr="00805061">
        <w:rPr>
          <w:b/>
        </w:rPr>
        <w:t>RW) = 0.</w:t>
      </w:r>
      <w:r>
        <w:rPr>
          <w:b/>
        </w:rPr>
        <w:t xml:space="preserve">05423876 </w:t>
      </w:r>
      <w:r w:rsidRPr="00805061">
        <w:rPr>
          <w:b/>
        </w:rPr>
        <w:t>%</w:t>
      </w:r>
      <w:r w:rsidRPr="00975689">
        <w:rPr>
          <w:b/>
        </w:rPr>
        <w:t xml:space="preserve"> </w:t>
      </w:r>
      <w:r w:rsidRPr="00975689">
        <w:t>(relative)</w:t>
      </w:r>
    </w:p>
    <w:p w:rsidR="00AC2197" w:rsidRDefault="00AC2197" w:rsidP="00AC2197">
      <w:pPr>
        <w:pStyle w:val="Paragraph"/>
      </w:pPr>
      <w:r>
        <w:t xml:space="preserve">Relative combined standard uncertainty </w:t>
      </w:r>
      <w:r w:rsidRPr="00310489">
        <w:rPr>
          <w:i/>
        </w:rPr>
        <w:t>u</w:t>
      </w:r>
      <w:r>
        <w:t>(c)</w:t>
      </w:r>
    </w:p>
    <w:p w:rsidR="006C2776" w:rsidRDefault="006C2776" w:rsidP="006C2776">
      <w:pPr>
        <w:pStyle w:val="NormalerText"/>
        <w:ind w:left="284"/>
      </w:pPr>
      <w:r>
        <w:t>Using equation S1</w:t>
      </w:r>
    </w:p>
    <w:p w:rsidR="00AC2197" w:rsidRDefault="00AC2197" w:rsidP="006C2776">
      <w:pPr>
        <w:pStyle w:val="Paragraph"/>
        <w:ind w:left="284"/>
        <w:rPr>
          <w:u w:val="double"/>
        </w:rPr>
      </w:pPr>
      <w:proofErr w:type="gramStart"/>
      <w:r w:rsidRPr="006C2776">
        <w:rPr>
          <w:i/>
          <w:u w:val="double"/>
        </w:rPr>
        <w:t>u</w:t>
      </w:r>
      <w:r w:rsidRPr="006C2776">
        <w:rPr>
          <w:u w:val="double"/>
        </w:rPr>
        <w:t>(</w:t>
      </w:r>
      <w:proofErr w:type="gramEnd"/>
      <w:r w:rsidRPr="006C2776">
        <w:rPr>
          <w:u w:val="double"/>
        </w:rPr>
        <w:t>c) = 0.1044 %</w:t>
      </w:r>
    </w:p>
    <w:p w:rsidR="00425F09" w:rsidRPr="007915C4" w:rsidRDefault="00425F09" w:rsidP="00425F09">
      <w:pPr>
        <w:pStyle w:val="NormalerText"/>
        <w:rPr>
          <w:b/>
          <w:highlight w:val="red"/>
        </w:rPr>
      </w:pPr>
    </w:p>
    <w:p w:rsidR="00425F09" w:rsidRPr="00425F09" w:rsidRDefault="00425F09" w:rsidP="00425F09">
      <w:pPr>
        <w:pStyle w:val="NormalerText"/>
      </w:pPr>
    </w:p>
    <w:sectPr w:rsidR="00425F09" w:rsidRPr="00425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DA" w:rsidRDefault="00DA24DA" w:rsidP="008C4735">
      <w:r>
        <w:separator/>
      </w:r>
    </w:p>
  </w:endnote>
  <w:endnote w:type="continuationSeparator" w:id="0">
    <w:p w:rsidR="00DA24DA" w:rsidRDefault="00DA24DA" w:rsidP="008C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E" w:rsidRDefault="00464D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01252"/>
      <w:docPartObj>
        <w:docPartGallery w:val="Page Numbers (Bottom of Page)"/>
        <w:docPartUnique/>
      </w:docPartObj>
    </w:sdtPr>
    <w:sdtEndPr/>
    <w:sdtContent>
      <w:p w:rsidR="005C7274" w:rsidRDefault="005C727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51" w:rsidRPr="00F05E51">
          <w:rPr>
            <w:noProof/>
            <w:lang w:val="de-DE"/>
          </w:rPr>
          <w:t>1</w:t>
        </w:r>
        <w:r>
          <w:fldChar w:fldCharType="end"/>
        </w:r>
      </w:p>
    </w:sdtContent>
  </w:sdt>
  <w:p w:rsidR="005C7274" w:rsidRDefault="005C72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E" w:rsidRDefault="00464D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DA" w:rsidRDefault="00DA24DA" w:rsidP="008C4735">
      <w:r>
        <w:separator/>
      </w:r>
    </w:p>
  </w:footnote>
  <w:footnote w:type="continuationSeparator" w:id="0">
    <w:p w:rsidR="00DA24DA" w:rsidRDefault="00DA24DA" w:rsidP="008C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E" w:rsidRDefault="00464D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E" w:rsidRDefault="00464DEE" w:rsidP="00464DEE">
    <w:pPr>
      <w:pStyle w:val="NormalerText"/>
      <w:pBdr>
        <w:bottom w:val="single" w:sz="6" w:space="1" w:color="auto"/>
      </w:pBdr>
      <w:spacing w:line="240" w:lineRule="auto"/>
    </w:pPr>
    <w:r>
      <w:t xml:space="preserve">Supporting information: </w:t>
    </w:r>
    <w:r w:rsidRPr="009953DA">
      <w:t xml:space="preserve">Characterization of </w:t>
    </w:r>
    <w:r w:rsidRPr="006C57C2">
      <w:t xml:space="preserve">a novel </w:t>
    </w:r>
    <w:r w:rsidRPr="009953DA">
      <w:t xml:space="preserve">autonomous analyzer for seawater total </w:t>
    </w:r>
    <w:r w:rsidRPr="00464DEE">
      <w:t>alkalinity: Results from laboratory and field tests</w:t>
    </w:r>
    <w:r w:rsidRPr="00464DEE">
      <w:tab/>
    </w:r>
  </w:p>
  <w:p w:rsidR="00464DEE" w:rsidRPr="00464DEE" w:rsidRDefault="00464DEE" w:rsidP="00464DEE">
    <w:pPr>
      <w:pStyle w:val="NormalerText"/>
      <w:spacing w:line="240" w:lineRule="auto"/>
    </w:pPr>
    <w:r w:rsidRPr="00464DEE">
      <w:tab/>
    </w:r>
    <w:r w:rsidRPr="00464DEE">
      <w:tab/>
    </w:r>
    <w:r w:rsidRPr="00464DEE">
      <w:tab/>
    </w:r>
    <w:r w:rsidRPr="00464DEE">
      <w:tab/>
    </w:r>
    <w:r w:rsidRPr="00464DE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E" w:rsidRDefault="00464D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AB"/>
    <w:rsid w:val="00054BB1"/>
    <w:rsid w:val="00067275"/>
    <w:rsid w:val="000C519D"/>
    <w:rsid w:val="000D1786"/>
    <w:rsid w:val="00173689"/>
    <w:rsid w:val="001D1435"/>
    <w:rsid w:val="001E410C"/>
    <w:rsid w:val="001E7B12"/>
    <w:rsid w:val="001F3F9C"/>
    <w:rsid w:val="00203DB5"/>
    <w:rsid w:val="002D2678"/>
    <w:rsid w:val="00310489"/>
    <w:rsid w:val="00324305"/>
    <w:rsid w:val="00332EDC"/>
    <w:rsid w:val="003330A6"/>
    <w:rsid w:val="003424ED"/>
    <w:rsid w:val="0040209C"/>
    <w:rsid w:val="00425F09"/>
    <w:rsid w:val="00464DEE"/>
    <w:rsid w:val="00471309"/>
    <w:rsid w:val="004E2515"/>
    <w:rsid w:val="00503A59"/>
    <w:rsid w:val="00565192"/>
    <w:rsid w:val="00590F3A"/>
    <w:rsid w:val="005C7274"/>
    <w:rsid w:val="006033DB"/>
    <w:rsid w:val="0061350E"/>
    <w:rsid w:val="006344ED"/>
    <w:rsid w:val="00660146"/>
    <w:rsid w:val="0066206D"/>
    <w:rsid w:val="00684160"/>
    <w:rsid w:val="006A1848"/>
    <w:rsid w:val="006C2776"/>
    <w:rsid w:val="006D4062"/>
    <w:rsid w:val="007503C0"/>
    <w:rsid w:val="0076139D"/>
    <w:rsid w:val="007915C4"/>
    <w:rsid w:val="00805061"/>
    <w:rsid w:val="00823F53"/>
    <w:rsid w:val="00875346"/>
    <w:rsid w:val="008C274F"/>
    <w:rsid w:val="008C4735"/>
    <w:rsid w:val="008F3D9D"/>
    <w:rsid w:val="00904DE5"/>
    <w:rsid w:val="00924971"/>
    <w:rsid w:val="00975689"/>
    <w:rsid w:val="00A019CB"/>
    <w:rsid w:val="00A45F23"/>
    <w:rsid w:val="00A8228F"/>
    <w:rsid w:val="00AC2197"/>
    <w:rsid w:val="00AD1326"/>
    <w:rsid w:val="00B52706"/>
    <w:rsid w:val="00B666FC"/>
    <w:rsid w:val="00B74287"/>
    <w:rsid w:val="00B95EB0"/>
    <w:rsid w:val="00BD1707"/>
    <w:rsid w:val="00C07AB3"/>
    <w:rsid w:val="00C20C38"/>
    <w:rsid w:val="00CB0CAB"/>
    <w:rsid w:val="00CB13FD"/>
    <w:rsid w:val="00CE4BFF"/>
    <w:rsid w:val="00D91059"/>
    <w:rsid w:val="00DA24DA"/>
    <w:rsid w:val="00DA36CB"/>
    <w:rsid w:val="00DC2548"/>
    <w:rsid w:val="00DC6546"/>
    <w:rsid w:val="00DF63A7"/>
    <w:rsid w:val="00E25002"/>
    <w:rsid w:val="00E5125C"/>
    <w:rsid w:val="00E65E33"/>
    <w:rsid w:val="00EB005F"/>
    <w:rsid w:val="00F05E51"/>
    <w:rsid w:val="00FB14ED"/>
    <w:rsid w:val="00FD7E23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305"/>
    <w:pPr>
      <w:spacing w:after="0" w:line="240" w:lineRule="auto"/>
    </w:pPr>
    <w:rPr>
      <w:rFonts w:ascii="Arial" w:hAnsi="Arial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B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7B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link w:val="ParagraphZchn"/>
    <w:uiPriority w:val="1"/>
    <w:qFormat/>
    <w:rsid w:val="001E7B12"/>
    <w:pPr>
      <w:widowControl w:val="0"/>
      <w:spacing w:line="480" w:lineRule="auto"/>
    </w:pPr>
    <w:rPr>
      <w:rFonts w:ascii="Times New Roman" w:eastAsia="Calibri" w:hAnsi="Times New Roman" w:cs="Times New Roman"/>
      <w:b/>
      <w:sz w:val="24"/>
      <w:lang w:val="en-US"/>
    </w:rPr>
  </w:style>
  <w:style w:type="character" w:customStyle="1" w:styleId="ParagraphZchn">
    <w:name w:val="Paragraph Zchn"/>
    <w:basedOn w:val="Absatz-Standardschriftart"/>
    <w:link w:val="Paragraph"/>
    <w:uiPriority w:val="1"/>
    <w:rsid w:val="001E7B12"/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Section">
    <w:name w:val="Section"/>
    <w:basedOn w:val="berschrift1"/>
    <w:link w:val="SectionZchn"/>
    <w:uiPriority w:val="1"/>
    <w:qFormat/>
    <w:rsid w:val="007503C0"/>
    <w:pPr>
      <w:keepNext w:val="0"/>
      <w:keepLines w:val="0"/>
      <w:widowControl w:val="0"/>
      <w:spacing w:before="240" w:line="480" w:lineRule="auto"/>
    </w:pPr>
    <w:rPr>
      <w:rFonts w:ascii="Times New Roman" w:eastAsia="Times New Roman" w:hAnsi="Times New Roman" w:cs="Times New Roman"/>
      <w:color w:val="auto"/>
      <w:sz w:val="34"/>
      <w:szCs w:val="34"/>
      <w:lang w:val="en-US"/>
    </w:rPr>
  </w:style>
  <w:style w:type="character" w:customStyle="1" w:styleId="SectionZchn">
    <w:name w:val="Section Zchn"/>
    <w:basedOn w:val="berschrift1Zchn"/>
    <w:link w:val="Section"/>
    <w:uiPriority w:val="1"/>
    <w:rsid w:val="007503C0"/>
    <w:rPr>
      <w:rFonts w:ascii="Times New Roman" w:eastAsia="Times New Roman" w:hAnsi="Times New Roman" w:cs="Times New Roman"/>
      <w:b/>
      <w:bCs/>
      <w:color w:val="365F91" w:themeColor="accent1" w:themeShade="BF"/>
      <w:sz w:val="34"/>
      <w:szCs w:val="3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ubsection">
    <w:name w:val="Subsection"/>
    <w:basedOn w:val="berschrift3"/>
    <w:link w:val="SubsectionZchn"/>
    <w:uiPriority w:val="1"/>
    <w:qFormat/>
    <w:rsid w:val="008C4735"/>
    <w:pPr>
      <w:keepNext w:val="0"/>
      <w:keepLines w:val="0"/>
      <w:widowControl w:val="0"/>
      <w:spacing w:before="120" w:line="480" w:lineRule="auto"/>
    </w:pPr>
    <w:rPr>
      <w:rFonts w:ascii="Times New Roman" w:eastAsia="Times New Roman" w:hAnsi="Times New Roman" w:cs="Times New Roman"/>
      <w:color w:val="auto"/>
      <w:spacing w:val="-1"/>
      <w:sz w:val="28"/>
      <w:szCs w:val="28"/>
      <w:lang w:val="en-US"/>
    </w:rPr>
  </w:style>
  <w:style w:type="character" w:customStyle="1" w:styleId="SubsectionZchn">
    <w:name w:val="Subsection Zchn"/>
    <w:basedOn w:val="berschrift3Zchn"/>
    <w:link w:val="Subsection"/>
    <w:uiPriority w:val="1"/>
    <w:rsid w:val="008C4735"/>
    <w:rPr>
      <w:rFonts w:ascii="Times New Roman" w:eastAsia="Times New Roman" w:hAnsi="Times New Roman" w:cs="Times New Roman"/>
      <w:b/>
      <w:bCs/>
      <w:color w:val="4F81BD" w:themeColor="accent1"/>
      <w:spacing w:val="-1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7B12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customStyle="1" w:styleId="NormalerText">
    <w:name w:val="Normaler Text"/>
    <w:basedOn w:val="Textkrper"/>
    <w:uiPriority w:val="1"/>
    <w:qFormat/>
    <w:rsid w:val="001E7B12"/>
    <w:pPr>
      <w:widowControl w:val="0"/>
      <w:spacing w:before="120"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E7B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E7B12"/>
    <w:rPr>
      <w:rFonts w:ascii="Arial" w:hAnsi="Arial"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C0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C47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4735"/>
    <w:rPr>
      <w:rFonts w:ascii="Arial" w:hAnsi="Arial"/>
      <w:sz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C47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4735"/>
    <w:rPr>
      <w:rFonts w:ascii="Arial" w:hAnsi="Arial"/>
      <w:sz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8C47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D1326"/>
    <w:rPr>
      <w:color w:val="808080"/>
    </w:rPr>
  </w:style>
  <w:style w:type="table" w:styleId="Tabellenraster">
    <w:name w:val="Table Grid"/>
    <w:basedOn w:val="NormaleTabelle"/>
    <w:uiPriority w:val="59"/>
    <w:rsid w:val="0080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Textkrper"/>
    <w:link w:val="NormalZchn"/>
    <w:uiPriority w:val="1"/>
    <w:qFormat/>
    <w:rsid w:val="00805061"/>
    <w:pPr>
      <w:widowControl w:val="0"/>
      <w:spacing w:before="120" w:after="0" w:line="480" w:lineRule="auto"/>
      <w:ind w:right="1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Zchn">
    <w:name w:val="Normal Zchn"/>
    <w:basedOn w:val="TextkrperZchn"/>
    <w:link w:val="Standard1"/>
    <w:uiPriority w:val="1"/>
    <w:rsid w:val="00464D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464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305"/>
    <w:pPr>
      <w:spacing w:after="0" w:line="240" w:lineRule="auto"/>
    </w:pPr>
    <w:rPr>
      <w:rFonts w:ascii="Arial" w:hAnsi="Arial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B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7B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link w:val="ParagraphZchn"/>
    <w:uiPriority w:val="1"/>
    <w:qFormat/>
    <w:rsid w:val="001E7B12"/>
    <w:pPr>
      <w:widowControl w:val="0"/>
      <w:spacing w:line="480" w:lineRule="auto"/>
    </w:pPr>
    <w:rPr>
      <w:rFonts w:ascii="Times New Roman" w:eastAsia="Calibri" w:hAnsi="Times New Roman" w:cs="Times New Roman"/>
      <w:b/>
      <w:sz w:val="24"/>
      <w:lang w:val="en-US"/>
    </w:rPr>
  </w:style>
  <w:style w:type="character" w:customStyle="1" w:styleId="ParagraphZchn">
    <w:name w:val="Paragraph Zchn"/>
    <w:basedOn w:val="Absatz-Standardschriftart"/>
    <w:link w:val="Paragraph"/>
    <w:uiPriority w:val="1"/>
    <w:rsid w:val="001E7B12"/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Section">
    <w:name w:val="Section"/>
    <w:basedOn w:val="berschrift1"/>
    <w:link w:val="SectionZchn"/>
    <w:uiPriority w:val="1"/>
    <w:qFormat/>
    <w:rsid w:val="007503C0"/>
    <w:pPr>
      <w:keepNext w:val="0"/>
      <w:keepLines w:val="0"/>
      <w:widowControl w:val="0"/>
      <w:spacing w:before="240" w:line="480" w:lineRule="auto"/>
    </w:pPr>
    <w:rPr>
      <w:rFonts w:ascii="Times New Roman" w:eastAsia="Times New Roman" w:hAnsi="Times New Roman" w:cs="Times New Roman"/>
      <w:color w:val="auto"/>
      <w:sz w:val="34"/>
      <w:szCs w:val="34"/>
      <w:lang w:val="en-US"/>
    </w:rPr>
  </w:style>
  <w:style w:type="character" w:customStyle="1" w:styleId="SectionZchn">
    <w:name w:val="Section Zchn"/>
    <w:basedOn w:val="berschrift1Zchn"/>
    <w:link w:val="Section"/>
    <w:uiPriority w:val="1"/>
    <w:rsid w:val="007503C0"/>
    <w:rPr>
      <w:rFonts w:ascii="Times New Roman" w:eastAsia="Times New Roman" w:hAnsi="Times New Roman" w:cs="Times New Roman"/>
      <w:b/>
      <w:bCs/>
      <w:color w:val="365F91" w:themeColor="accent1" w:themeShade="BF"/>
      <w:sz w:val="34"/>
      <w:szCs w:val="3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ubsection">
    <w:name w:val="Subsection"/>
    <w:basedOn w:val="berschrift3"/>
    <w:link w:val="SubsectionZchn"/>
    <w:uiPriority w:val="1"/>
    <w:qFormat/>
    <w:rsid w:val="008C4735"/>
    <w:pPr>
      <w:keepNext w:val="0"/>
      <w:keepLines w:val="0"/>
      <w:widowControl w:val="0"/>
      <w:spacing w:before="120" w:line="480" w:lineRule="auto"/>
    </w:pPr>
    <w:rPr>
      <w:rFonts w:ascii="Times New Roman" w:eastAsia="Times New Roman" w:hAnsi="Times New Roman" w:cs="Times New Roman"/>
      <w:color w:val="auto"/>
      <w:spacing w:val="-1"/>
      <w:sz w:val="28"/>
      <w:szCs w:val="28"/>
      <w:lang w:val="en-US"/>
    </w:rPr>
  </w:style>
  <w:style w:type="character" w:customStyle="1" w:styleId="SubsectionZchn">
    <w:name w:val="Subsection Zchn"/>
    <w:basedOn w:val="berschrift3Zchn"/>
    <w:link w:val="Subsection"/>
    <w:uiPriority w:val="1"/>
    <w:rsid w:val="008C4735"/>
    <w:rPr>
      <w:rFonts w:ascii="Times New Roman" w:eastAsia="Times New Roman" w:hAnsi="Times New Roman" w:cs="Times New Roman"/>
      <w:b/>
      <w:bCs/>
      <w:color w:val="4F81BD" w:themeColor="accent1"/>
      <w:spacing w:val="-1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7B12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customStyle="1" w:styleId="NormalerText">
    <w:name w:val="Normaler Text"/>
    <w:basedOn w:val="Textkrper"/>
    <w:uiPriority w:val="1"/>
    <w:qFormat/>
    <w:rsid w:val="001E7B12"/>
    <w:pPr>
      <w:widowControl w:val="0"/>
      <w:spacing w:before="120"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E7B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E7B12"/>
    <w:rPr>
      <w:rFonts w:ascii="Arial" w:hAnsi="Arial"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C0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C47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4735"/>
    <w:rPr>
      <w:rFonts w:ascii="Arial" w:hAnsi="Arial"/>
      <w:sz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C47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4735"/>
    <w:rPr>
      <w:rFonts w:ascii="Arial" w:hAnsi="Arial"/>
      <w:sz w:val="2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8C47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D1326"/>
    <w:rPr>
      <w:color w:val="808080"/>
    </w:rPr>
  </w:style>
  <w:style w:type="table" w:styleId="Tabellenraster">
    <w:name w:val="Table Grid"/>
    <w:basedOn w:val="NormaleTabelle"/>
    <w:uiPriority w:val="59"/>
    <w:rsid w:val="0080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Textkrper"/>
    <w:link w:val="NormalZchn"/>
    <w:uiPriority w:val="1"/>
    <w:qFormat/>
    <w:rsid w:val="00805061"/>
    <w:pPr>
      <w:widowControl w:val="0"/>
      <w:spacing w:before="120" w:after="0" w:line="480" w:lineRule="auto"/>
      <w:ind w:right="1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Zchn">
    <w:name w:val="Normal Zchn"/>
    <w:basedOn w:val="TextkrperZchn"/>
    <w:link w:val="Standard1"/>
    <w:uiPriority w:val="1"/>
    <w:rsid w:val="00464D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464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tharina\Paper\Characterization\Manuscript_new\Revised\Uncertainties\Mappe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31484311846950691"/>
                  <c:y val="-3.7120880723242929E-3"/>
                </c:manualLayout>
              </c:layout>
              <c:numFmt formatCode="General" sourceLinked="0"/>
            </c:trendlineLbl>
          </c:trendline>
          <c:xVal>
            <c:numRef>
              <c:f>'Field CRM'!$A$11:$A$77</c:f>
              <c:numCache>
                <c:formatCode>General</c:formatCode>
                <c:ptCount val="67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110</c:v>
                </c:pt>
                <c:pt idx="5">
                  <c:v>111</c:v>
                </c:pt>
                <c:pt idx="6">
                  <c:v>112</c:v>
                </c:pt>
                <c:pt idx="7">
                  <c:v>113</c:v>
                </c:pt>
                <c:pt idx="8">
                  <c:v>250</c:v>
                </c:pt>
                <c:pt idx="9">
                  <c:v>251</c:v>
                </c:pt>
                <c:pt idx="10">
                  <c:v>254</c:v>
                </c:pt>
                <c:pt idx="11">
                  <c:v>255</c:v>
                </c:pt>
                <c:pt idx="12">
                  <c:v>256</c:v>
                </c:pt>
                <c:pt idx="13">
                  <c:v>310</c:v>
                </c:pt>
                <c:pt idx="14">
                  <c:v>311</c:v>
                </c:pt>
                <c:pt idx="15">
                  <c:v>312</c:v>
                </c:pt>
                <c:pt idx="16">
                  <c:v>313</c:v>
                </c:pt>
                <c:pt idx="17">
                  <c:v>314</c:v>
                </c:pt>
                <c:pt idx="18">
                  <c:v>400</c:v>
                </c:pt>
                <c:pt idx="19">
                  <c:v>401</c:v>
                </c:pt>
                <c:pt idx="20">
                  <c:v>404</c:v>
                </c:pt>
                <c:pt idx="21">
                  <c:v>459</c:v>
                </c:pt>
                <c:pt idx="22">
                  <c:v>460</c:v>
                </c:pt>
                <c:pt idx="23">
                  <c:v>461</c:v>
                </c:pt>
                <c:pt idx="24">
                  <c:v>462</c:v>
                </c:pt>
                <c:pt idx="25">
                  <c:v>463</c:v>
                </c:pt>
                <c:pt idx="26">
                  <c:v>551</c:v>
                </c:pt>
                <c:pt idx="27">
                  <c:v>552</c:v>
                </c:pt>
                <c:pt idx="28">
                  <c:v>553</c:v>
                </c:pt>
                <c:pt idx="29">
                  <c:v>554</c:v>
                </c:pt>
                <c:pt idx="30">
                  <c:v>555</c:v>
                </c:pt>
                <c:pt idx="31">
                  <c:v>604</c:v>
                </c:pt>
                <c:pt idx="32">
                  <c:v>605</c:v>
                </c:pt>
                <c:pt idx="33">
                  <c:v>606</c:v>
                </c:pt>
                <c:pt idx="34">
                  <c:v>607</c:v>
                </c:pt>
                <c:pt idx="35">
                  <c:v>608</c:v>
                </c:pt>
                <c:pt idx="36">
                  <c:v>670</c:v>
                </c:pt>
                <c:pt idx="37">
                  <c:v>671</c:v>
                </c:pt>
                <c:pt idx="38">
                  <c:v>672</c:v>
                </c:pt>
                <c:pt idx="39">
                  <c:v>748</c:v>
                </c:pt>
                <c:pt idx="40">
                  <c:v>749</c:v>
                </c:pt>
                <c:pt idx="41">
                  <c:v>750</c:v>
                </c:pt>
                <c:pt idx="42">
                  <c:v>751</c:v>
                </c:pt>
                <c:pt idx="43">
                  <c:v>752</c:v>
                </c:pt>
                <c:pt idx="44">
                  <c:v>831</c:v>
                </c:pt>
                <c:pt idx="45">
                  <c:v>832</c:v>
                </c:pt>
                <c:pt idx="46">
                  <c:v>833</c:v>
                </c:pt>
                <c:pt idx="47">
                  <c:v>834</c:v>
                </c:pt>
                <c:pt idx="48">
                  <c:v>835</c:v>
                </c:pt>
                <c:pt idx="49">
                  <c:v>883</c:v>
                </c:pt>
                <c:pt idx="50">
                  <c:v>884</c:v>
                </c:pt>
                <c:pt idx="51">
                  <c:v>885</c:v>
                </c:pt>
                <c:pt idx="52">
                  <c:v>886</c:v>
                </c:pt>
                <c:pt idx="53">
                  <c:v>965</c:v>
                </c:pt>
                <c:pt idx="54">
                  <c:v>966</c:v>
                </c:pt>
                <c:pt idx="55">
                  <c:v>967</c:v>
                </c:pt>
                <c:pt idx="56">
                  <c:v>968</c:v>
                </c:pt>
                <c:pt idx="57">
                  <c:v>1115</c:v>
                </c:pt>
                <c:pt idx="58">
                  <c:v>1116</c:v>
                </c:pt>
                <c:pt idx="59">
                  <c:v>1117</c:v>
                </c:pt>
                <c:pt idx="60">
                  <c:v>1118</c:v>
                </c:pt>
                <c:pt idx="61">
                  <c:v>1119</c:v>
                </c:pt>
                <c:pt idx="62">
                  <c:v>1164</c:v>
                </c:pt>
                <c:pt idx="63">
                  <c:v>1165</c:v>
                </c:pt>
                <c:pt idx="64">
                  <c:v>1166</c:v>
                </c:pt>
                <c:pt idx="65">
                  <c:v>1167</c:v>
                </c:pt>
                <c:pt idx="66">
                  <c:v>1168</c:v>
                </c:pt>
              </c:numCache>
            </c:numRef>
          </c:xVal>
          <c:yVal>
            <c:numRef>
              <c:f>'Field CRM'!$C$11:$C$77</c:f>
              <c:numCache>
                <c:formatCode>#,#00</c:formatCode>
                <c:ptCount val="67"/>
                <c:pt idx="0">
                  <c:v>-2.6779049707502054</c:v>
                </c:pt>
                <c:pt idx="1">
                  <c:v>-3.3417616000001544</c:v>
                </c:pt>
                <c:pt idx="2">
                  <c:v>-2.8899979291800264</c:v>
                </c:pt>
                <c:pt idx="3">
                  <c:v>-2.4764236687701668</c:v>
                </c:pt>
                <c:pt idx="4">
                  <c:v>0.46000000000003638</c:v>
                </c:pt>
                <c:pt idx="5">
                  <c:v>1.7599999999997635</c:v>
                </c:pt>
                <c:pt idx="6">
                  <c:v>-0.34000000000014552</c:v>
                </c:pt>
                <c:pt idx="7">
                  <c:v>-0.34000000000014552</c:v>
                </c:pt>
                <c:pt idx="8">
                  <c:v>-0.53999999999996362</c:v>
                </c:pt>
                <c:pt idx="9">
                  <c:v>0.75999999999976353</c:v>
                </c:pt>
                <c:pt idx="10">
                  <c:v>5.5599999999999454</c:v>
                </c:pt>
                <c:pt idx="11">
                  <c:v>1.5599999999999454</c:v>
                </c:pt>
                <c:pt idx="12">
                  <c:v>1.0599999999999454</c:v>
                </c:pt>
                <c:pt idx="13">
                  <c:v>6.8600000000001273</c:v>
                </c:pt>
                <c:pt idx="14">
                  <c:v>1.5599999999999454</c:v>
                </c:pt>
                <c:pt idx="15">
                  <c:v>2.7599999999997635</c:v>
                </c:pt>
                <c:pt idx="16">
                  <c:v>1.1599999999998545</c:v>
                </c:pt>
                <c:pt idx="17">
                  <c:v>2.9600000000000364</c:v>
                </c:pt>
                <c:pt idx="18">
                  <c:v>5.7599999999997635</c:v>
                </c:pt>
                <c:pt idx="19">
                  <c:v>5.8600000000001273</c:v>
                </c:pt>
                <c:pt idx="20">
                  <c:v>6.3600000000001273</c:v>
                </c:pt>
                <c:pt idx="21">
                  <c:v>7.0599999999999454</c:v>
                </c:pt>
                <c:pt idx="22">
                  <c:v>8.4600000000000364</c:v>
                </c:pt>
                <c:pt idx="23">
                  <c:v>5.3600000000001273</c:v>
                </c:pt>
                <c:pt idx="24">
                  <c:v>7.5599999999999454</c:v>
                </c:pt>
                <c:pt idx="25">
                  <c:v>5.5599999999999454</c:v>
                </c:pt>
                <c:pt idx="26">
                  <c:v>9.2599999999997635</c:v>
                </c:pt>
                <c:pt idx="27">
                  <c:v>8.4600000000000364</c:v>
                </c:pt>
                <c:pt idx="28">
                  <c:v>8.1599999999998545</c:v>
                </c:pt>
                <c:pt idx="29">
                  <c:v>6.7599999999997635</c:v>
                </c:pt>
                <c:pt idx="30">
                  <c:v>12.059999999999945</c:v>
                </c:pt>
                <c:pt idx="31">
                  <c:v>7.8600000000001273</c:v>
                </c:pt>
                <c:pt idx="32">
                  <c:v>6.6599999999998545</c:v>
                </c:pt>
                <c:pt idx="33">
                  <c:v>6.4600000000000364</c:v>
                </c:pt>
                <c:pt idx="34">
                  <c:v>7.8600000000001273</c:v>
                </c:pt>
                <c:pt idx="35">
                  <c:v>6.7599999999997635</c:v>
                </c:pt>
                <c:pt idx="36">
                  <c:v>10.360000000000127</c:v>
                </c:pt>
                <c:pt idx="37">
                  <c:v>10.059999999999945</c:v>
                </c:pt>
                <c:pt idx="38">
                  <c:v>10.360000000000127</c:v>
                </c:pt>
                <c:pt idx="39">
                  <c:v>12.259999999999764</c:v>
                </c:pt>
                <c:pt idx="40">
                  <c:v>10.659999999999854</c:v>
                </c:pt>
                <c:pt idx="41">
                  <c:v>9.8600000000001273</c:v>
                </c:pt>
                <c:pt idx="42">
                  <c:v>8.9600000000000364</c:v>
                </c:pt>
                <c:pt idx="43">
                  <c:v>10.759999999999764</c:v>
                </c:pt>
                <c:pt idx="44">
                  <c:v>13.960000000000036</c:v>
                </c:pt>
                <c:pt idx="45">
                  <c:v>12.559999999999945</c:v>
                </c:pt>
                <c:pt idx="46">
                  <c:v>11.259999999999764</c:v>
                </c:pt>
                <c:pt idx="47">
                  <c:v>11.159999999999854</c:v>
                </c:pt>
                <c:pt idx="48">
                  <c:v>11.360000000000127</c:v>
                </c:pt>
                <c:pt idx="49">
                  <c:v>15.759999999999764</c:v>
                </c:pt>
                <c:pt idx="50">
                  <c:v>13.159999999999854</c:v>
                </c:pt>
                <c:pt idx="51">
                  <c:v>17.259999999999764</c:v>
                </c:pt>
                <c:pt idx="52">
                  <c:v>10.860000000000127</c:v>
                </c:pt>
                <c:pt idx="53">
                  <c:v>14.759999999999764</c:v>
                </c:pt>
                <c:pt idx="54">
                  <c:v>13.259999999999764</c:v>
                </c:pt>
                <c:pt idx="55">
                  <c:v>11.960000000000036</c:v>
                </c:pt>
                <c:pt idx="56">
                  <c:v>12.259999999999764</c:v>
                </c:pt>
                <c:pt idx="57">
                  <c:v>17.159999999999854</c:v>
                </c:pt>
                <c:pt idx="58">
                  <c:v>17.860000000000127</c:v>
                </c:pt>
                <c:pt idx="59">
                  <c:v>15.860000000000127</c:v>
                </c:pt>
                <c:pt idx="60">
                  <c:v>17.059999999999945</c:v>
                </c:pt>
                <c:pt idx="61">
                  <c:v>15.759999999999764</c:v>
                </c:pt>
                <c:pt idx="62">
                  <c:v>14.759999999999764</c:v>
                </c:pt>
                <c:pt idx="63">
                  <c:v>16.059999999999945</c:v>
                </c:pt>
                <c:pt idx="64">
                  <c:v>15.259999999999764</c:v>
                </c:pt>
                <c:pt idx="65">
                  <c:v>15.559999999999945</c:v>
                </c:pt>
                <c:pt idx="66">
                  <c:v>14.059999999999945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0445952"/>
        <c:axId val="500447872"/>
      </c:scatterChart>
      <c:valAx>
        <c:axId val="500445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measurementCounter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0447872"/>
        <c:crosses val="autoZero"/>
        <c:crossBetween val="midCat"/>
      </c:valAx>
      <c:valAx>
        <c:axId val="500447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>
                    <a:latin typeface="Calibri"/>
                    <a:cs typeface="Calibri"/>
                  </a:rPr>
                  <a:t>Δ</a:t>
                </a:r>
                <a:r>
                  <a:rPr lang="de-DE" i="1">
                    <a:latin typeface="Calibri"/>
                    <a:cs typeface="Calibri"/>
                  </a:rPr>
                  <a:t>A</a:t>
                </a:r>
                <a:r>
                  <a:rPr lang="de-DE" baseline="-25000">
                    <a:latin typeface="Calibri"/>
                    <a:cs typeface="Calibri"/>
                  </a:rPr>
                  <a:t>T</a:t>
                </a:r>
                <a:endParaRPr lang="de-DE"/>
              </a:p>
            </c:rich>
          </c:tx>
          <c:overlay val="0"/>
        </c:title>
        <c:numFmt formatCode="#,#00" sourceLinked="1"/>
        <c:majorTickMark val="out"/>
        <c:minorTickMark val="none"/>
        <c:tickLblPos val="nextTo"/>
        <c:crossAx val="5004459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Seelmann, Katharina</dc:creator>
  <cp:keywords/>
  <dc:description/>
  <cp:lastModifiedBy>Seelmann, Katharina</cp:lastModifiedBy>
  <cp:revision>47</cp:revision>
  <dcterms:created xsi:type="dcterms:W3CDTF">2019-06-05T11:54:00Z</dcterms:created>
  <dcterms:modified xsi:type="dcterms:W3CDTF">2019-06-20T07:07:00Z</dcterms:modified>
</cp:coreProperties>
</file>