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D2D525" w14:textId="77777777" w:rsidR="00B632FD" w:rsidRPr="00782B8D" w:rsidRDefault="00B632FD" w:rsidP="00B632FD">
      <w:pPr>
        <w:spacing w:line="480" w:lineRule="auto"/>
        <w:rPr>
          <w:b/>
          <w:color w:val="000000" w:themeColor="text1"/>
          <w:shd w:val="clear" w:color="auto" w:fill="FFFFFF"/>
        </w:rPr>
      </w:pPr>
      <w:r w:rsidRPr="00782B8D">
        <w:rPr>
          <w:b/>
          <w:color w:val="000000" w:themeColor="text1"/>
          <w:shd w:val="clear" w:color="auto" w:fill="FFFFFF"/>
        </w:rPr>
        <w:t xml:space="preserve">Earthquake and typhoon trigger </w:t>
      </w:r>
      <w:r>
        <w:rPr>
          <w:b/>
          <w:color w:val="000000" w:themeColor="text1"/>
          <w:shd w:val="clear" w:color="auto" w:fill="FFFFFF"/>
        </w:rPr>
        <w:t>unprecedented</w:t>
      </w:r>
      <w:r w:rsidRPr="00782B8D">
        <w:rPr>
          <w:b/>
          <w:color w:val="000000" w:themeColor="text1"/>
          <w:shd w:val="clear" w:color="auto" w:fill="FFFFFF"/>
        </w:rPr>
        <w:t xml:space="preserve"> </w:t>
      </w:r>
      <w:r>
        <w:rPr>
          <w:b/>
          <w:color w:val="000000" w:themeColor="text1"/>
          <w:shd w:val="clear" w:color="auto" w:fill="FFFFFF"/>
        </w:rPr>
        <w:t xml:space="preserve">transient </w:t>
      </w:r>
      <w:r w:rsidRPr="00782B8D">
        <w:rPr>
          <w:b/>
          <w:color w:val="000000" w:themeColor="text1"/>
          <w:shd w:val="clear" w:color="auto" w:fill="FFFFFF"/>
        </w:rPr>
        <w:t>shifts in shallow hydrothermal vents biogeochemi</w:t>
      </w:r>
      <w:r>
        <w:rPr>
          <w:b/>
          <w:color w:val="000000" w:themeColor="text1"/>
          <w:shd w:val="clear" w:color="auto" w:fill="FFFFFF"/>
        </w:rPr>
        <w:t>stry</w:t>
      </w:r>
      <w:r w:rsidRPr="00782B8D">
        <w:rPr>
          <w:b/>
          <w:color w:val="000000" w:themeColor="text1"/>
          <w:shd w:val="clear" w:color="auto" w:fill="FFFFFF"/>
        </w:rPr>
        <w:t xml:space="preserve"> </w:t>
      </w:r>
    </w:p>
    <w:p w14:paraId="3A47BCFD" w14:textId="77777777" w:rsidR="00B632FD" w:rsidRPr="00782B8D" w:rsidRDefault="00B632FD" w:rsidP="00B632FD">
      <w:pPr>
        <w:spacing w:line="480" w:lineRule="auto"/>
        <w:rPr>
          <w:b/>
          <w:color w:val="000000" w:themeColor="text1"/>
          <w:shd w:val="clear" w:color="auto" w:fill="FFFFFF"/>
        </w:rPr>
      </w:pPr>
    </w:p>
    <w:p w14:paraId="6D2A19DD" w14:textId="77777777" w:rsidR="00B632FD" w:rsidRPr="00782B8D" w:rsidRDefault="00B632FD" w:rsidP="00B632FD">
      <w:pPr>
        <w:spacing w:line="480" w:lineRule="auto"/>
        <w:rPr>
          <w:color w:val="777777"/>
          <w:spacing w:val="3"/>
          <w:sz w:val="20"/>
          <w:szCs w:val="20"/>
          <w:lang w:val="en-GB" w:eastAsia="en-GB"/>
        </w:rPr>
      </w:pPr>
      <w:r w:rsidRPr="00782B8D">
        <w:rPr>
          <w:sz w:val="20"/>
          <w:szCs w:val="20"/>
          <w:lang w:val="en-GB"/>
        </w:rPr>
        <w:t>Mario Lebrato</w:t>
      </w:r>
      <w:r w:rsidRPr="00782B8D">
        <w:rPr>
          <w:sz w:val="20"/>
          <w:szCs w:val="20"/>
          <w:vertAlign w:val="superscript"/>
          <w:lang w:val="en-GB"/>
        </w:rPr>
        <w:t>1</w:t>
      </w:r>
      <w:r>
        <w:rPr>
          <w:sz w:val="20"/>
          <w:szCs w:val="20"/>
          <w:vertAlign w:val="superscript"/>
          <w:lang w:val="en-GB"/>
        </w:rPr>
        <w:t>,2,</w:t>
      </w:r>
      <w:r w:rsidRPr="00782B8D">
        <w:rPr>
          <w:sz w:val="20"/>
          <w:szCs w:val="20"/>
          <w:vertAlign w:val="superscript"/>
          <w:lang w:val="en-GB"/>
        </w:rPr>
        <w:t>*</w:t>
      </w:r>
      <w:r w:rsidRPr="00782B8D">
        <w:rPr>
          <w:sz w:val="20"/>
          <w:szCs w:val="20"/>
          <w:lang w:val="en-GB"/>
        </w:rPr>
        <w:t>, Yiming V. Wang</w:t>
      </w:r>
      <w:r w:rsidRPr="00782B8D">
        <w:rPr>
          <w:sz w:val="20"/>
          <w:szCs w:val="20"/>
          <w:vertAlign w:val="superscript"/>
          <w:lang w:val="en-GB"/>
        </w:rPr>
        <w:t>1</w:t>
      </w:r>
      <w:r>
        <w:rPr>
          <w:sz w:val="20"/>
          <w:szCs w:val="20"/>
          <w:vertAlign w:val="superscript"/>
          <w:lang w:val="en-GB"/>
        </w:rPr>
        <w:t>,3</w:t>
      </w:r>
      <w:r w:rsidRPr="00782B8D">
        <w:rPr>
          <w:sz w:val="20"/>
          <w:szCs w:val="20"/>
          <w:lang w:val="en-GB"/>
        </w:rPr>
        <w:t>, Li-Chun Tseng</w:t>
      </w:r>
      <w:r>
        <w:rPr>
          <w:sz w:val="20"/>
          <w:szCs w:val="20"/>
          <w:vertAlign w:val="superscript"/>
          <w:lang w:val="en-GB"/>
        </w:rPr>
        <w:t>4</w:t>
      </w:r>
      <w:r w:rsidRPr="00782B8D">
        <w:rPr>
          <w:sz w:val="20"/>
          <w:szCs w:val="20"/>
          <w:lang w:val="en-GB"/>
        </w:rPr>
        <w:t>, Eric P.</w:t>
      </w:r>
      <w:r>
        <w:rPr>
          <w:sz w:val="20"/>
          <w:szCs w:val="20"/>
          <w:lang w:val="en-GB"/>
        </w:rPr>
        <w:t xml:space="preserve"> Achterberg</w:t>
      </w:r>
      <w:r>
        <w:rPr>
          <w:sz w:val="20"/>
          <w:szCs w:val="20"/>
          <w:vertAlign w:val="superscript"/>
          <w:lang w:val="en-GB"/>
        </w:rPr>
        <w:t>5</w:t>
      </w:r>
      <w:r w:rsidRPr="00782B8D">
        <w:rPr>
          <w:sz w:val="20"/>
          <w:szCs w:val="20"/>
          <w:lang w:val="en-GB"/>
        </w:rPr>
        <w:t>, Xue-Gang Chen</w:t>
      </w:r>
      <w:r>
        <w:rPr>
          <w:sz w:val="20"/>
          <w:szCs w:val="20"/>
          <w:vertAlign w:val="superscript"/>
          <w:lang w:val="en-GB"/>
        </w:rPr>
        <w:t>6</w:t>
      </w:r>
      <w:r w:rsidRPr="00782B8D">
        <w:rPr>
          <w:sz w:val="20"/>
          <w:szCs w:val="20"/>
          <w:lang w:val="en-GB"/>
        </w:rPr>
        <w:t>, Juan-Carlos Molinero</w:t>
      </w:r>
      <w:r>
        <w:rPr>
          <w:sz w:val="20"/>
          <w:szCs w:val="20"/>
          <w:vertAlign w:val="superscript"/>
          <w:lang w:val="en-GB"/>
        </w:rPr>
        <w:t>1,7</w:t>
      </w:r>
      <w:r w:rsidRPr="00782B8D">
        <w:rPr>
          <w:sz w:val="20"/>
          <w:szCs w:val="20"/>
          <w:lang w:val="en-GB"/>
        </w:rPr>
        <w:t>, Karen Bremer</w:t>
      </w:r>
      <w:r w:rsidRPr="00782B8D">
        <w:rPr>
          <w:sz w:val="20"/>
          <w:szCs w:val="20"/>
          <w:vertAlign w:val="superscript"/>
          <w:lang w:val="en-GB"/>
        </w:rPr>
        <w:t>1</w:t>
      </w:r>
      <w:r w:rsidRPr="00782B8D">
        <w:rPr>
          <w:sz w:val="20"/>
          <w:szCs w:val="20"/>
          <w:lang w:val="en-GB"/>
        </w:rPr>
        <w:t>, Ulrike Westernstr</w:t>
      </w:r>
      <w:r w:rsidRPr="00782B8D">
        <w:rPr>
          <w:rStyle w:val="nfasis"/>
          <w:bCs/>
          <w:i w:val="0"/>
          <w:iCs w:val="0"/>
          <w:sz w:val="20"/>
          <w:szCs w:val="20"/>
          <w:shd w:val="clear" w:color="auto" w:fill="FFFFFF"/>
          <w:lang w:val="en-GB"/>
        </w:rPr>
        <w:t>ö</w:t>
      </w:r>
      <w:r w:rsidRPr="00782B8D">
        <w:rPr>
          <w:sz w:val="20"/>
          <w:szCs w:val="20"/>
          <w:lang w:val="en-GB"/>
        </w:rPr>
        <w:t>er</w:t>
      </w:r>
      <w:r w:rsidRPr="00782B8D">
        <w:rPr>
          <w:sz w:val="20"/>
          <w:szCs w:val="20"/>
          <w:vertAlign w:val="superscript"/>
          <w:lang w:val="en-GB"/>
        </w:rPr>
        <w:t>1</w:t>
      </w:r>
      <w:r w:rsidRPr="00782B8D">
        <w:rPr>
          <w:sz w:val="20"/>
          <w:szCs w:val="20"/>
          <w:lang w:val="en-GB"/>
        </w:rPr>
        <w:t>, Emanuel Söding</w:t>
      </w:r>
      <w:r w:rsidRPr="00782B8D">
        <w:rPr>
          <w:sz w:val="20"/>
          <w:szCs w:val="20"/>
          <w:vertAlign w:val="superscript"/>
          <w:lang w:val="en-GB"/>
        </w:rPr>
        <w:t>1</w:t>
      </w:r>
      <w:r w:rsidRPr="00782B8D">
        <w:rPr>
          <w:sz w:val="20"/>
          <w:szCs w:val="20"/>
          <w:lang w:val="en-GB"/>
        </w:rPr>
        <w:t>, Hans-Uwe Dahms</w:t>
      </w:r>
      <w:r>
        <w:rPr>
          <w:sz w:val="20"/>
          <w:szCs w:val="20"/>
          <w:vertAlign w:val="superscript"/>
          <w:lang w:val="en-GB"/>
        </w:rPr>
        <w:t>8</w:t>
      </w:r>
      <w:r w:rsidRPr="00782B8D">
        <w:rPr>
          <w:sz w:val="20"/>
          <w:szCs w:val="20"/>
          <w:lang w:val="en-GB"/>
        </w:rPr>
        <w:t>, Marie Küter</w:t>
      </w:r>
      <w:r w:rsidRPr="00782B8D">
        <w:rPr>
          <w:sz w:val="20"/>
          <w:szCs w:val="20"/>
          <w:vertAlign w:val="superscript"/>
          <w:lang w:val="en-GB"/>
        </w:rPr>
        <w:t>1</w:t>
      </w:r>
      <w:r w:rsidRPr="00782B8D">
        <w:rPr>
          <w:sz w:val="20"/>
          <w:szCs w:val="20"/>
          <w:lang w:val="en-GB"/>
        </w:rPr>
        <w:t>, Verena Heinath</w:t>
      </w:r>
      <w:r w:rsidRPr="00782B8D">
        <w:rPr>
          <w:sz w:val="20"/>
          <w:szCs w:val="20"/>
          <w:vertAlign w:val="superscript"/>
          <w:lang w:val="en-GB"/>
        </w:rPr>
        <w:t>1</w:t>
      </w:r>
      <w:r w:rsidRPr="00782B8D">
        <w:rPr>
          <w:sz w:val="20"/>
          <w:szCs w:val="20"/>
          <w:lang w:val="en-GB"/>
        </w:rPr>
        <w:t xml:space="preserve">, </w:t>
      </w:r>
      <w:r w:rsidRPr="00782B8D">
        <w:rPr>
          <w:bCs/>
          <w:color w:val="202124"/>
          <w:spacing w:val="3"/>
          <w:sz w:val="20"/>
          <w:szCs w:val="20"/>
          <w:lang w:val="en-GB" w:eastAsia="en-GB"/>
        </w:rPr>
        <w:t>Janika Jöhnck</w:t>
      </w:r>
      <w:r w:rsidRPr="00782B8D">
        <w:rPr>
          <w:bCs/>
          <w:color w:val="202124"/>
          <w:spacing w:val="3"/>
          <w:sz w:val="20"/>
          <w:szCs w:val="20"/>
          <w:vertAlign w:val="superscript"/>
          <w:lang w:val="en-GB" w:eastAsia="en-GB"/>
        </w:rPr>
        <w:t>1</w:t>
      </w:r>
      <w:r w:rsidRPr="00782B8D">
        <w:rPr>
          <w:color w:val="777777"/>
          <w:spacing w:val="3"/>
          <w:sz w:val="20"/>
          <w:szCs w:val="20"/>
          <w:lang w:val="en-GB" w:eastAsia="en-GB"/>
        </w:rPr>
        <w:t xml:space="preserve">, </w:t>
      </w:r>
      <w:r w:rsidRPr="00782B8D">
        <w:rPr>
          <w:sz w:val="20"/>
          <w:szCs w:val="20"/>
          <w:lang w:val="en-GB"/>
        </w:rPr>
        <w:t>Kostas I. Konstantinou</w:t>
      </w:r>
      <w:r>
        <w:rPr>
          <w:sz w:val="20"/>
          <w:szCs w:val="20"/>
          <w:vertAlign w:val="superscript"/>
          <w:lang w:val="en-GB"/>
        </w:rPr>
        <w:t>9</w:t>
      </w:r>
      <w:r w:rsidRPr="00782B8D">
        <w:rPr>
          <w:sz w:val="20"/>
          <w:szCs w:val="20"/>
          <w:lang w:val="en-GB"/>
        </w:rPr>
        <w:t>, Yiing J. Yang</w:t>
      </w:r>
      <w:r>
        <w:rPr>
          <w:sz w:val="20"/>
          <w:szCs w:val="20"/>
          <w:vertAlign w:val="superscript"/>
          <w:lang w:val="en-GB"/>
        </w:rPr>
        <w:t>10</w:t>
      </w:r>
      <w:r w:rsidRPr="00782B8D">
        <w:rPr>
          <w:sz w:val="20"/>
          <w:szCs w:val="20"/>
          <w:lang w:val="en-GB"/>
        </w:rPr>
        <w:t>, Jiang-Shiou Hwang</w:t>
      </w:r>
      <w:r>
        <w:rPr>
          <w:sz w:val="20"/>
          <w:szCs w:val="20"/>
          <w:vertAlign w:val="superscript"/>
          <w:lang w:val="en-GB"/>
        </w:rPr>
        <w:t>4</w:t>
      </w:r>
      <w:r w:rsidRPr="00782B8D">
        <w:rPr>
          <w:sz w:val="20"/>
          <w:szCs w:val="20"/>
          <w:vertAlign w:val="superscript"/>
        </w:rPr>
        <w:t xml:space="preserve"> </w:t>
      </w:r>
      <w:r w:rsidRPr="00782B8D">
        <w:rPr>
          <w:sz w:val="20"/>
          <w:szCs w:val="20"/>
        </w:rPr>
        <w:t xml:space="preserve">and </w:t>
      </w:r>
      <w:r w:rsidRPr="00782B8D">
        <w:rPr>
          <w:sz w:val="20"/>
          <w:szCs w:val="20"/>
          <w:lang w:val="en-GB"/>
        </w:rPr>
        <w:t>Dieter Garbe-</w:t>
      </w:r>
      <w:r w:rsidRPr="00782B8D">
        <w:rPr>
          <w:rStyle w:val="nfasis"/>
          <w:bCs/>
          <w:i w:val="0"/>
          <w:iCs w:val="0"/>
          <w:sz w:val="20"/>
          <w:szCs w:val="20"/>
          <w:shd w:val="clear" w:color="auto" w:fill="FFFFFF"/>
          <w:lang w:val="en-GB"/>
        </w:rPr>
        <w:t>Schönberg</w:t>
      </w:r>
      <w:r w:rsidRPr="00782B8D">
        <w:rPr>
          <w:rStyle w:val="nfasis"/>
          <w:bCs/>
          <w:i w:val="0"/>
          <w:iCs w:val="0"/>
          <w:sz w:val="20"/>
          <w:szCs w:val="20"/>
          <w:shd w:val="clear" w:color="auto" w:fill="FFFFFF"/>
          <w:vertAlign w:val="superscript"/>
          <w:lang w:val="en-GB"/>
        </w:rPr>
        <w:t>1</w:t>
      </w:r>
      <w:r>
        <w:rPr>
          <w:rStyle w:val="nfasis"/>
          <w:bCs/>
          <w:i w:val="0"/>
          <w:iCs w:val="0"/>
          <w:sz w:val="20"/>
          <w:szCs w:val="20"/>
          <w:shd w:val="clear" w:color="auto" w:fill="FFFFFF"/>
          <w:vertAlign w:val="superscript"/>
          <w:lang w:val="en-GB"/>
        </w:rPr>
        <w:t>,11</w:t>
      </w:r>
    </w:p>
    <w:p w14:paraId="032F18F8" w14:textId="77777777" w:rsidR="00B632FD" w:rsidRPr="00782B8D" w:rsidRDefault="00B632FD" w:rsidP="00B632FD">
      <w:pPr>
        <w:spacing w:line="480" w:lineRule="auto"/>
        <w:rPr>
          <w:sz w:val="20"/>
          <w:szCs w:val="20"/>
          <w:lang w:val="en-GB"/>
        </w:rPr>
      </w:pPr>
    </w:p>
    <w:p w14:paraId="40DD81F0" w14:textId="77777777" w:rsidR="00B632FD" w:rsidRDefault="00B632FD" w:rsidP="00B632FD">
      <w:pPr>
        <w:spacing w:line="480" w:lineRule="auto"/>
        <w:rPr>
          <w:i/>
          <w:sz w:val="20"/>
          <w:szCs w:val="20"/>
        </w:rPr>
      </w:pPr>
      <w:bookmarkStart w:id="0" w:name="_Hlk18872991"/>
      <w:r w:rsidRPr="00782B8D">
        <w:rPr>
          <w:i/>
          <w:sz w:val="20"/>
          <w:szCs w:val="20"/>
          <w:vertAlign w:val="superscript"/>
        </w:rPr>
        <w:t xml:space="preserve">1 </w:t>
      </w:r>
      <w:r>
        <w:rPr>
          <w:i/>
          <w:sz w:val="20"/>
          <w:szCs w:val="20"/>
        </w:rPr>
        <w:t>Institute of Geosciences,</w:t>
      </w:r>
      <w:r w:rsidRPr="00782B8D">
        <w:rPr>
          <w:i/>
          <w:sz w:val="20"/>
          <w:szCs w:val="20"/>
        </w:rPr>
        <w:t xml:space="preserve"> Kiel University (CAU), Kiel, Germany</w:t>
      </w:r>
    </w:p>
    <w:p w14:paraId="0CCEB59A" w14:textId="77777777" w:rsidR="00B632FD" w:rsidRPr="00782B8D" w:rsidRDefault="00B632FD" w:rsidP="00B632FD">
      <w:pPr>
        <w:spacing w:line="480" w:lineRule="auto"/>
        <w:rPr>
          <w:i/>
          <w:sz w:val="20"/>
          <w:szCs w:val="20"/>
        </w:rPr>
      </w:pPr>
      <w:r>
        <w:rPr>
          <w:i/>
          <w:sz w:val="20"/>
          <w:szCs w:val="20"/>
          <w:vertAlign w:val="superscript"/>
        </w:rPr>
        <w:t>2</w:t>
      </w:r>
      <w:r w:rsidRPr="00782B8D">
        <w:rPr>
          <w:i/>
          <w:sz w:val="20"/>
          <w:szCs w:val="20"/>
          <w:vertAlign w:val="superscript"/>
        </w:rPr>
        <w:t xml:space="preserve"> </w:t>
      </w:r>
      <w:r>
        <w:rPr>
          <w:i/>
          <w:sz w:val="20"/>
          <w:szCs w:val="20"/>
        </w:rPr>
        <w:t>Bazaruto Center for Scientific Studies</w:t>
      </w:r>
      <w:r w:rsidRPr="00782B8D">
        <w:rPr>
          <w:i/>
          <w:sz w:val="20"/>
          <w:szCs w:val="20"/>
        </w:rPr>
        <w:t xml:space="preserve"> (</w:t>
      </w:r>
      <w:r>
        <w:rPr>
          <w:i/>
          <w:sz w:val="20"/>
          <w:szCs w:val="20"/>
        </w:rPr>
        <w:t>BCSS</w:t>
      </w:r>
      <w:r w:rsidRPr="00782B8D">
        <w:rPr>
          <w:i/>
          <w:sz w:val="20"/>
          <w:szCs w:val="20"/>
        </w:rPr>
        <w:t xml:space="preserve">), </w:t>
      </w:r>
      <w:r>
        <w:rPr>
          <w:i/>
          <w:sz w:val="20"/>
          <w:szCs w:val="20"/>
        </w:rPr>
        <w:t>Benguerra Island</w:t>
      </w:r>
      <w:r w:rsidRPr="00782B8D">
        <w:rPr>
          <w:i/>
          <w:sz w:val="20"/>
          <w:szCs w:val="20"/>
        </w:rPr>
        <w:t xml:space="preserve">, </w:t>
      </w:r>
      <w:r>
        <w:rPr>
          <w:i/>
          <w:sz w:val="20"/>
          <w:szCs w:val="20"/>
        </w:rPr>
        <w:t>Mozambique</w:t>
      </w:r>
    </w:p>
    <w:p w14:paraId="71197E27" w14:textId="77777777" w:rsidR="00B632FD" w:rsidRPr="001B1379" w:rsidRDefault="00B632FD" w:rsidP="00B632FD">
      <w:pPr>
        <w:spacing w:line="480" w:lineRule="auto"/>
        <w:rPr>
          <w:bCs/>
          <w:i/>
          <w:sz w:val="20"/>
          <w:szCs w:val="20"/>
        </w:rPr>
      </w:pPr>
      <w:r w:rsidRPr="001B1379">
        <w:rPr>
          <w:i/>
          <w:sz w:val="20"/>
          <w:szCs w:val="20"/>
          <w:vertAlign w:val="superscript"/>
        </w:rPr>
        <w:t xml:space="preserve">3 </w:t>
      </w:r>
      <w:r w:rsidRPr="001B1379">
        <w:rPr>
          <w:rFonts w:eastAsiaTheme="minorHAnsi"/>
          <w:i/>
          <w:sz w:val="20"/>
          <w:szCs w:val="20"/>
        </w:rPr>
        <w:t>Max Planck Institute for the Science of Human History, Jena, Germany</w:t>
      </w:r>
    </w:p>
    <w:bookmarkEnd w:id="0"/>
    <w:p w14:paraId="7A099A9F" w14:textId="77777777" w:rsidR="00B632FD" w:rsidRPr="00782B8D" w:rsidRDefault="00B632FD" w:rsidP="00B632FD">
      <w:pPr>
        <w:shd w:val="clear" w:color="auto" w:fill="FFFFFF"/>
        <w:spacing w:line="480" w:lineRule="auto"/>
        <w:outlineLvl w:val="2"/>
        <w:rPr>
          <w:rFonts w:eastAsiaTheme="minorHAnsi"/>
          <w:i/>
          <w:sz w:val="20"/>
          <w:szCs w:val="20"/>
        </w:rPr>
      </w:pPr>
      <w:r>
        <w:rPr>
          <w:i/>
          <w:sz w:val="20"/>
          <w:szCs w:val="20"/>
          <w:vertAlign w:val="superscript"/>
          <w:lang w:eastAsia="es-ES"/>
        </w:rPr>
        <w:t>4</w:t>
      </w:r>
      <w:r w:rsidRPr="00782B8D">
        <w:rPr>
          <w:i/>
          <w:sz w:val="20"/>
          <w:szCs w:val="20"/>
          <w:lang w:eastAsia="es-ES"/>
        </w:rPr>
        <w:t xml:space="preserve"> </w:t>
      </w:r>
      <w:r w:rsidRPr="00782B8D">
        <w:rPr>
          <w:i/>
          <w:sz w:val="20"/>
          <w:szCs w:val="20"/>
          <w:shd w:val="clear" w:color="auto" w:fill="FFFFFF"/>
        </w:rPr>
        <w:t xml:space="preserve">National Taiwan Ocean University, </w:t>
      </w:r>
      <w:r>
        <w:rPr>
          <w:i/>
          <w:sz w:val="20"/>
          <w:szCs w:val="20"/>
          <w:shd w:val="clear" w:color="auto" w:fill="FFFFFF"/>
        </w:rPr>
        <w:t xml:space="preserve">Keelung City, </w:t>
      </w:r>
      <w:r w:rsidRPr="00782B8D">
        <w:rPr>
          <w:i/>
          <w:sz w:val="20"/>
          <w:szCs w:val="20"/>
          <w:shd w:val="clear" w:color="auto" w:fill="FFFFFF"/>
        </w:rPr>
        <w:t>Taiwan</w:t>
      </w:r>
      <w:r w:rsidRPr="00782B8D">
        <w:rPr>
          <w:rFonts w:eastAsiaTheme="minorHAnsi"/>
          <w:i/>
          <w:sz w:val="20"/>
          <w:szCs w:val="20"/>
        </w:rPr>
        <w:t xml:space="preserve"> </w:t>
      </w:r>
    </w:p>
    <w:p w14:paraId="5D7DBAB9" w14:textId="77777777" w:rsidR="00B632FD" w:rsidRPr="00782B8D" w:rsidRDefault="00B632FD" w:rsidP="00B632FD">
      <w:pPr>
        <w:shd w:val="clear" w:color="auto" w:fill="FFFFFF"/>
        <w:spacing w:line="480" w:lineRule="auto"/>
        <w:outlineLvl w:val="2"/>
        <w:rPr>
          <w:rFonts w:eastAsiaTheme="minorHAnsi"/>
          <w:i/>
          <w:iCs/>
          <w:color w:val="1A1A1A"/>
          <w:sz w:val="20"/>
          <w:szCs w:val="20"/>
        </w:rPr>
      </w:pPr>
      <w:r>
        <w:rPr>
          <w:i/>
          <w:sz w:val="20"/>
          <w:szCs w:val="20"/>
          <w:vertAlign w:val="superscript"/>
          <w:lang w:eastAsia="es-ES"/>
        </w:rPr>
        <w:t>5</w:t>
      </w:r>
      <w:r w:rsidRPr="00782B8D">
        <w:rPr>
          <w:i/>
          <w:sz w:val="20"/>
          <w:szCs w:val="20"/>
          <w:lang w:eastAsia="es-ES"/>
        </w:rPr>
        <w:t xml:space="preserve"> GEOMAR Helmholtz Centre for Ocean Research Kiel, </w:t>
      </w:r>
      <w:r>
        <w:rPr>
          <w:i/>
          <w:sz w:val="20"/>
          <w:szCs w:val="20"/>
          <w:lang w:eastAsia="es-ES"/>
        </w:rPr>
        <w:t xml:space="preserve">Kiel, </w:t>
      </w:r>
      <w:r w:rsidRPr="00782B8D">
        <w:rPr>
          <w:i/>
          <w:sz w:val="20"/>
          <w:szCs w:val="20"/>
          <w:lang w:eastAsia="es-ES"/>
        </w:rPr>
        <w:t>Germany</w:t>
      </w:r>
    </w:p>
    <w:p w14:paraId="3B7139E0" w14:textId="77777777" w:rsidR="00B632FD" w:rsidRPr="001B1379" w:rsidRDefault="00B632FD" w:rsidP="00B632FD">
      <w:pPr>
        <w:shd w:val="clear" w:color="auto" w:fill="FFFFFF"/>
        <w:spacing w:line="480" w:lineRule="auto"/>
        <w:outlineLvl w:val="2"/>
        <w:rPr>
          <w:i/>
          <w:sz w:val="20"/>
          <w:szCs w:val="20"/>
          <w:lang w:eastAsia="es-ES"/>
        </w:rPr>
      </w:pPr>
      <w:r w:rsidRPr="001B1379">
        <w:rPr>
          <w:i/>
          <w:sz w:val="20"/>
          <w:szCs w:val="20"/>
          <w:vertAlign w:val="superscript"/>
          <w:lang w:eastAsia="es-ES"/>
        </w:rPr>
        <w:t>6</w:t>
      </w:r>
      <w:r w:rsidRPr="001B1379">
        <w:rPr>
          <w:i/>
          <w:sz w:val="20"/>
          <w:szCs w:val="20"/>
          <w:lang w:eastAsia="es-ES"/>
        </w:rPr>
        <w:t xml:space="preserve"> </w:t>
      </w:r>
      <w:r w:rsidRPr="001B1379">
        <w:rPr>
          <w:rFonts w:eastAsiaTheme="minorHAnsi"/>
          <w:i/>
          <w:color w:val="1A1A1A"/>
          <w:sz w:val="20"/>
          <w:szCs w:val="20"/>
        </w:rPr>
        <w:t xml:space="preserve">Ocean College, Zhejiang University, </w:t>
      </w:r>
      <w:r w:rsidRPr="001B1379">
        <w:rPr>
          <w:i/>
          <w:color w:val="545454"/>
          <w:sz w:val="20"/>
          <w:szCs w:val="20"/>
          <w:shd w:val="clear" w:color="auto" w:fill="FFFFFF"/>
        </w:rPr>
        <w:t>Zhoushan City</w:t>
      </w:r>
      <w:r w:rsidRPr="001B1379">
        <w:rPr>
          <w:rFonts w:eastAsiaTheme="minorHAnsi"/>
          <w:i/>
          <w:color w:val="1A1A1A"/>
          <w:sz w:val="20"/>
          <w:szCs w:val="20"/>
        </w:rPr>
        <w:t>, China</w:t>
      </w:r>
      <w:r w:rsidRPr="001B1379">
        <w:rPr>
          <w:i/>
          <w:sz w:val="20"/>
          <w:szCs w:val="20"/>
          <w:lang w:eastAsia="es-ES"/>
        </w:rPr>
        <w:t xml:space="preserve"> </w:t>
      </w:r>
    </w:p>
    <w:p w14:paraId="01C62B15" w14:textId="77777777" w:rsidR="00B632FD" w:rsidRPr="001B1379" w:rsidRDefault="00B632FD" w:rsidP="00B632FD">
      <w:pPr>
        <w:spacing w:line="480" w:lineRule="auto"/>
        <w:rPr>
          <w:bCs/>
          <w:i/>
          <w:iCs/>
          <w:sz w:val="20"/>
          <w:szCs w:val="20"/>
        </w:rPr>
      </w:pPr>
      <w:r w:rsidRPr="001B1379">
        <w:rPr>
          <w:rFonts w:eastAsiaTheme="minorHAnsi"/>
          <w:i/>
          <w:iCs/>
          <w:sz w:val="20"/>
          <w:szCs w:val="20"/>
          <w:vertAlign w:val="superscript"/>
        </w:rPr>
        <w:t>7</w:t>
      </w:r>
      <w:r w:rsidRPr="001B1379">
        <w:rPr>
          <w:rFonts w:eastAsiaTheme="minorHAnsi"/>
          <w:i/>
          <w:iCs/>
          <w:sz w:val="20"/>
          <w:szCs w:val="20"/>
        </w:rPr>
        <w:t xml:space="preserve"> Marine Biodiversity, Exploitation and Conservation (MARBEC), IRD/CNRS/IFREMER/University of Montpellier,</w:t>
      </w:r>
      <w:r>
        <w:rPr>
          <w:rFonts w:eastAsiaTheme="minorHAnsi"/>
          <w:i/>
          <w:iCs/>
          <w:sz w:val="20"/>
          <w:szCs w:val="20"/>
        </w:rPr>
        <w:t xml:space="preserve"> Montpellier, </w:t>
      </w:r>
      <w:r w:rsidRPr="001B1379">
        <w:rPr>
          <w:rFonts w:eastAsiaTheme="minorHAnsi"/>
          <w:i/>
          <w:iCs/>
          <w:sz w:val="20"/>
          <w:szCs w:val="20"/>
        </w:rPr>
        <w:t>France</w:t>
      </w:r>
    </w:p>
    <w:p w14:paraId="2A6F7CE7" w14:textId="77777777" w:rsidR="00B632FD" w:rsidRPr="00782B8D" w:rsidRDefault="00B632FD" w:rsidP="00B632FD">
      <w:pPr>
        <w:shd w:val="clear" w:color="auto" w:fill="FFFFFF"/>
        <w:spacing w:line="480" w:lineRule="auto"/>
        <w:outlineLvl w:val="2"/>
        <w:rPr>
          <w:i/>
          <w:sz w:val="20"/>
          <w:szCs w:val="20"/>
          <w:lang w:eastAsia="es-ES"/>
        </w:rPr>
      </w:pPr>
      <w:r>
        <w:rPr>
          <w:rFonts w:eastAsiaTheme="minorHAnsi"/>
          <w:i/>
          <w:sz w:val="20"/>
          <w:szCs w:val="20"/>
          <w:vertAlign w:val="superscript"/>
        </w:rPr>
        <w:t>8</w:t>
      </w:r>
      <w:r w:rsidRPr="00782B8D">
        <w:rPr>
          <w:rFonts w:eastAsiaTheme="minorHAnsi"/>
          <w:i/>
          <w:sz w:val="20"/>
          <w:szCs w:val="20"/>
        </w:rPr>
        <w:t xml:space="preserve"> Kaohsiung Medical University, </w:t>
      </w:r>
      <w:r>
        <w:rPr>
          <w:rFonts w:eastAsiaTheme="minorHAnsi"/>
          <w:i/>
          <w:sz w:val="20"/>
          <w:szCs w:val="20"/>
        </w:rPr>
        <w:t xml:space="preserve">Kaohsiung, </w:t>
      </w:r>
      <w:r w:rsidRPr="00782B8D">
        <w:rPr>
          <w:rFonts w:eastAsiaTheme="minorHAnsi"/>
          <w:i/>
          <w:sz w:val="20"/>
          <w:szCs w:val="20"/>
        </w:rPr>
        <w:t>Taiwan</w:t>
      </w:r>
    </w:p>
    <w:p w14:paraId="12176D36" w14:textId="77777777" w:rsidR="00B632FD" w:rsidRPr="00782B8D" w:rsidRDefault="00B632FD" w:rsidP="00B632FD">
      <w:pPr>
        <w:shd w:val="clear" w:color="auto" w:fill="FFFFFF"/>
        <w:spacing w:line="480" w:lineRule="auto"/>
        <w:outlineLvl w:val="2"/>
        <w:rPr>
          <w:i/>
          <w:sz w:val="20"/>
          <w:szCs w:val="20"/>
          <w:lang w:eastAsia="es-ES"/>
        </w:rPr>
      </w:pPr>
      <w:r>
        <w:rPr>
          <w:i/>
          <w:sz w:val="20"/>
          <w:szCs w:val="20"/>
          <w:vertAlign w:val="superscript"/>
          <w:lang w:eastAsia="es-ES"/>
        </w:rPr>
        <w:t>9</w:t>
      </w:r>
      <w:r w:rsidRPr="00782B8D">
        <w:rPr>
          <w:i/>
          <w:sz w:val="20"/>
          <w:szCs w:val="20"/>
          <w:lang w:eastAsia="es-ES"/>
        </w:rPr>
        <w:t xml:space="preserve"> </w:t>
      </w:r>
      <w:r w:rsidRPr="00782B8D">
        <w:rPr>
          <w:rFonts w:eastAsiaTheme="minorHAnsi"/>
          <w:i/>
          <w:iCs/>
          <w:color w:val="1A1A1A"/>
          <w:sz w:val="20"/>
          <w:szCs w:val="20"/>
        </w:rPr>
        <w:t xml:space="preserve">National Central University, </w:t>
      </w:r>
      <w:r>
        <w:rPr>
          <w:rFonts w:eastAsiaTheme="minorHAnsi"/>
          <w:i/>
          <w:iCs/>
          <w:color w:val="1A1A1A"/>
          <w:sz w:val="20"/>
          <w:szCs w:val="20"/>
        </w:rPr>
        <w:t xml:space="preserve">Taoyuan, </w:t>
      </w:r>
      <w:r w:rsidRPr="00782B8D">
        <w:rPr>
          <w:rFonts w:eastAsiaTheme="minorHAnsi"/>
          <w:i/>
          <w:iCs/>
          <w:color w:val="1A1A1A"/>
          <w:sz w:val="20"/>
          <w:szCs w:val="20"/>
        </w:rPr>
        <w:t>Taiwan</w:t>
      </w:r>
    </w:p>
    <w:p w14:paraId="27C55915" w14:textId="77777777" w:rsidR="00B632FD" w:rsidRDefault="00B632FD" w:rsidP="00B632FD">
      <w:pPr>
        <w:shd w:val="clear" w:color="auto" w:fill="FFFFFF"/>
        <w:spacing w:line="480" w:lineRule="auto"/>
        <w:outlineLvl w:val="2"/>
        <w:rPr>
          <w:rFonts w:eastAsiaTheme="minorHAnsi"/>
          <w:i/>
          <w:iCs/>
          <w:color w:val="1A1A1A"/>
          <w:sz w:val="20"/>
          <w:szCs w:val="20"/>
        </w:rPr>
      </w:pPr>
      <w:r>
        <w:rPr>
          <w:i/>
          <w:sz w:val="20"/>
          <w:szCs w:val="20"/>
          <w:vertAlign w:val="superscript"/>
          <w:lang w:eastAsia="es-ES"/>
        </w:rPr>
        <w:t>10</w:t>
      </w:r>
      <w:r w:rsidRPr="000C5CE1">
        <w:rPr>
          <w:i/>
          <w:sz w:val="20"/>
          <w:szCs w:val="20"/>
          <w:lang w:eastAsia="es-ES"/>
        </w:rPr>
        <w:t xml:space="preserve"> </w:t>
      </w:r>
      <w:r w:rsidRPr="000C5CE1">
        <w:rPr>
          <w:rFonts w:eastAsiaTheme="minorHAnsi"/>
          <w:i/>
          <w:iCs/>
          <w:color w:val="1A1A1A"/>
          <w:sz w:val="20"/>
          <w:szCs w:val="20"/>
        </w:rPr>
        <w:t xml:space="preserve">National Taiwan University, </w:t>
      </w:r>
      <w:r>
        <w:rPr>
          <w:rFonts w:eastAsiaTheme="minorHAnsi"/>
          <w:i/>
          <w:iCs/>
          <w:color w:val="1A1A1A"/>
          <w:sz w:val="20"/>
          <w:szCs w:val="20"/>
        </w:rPr>
        <w:t xml:space="preserve">Taipei City, </w:t>
      </w:r>
      <w:r w:rsidRPr="000C5CE1">
        <w:rPr>
          <w:rFonts w:eastAsiaTheme="minorHAnsi"/>
          <w:i/>
          <w:iCs/>
          <w:color w:val="1A1A1A"/>
          <w:sz w:val="20"/>
          <w:szCs w:val="20"/>
        </w:rPr>
        <w:t>Taiwan</w:t>
      </w:r>
    </w:p>
    <w:p w14:paraId="58F73166" w14:textId="77777777" w:rsidR="00B632FD" w:rsidRPr="00535F14" w:rsidRDefault="00B632FD" w:rsidP="00B632FD">
      <w:pPr>
        <w:spacing w:line="480" w:lineRule="auto"/>
        <w:rPr>
          <w:i/>
          <w:sz w:val="20"/>
          <w:szCs w:val="20"/>
        </w:rPr>
      </w:pPr>
      <w:r>
        <w:rPr>
          <w:i/>
          <w:sz w:val="20"/>
          <w:szCs w:val="20"/>
          <w:vertAlign w:val="superscript"/>
        </w:rPr>
        <w:t>11</w:t>
      </w:r>
      <w:r w:rsidRPr="00782B8D">
        <w:rPr>
          <w:i/>
          <w:sz w:val="20"/>
          <w:szCs w:val="20"/>
          <w:vertAlign w:val="superscript"/>
        </w:rPr>
        <w:t xml:space="preserve"> </w:t>
      </w:r>
      <w:r>
        <w:rPr>
          <w:i/>
          <w:sz w:val="20"/>
          <w:szCs w:val="20"/>
        </w:rPr>
        <w:t>Jacobs University Bremen gGmbH, Bremen</w:t>
      </w:r>
      <w:r w:rsidRPr="00782B8D">
        <w:rPr>
          <w:i/>
          <w:sz w:val="20"/>
          <w:szCs w:val="20"/>
        </w:rPr>
        <w:t>, Germany</w:t>
      </w:r>
    </w:p>
    <w:p w14:paraId="1E2F0DCB" w14:textId="77777777" w:rsidR="00B632FD" w:rsidRPr="00782B8D" w:rsidRDefault="00B632FD" w:rsidP="00B632FD">
      <w:pPr>
        <w:shd w:val="clear" w:color="auto" w:fill="FFFFFF"/>
        <w:spacing w:line="480" w:lineRule="auto"/>
        <w:outlineLvl w:val="2"/>
        <w:rPr>
          <w:sz w:val="20"/>
          <w:szCs w:val="20"/>
          <w:lang w:eastAsia="es-ES"/>
        </w:rPr>
      </w:pPr>
    </w:p>
    <w:p w14:paraId="0E30E244" w14:textId="77777777" w:rsidR="00B632FD" w:rsidRPr="00782B8D" w:rsidRDefault="00B632FD" w:rsidP="00B632FD">
      <w:pPr>
        <w:shd w:val="clear" w:color="auto" w:fill="FFFFFF"/>
        <w:spacing w:line="480" w:lineRule="auto"/>
        <w:outlineLvl w:val="2"/>
        <w:rPr>
          <w:i/>
          <w:sz w:val="20"/>
          <w:szCs w:val="20"/>
          <w:lang w:eastAsia="es-ES"/>
        </w:rPr>
      </w:pPr>
    </w:p>
    <w:p w14:paraId="0465030E" w14:textId="77777777" w:rsidR="00B632FD" w:rsidRPr="00782B8D" w:rsidRDefault="00B632FD" w:rsidP="00B632FD">
      <w:pPr>
        <w:spacing w:line="480" w:lineRule="auto"/>
        <w:rPr>
          <w:sz w:val="20"/>
          <w:szCs w:val="20"/>
          <w:lang w:val="en-GB"/>
        </w:rPr>
      </w:pPr>
      <w:r w:rsidRPr="00782B8D">
        <w:rPr>
          <w:b/>
          <w:sz w:val="20"/>
          <w:szCs w:val="20"/>
          <w:lang w:val="en-GB"/>
        </w:rPr>
        <w:t>Key words:</w:t>
      </w:r>
      <w:r w:rsidRPr="00782B8D">
        <w:rPr>
          <w:sz w:val="20"/>
          <w:szCs w:val="20"/>
          <w:lang w:val="en-GB"/>
        </w:rPr>
        <w:t xml:space="preserve"> earthquake, typhoon, impact, biogeochemistry, shallow hydrothermal vents, marine chemistry</w:t>
      </w:r>
    </w:p>
    <w:p w14:paraId="3232D3FA" w14:textId="77777777" w:rsidR="00B632FD" w:rsidRPr="00782B8D" w:rsidRDefault="00B632FD" w:rsidP="00B632FD">
      <w:pPr>
        <w:spacing w:line="480" w:lineRule="auto"/>
        <w:rPr>
          <w:sz w:val="20"/>
          <w:szCs w:val="20"/>
          <w:lang w:val="en-GB"/>
        </w:rPr>
      </w:pPr>
    </w:p>
    <w:p w14:paraId="62FAF7E2" w14:textId="77777777" w:rsidR="00B632FD" w:rsidRPr="00782B8D" w:rsidRDefault="00B632FD" w:rsidP="00B632FD">
      <w:pPr>
        <w:spacing w:line="480" w:lineRule="auto"/>
        <w:rPr>
          <w:sz w:val="20"/>
          <w:szCs w:val="20"/>
        </w:rPr>
      </w:pPr>
      <w:r w:rsidRPr="00782B8D">
        <w:rPr>
          <w:i/>
          <w:sz w:val="20"/>
          <w:szCs w:val="20"/>
          <w:vertAlign w:val="superscript"/>
        </w:rPr>
        <w:t>*</w:t>
      </w:r>
      <w:r w:rsidRPr="00782B8D">
        <w:rPr>
          <w:i/>
          <w:sz w:val="20"/>
          <w:szCs w:val="20"/>
        </w:rPr>
        <w:t>Corresponding Author</w:t>
      </w:r>
    </w:p>
    <w:p w14:paraId="51047FAD" w14:textId="77777777" w:rsidR="00B632FD" w:rsidRPr="00782B8D" w:rsidRDefault="00B632FD" w:rsidP="00B632FD">
      <w:pPr>
        <w:spacing w:line="480" w:lineRule="auto"/>
        <w:rPr>
          <w:sz w:val="20"/>
          <w:szCs w:val="20"/>
        </w:rPr>
      </w:pPr>
      <w:r w:rsidRPr="00782B8D">
        <w:rPr>
          <w:sz w:val="20"/>
          <w:szCs w:val="20"/>
        </w:rPr>
        <w:t>Kiel University (CAU), Institute of Geosciences, Ludewig-Meyn-Strasse 10, 24118, Kiel, Germany</w:t>
      </w:r>
    </w:p>
    <w:p w14:paraId="34A3033D" w14:textId="77777777" w:rsidR="00B632FD" w:rsidRPr="00782B8D" w:rsidRDefault="00B632FD" w:rsidP="00B632FD">
      <w:pPr>
        <w:spacing w:line="480" w:lineRule="auto"/>
        <w:rPr>
          <w:bCs/>
          <w:sz w:val="20"/>
          <w:szCs w:val="20"/>
        </w:rPr>
      </w:pPr>
      <w:r w:rsidRPr="00782B8D">
        <w:rPr>
          <w:bCs/>
          <w:i/>
          <w:sz w:val="20"/>
          <w:szCs w:val="20"/>
        </w:rPr>
        <w:t>E-mail:</w:t>
      </w:r>
      <w:r w:rsidRPr="00782B8D">
        <w:rPr>
          <w:bCs/>
          <w:sz w:val="20"/>
          <w:szCs w:val="20"/>
        </w:rPr>
        <w:t xml:space="preserve"> mlebrato13@gmail.com </w:t>
      </w:r>
    </w:p>
    <w:p w14:paraId="6CC00A82" w14:textId="77777777" w:rsidR="00B632FD" w:rsidRDefault="00B632FD" w:rsidP="00B632FD">
      <w:pPr>
        <w:spacing w:line="480" w:lineRule="auto"/>
        <w:rPr>
          <w:bCs/>
          <w:sz w:val="20"/>
          <w:szCs w:val="20"/>
        </w:rPr>
      </w:pPr>
      <w:r w:rsidRPr="00782B8D">
        <w:rPr>
          <w:bCs/>
          <w:i/>
          <w:sz w:val="20"/>
          <w:szCs w:val="20"/>
        </w:rPr>
        <w:t>Telephone:</w:t>
      </w:r>
      <w:r w:rsidRPr="00782B8D">
        <w:rPr>
          <w:bCs/>
          <w:sz w:val="20"/>
          <w:szCs w:val="20"/>
        </w:rPr>
        <w:t xml:space="preserve"> +34 610 67 77 42</w:t>
      </w:r>
    </w:p>
    <w:p w14:paraId="5CC67D40" w14:textId="079F87F5" w:rsidR="00032867" w:rsidRDefault="00032867" w:rsidP="00814AFF">
      <w:pPr>
        <w:rPr>
          <w:b/>
          <w:sz w:val="28"/>
          <w:szCs w:val="28"/>
        </w:rPr>
      </w:pPr>
    </w:p>
    <w:p w14:paraId="0E2F7FD3" w14:textId="4F476F82" w:rsidR="00B632FD" w:rsidRDefault="00B632FD" w:rsidP="00814AFF">
      <w:pPr>
        <w:rPr>
          <w:b/>
          <w:sz w:val="28"/>
          <w:szCs w:val="28"/>
        </w:rPr>
      </w:pPr>
    </w:p>
    <w:p w14:paraId="028DAE5D" w14:textId="77777777" w:rsidR="00B632FD" w:rsidRDefault="00B632FD" w:rsidP="00814AFF">
      <w:pPr>
        <w:rPr>
          <w:b/>
          <w:sz w:val="28"/>
          <w:szCs w:val="28"/>
        </w:rPr>
      </w:pPr>
      <w:bookmarkStart w:id="1" w:name="_GoBack"/>
      <w:bookmarkEnd w:id="1"/>
    </w:p>
    <w:p w14:paraId="175400EB" w14:textId="77777777" w:rsidR="00032867" w:rsidRDefault="00032867" w:rsidP="00814AFF">
      <w:pPr>
        <w:rPr>
          <w:b/>
          <w:sz w:val="28"/>
          <w:szCs w:val="28"/>
        </w:rPr>
      </w:pPr>
    </w:p>
    <w:p w14:paraId="7199F1A5" w14:textId="0E84CA5D" w:rsidR="00E532B9" w:rsidRPr="00E532B9" w:rsidRDefault="008539B8" w:rsidP="00814AFF">
      <w:r>
        <w:rPr>
          <w:b/>
          <w:sz w:val="28"/>
          <w:szCs w:val="28"/>
        </w:rPr>
        <w:lastRenderedPageBreak/>
        <w:t>Supplementary information</w:t>
      </w:r>
    </w:p>
    <w:p w14:paraId="39B2623D" w14:textId="77777777" w:rsidR="00E532B9" w:rsidRDefault="00E532B9" w:rsidP="00814AFF">
      <w:pPr>
        <w:jc w:val="both"/>
        <w:rPr>
          <w:b/>
        </w:rPr>
      </w:pPr>
    </w:p>
    <w:p w14:paraId="0B3EF61D" w14:textId="77777777" w:rsidR="00BB76CC" w:rsidRPr="00120DBE" w:rsidRDefault="00E835CA" w:rsidP="00BB76CC">
      <w:r w:rsidRPr="00120DBE">
        <w:rPr>
          <w:b/>
        </w:rPr>
        <w:t xml:space="preserve">Video </w:t>
      </w:r>
      <w:r w:rsidR="00C50777" w:rsidRPr="00120DBE">
        <w:rPr>
          <w:b/>
        </w:rPr>
        <w:t>S</w:t>
      </w:r>
      <w:r w:rsidRPr="00120DBE">
        <w:rPr>
          <w:b/>
        </w:rPr>
        <w:t xml:space="preserve">1. </w:t>
      </w:r>
      <w:r w:rsidR="00B40ABF" w:rsidRPr="00120DBE">
        <w:rPr>
          <w:b/>
          <w:bCs/>
        </w:rPr>
        <w:t xml:space="preserve">Turtle Island shallow vents </w:t>
      </w:r>
      <w:r w:rsidR="000F6DCA" w:rsidRPr="00120DBE">
        <w:rPr>
          <w:b/>
          <w:bCs/>
        </w:rPr>
        <w:t>modern history changes</w:t>
      </w:r>
      <w:r w:rsidR="001B3EC9" w:rsidRPr="00120DBE">
        <w:rPr>
          <w:b/>
          <w:bCs/>
        </w:rPr>
        <w:t xml:space="preserve">. </w:t>
      </w:r>
      <w:r w:rsidR="001B3EC9" w:rsidRPr="00120DBE">
        <w:t>Observed changes</w:t>
      </w:r>
      <w:r w:rsidR="00B40ABF" w:rsidRPr="00120DBE">
        <w:t xml:space="preserve"> and processes using helicopter and </w:t>
      </w:r>
      <w:r w:rsidR="001B3EC9" w:rsidRPr="00120DBE">
        <w:t>drone</w:t>
      </w:r>
      <w:r w:rsidR="00B40ABF" w:rsidRPr="00120DBE">
        <w:t xml:space="preserve"> aerial video/photo, assisted with</w:t>
      </w:r>
      <w:r w:rsidR="001B3EC9" w:rsidRPr="00120DBE">
        <w:t xml:space="preserve"> underwater filming from 1960 to 2017 around Turtle Island shallow vents.</w:t>
      </w:r>
      <w:r w:rsidR="00B40ABF" w:rsidRPr="00120DBE">
        <w:t xml:space="preserve"> Presented are the main discoveries and processes, especially after the large 2016 </w:t>
      </w:r>
      <w:r w:rsidR="00467D7E" w:rsidRPr="00120DBE">
        <w:t xml:space="preserve">M5.8 </w:t>
      </w:r>
      <w:r w:rsidR="00B40ABF" w:rsidRPr="00120DBE">
        <w:t xml:space="preserve">earthquake and </w:t>
      </w:r>
      <w:r w:rsidR="00467D7E" w:rsidRPr="00120DBE">
        <w:t xml:space="preserve">C5 </w:t>
      </w:r>
      <w:r w:rsidR="00B40ABF" w:rsidRPr="00120DBE">
        <w:t>typhoon that changed venting activity.</w:t>
      </w:r>
      <w:r w:rsidR="00D54BFB" w:rsidRPr="00120DBE">
        <w:t xml:space="preserve"> </w:t>
      </w:r>
    </w:p>
    <w:p w14:paraId="55721FF7" w14:textId="77777777" w:rsidR="00BB76CC" w:rsidRPr="007641B0" w:rsidRDefault="00BB76CC" w:rsidP="00BB76CC"/>
    <w:p w14:paraId="7A21EA18" w14:textId="1A330BBD" w:rsidR="00D54BFB" w:rsidRPr="007641B0" w:rsidRDefault="002912F4" w:rsidP="00BB76CC">
      <w:pPr>
        <w:rPr>
          <w:bdr w:val="none" w:sz="0" w:space="0" w:color="auto" w:frame="1"/>
          <w:shd w:val="clear" w:color="auto" w:fill="FFFFFF"/>
        </w:rPr>
      </w:pPr>
      <w:r w:rsidRPr="007641B0">
        <w:t xml:space="preserve">Watch: </w:t>
      </w:r>
      <w:hyperlink r:id="rId8" w:history="1">
        <w:r w:rsidR="008437DC" w:rsidRPr="007641B0">
          <w:rPr>
            <w:rStyle w:val="Hipervnculo"/>
            <w:color w:val="auto"/>
            <w:bdr w:val="none" w:sz="0" w:space="0" w:color="auto" w:frame="1"/>
            <w:shd w:val="clear" w:color="auto" w:fill="FFFFFF"/>
          </w:rPr>
          <w:t>https://www.youtube.com/watch?v=us6hIY5MqGU</w:t>
        </w:r>
      </w:hyperlink>
    </w:p>
    <w:p w14:paraId="021E93BB" w14:textId="77777777" w:rsidR="0096446A" w:rsidRDefault="0096446A" w:rsidP="00814AFF">
      <w:pPr>
        <w:rPr>
          <w:rFonts w:eastAsiaTheme="majorEastAsia"/>
          <w:shd w:val="clear" w:color="auto" w:fill="FFFFFF"/>
        </w:rPr>
      </w:pPr>
    </w:p>
    <w:p w14:paraId="633F3D65" w14:textId="77777777" w:rsidR="007641B0" w:rsidRDefault="007641B0" w:rsidP="00814AFF">
      <w:pPr>
        <w:rPr>
          <w:b/>
        </w:rPr>
      </w:pPr>
    </w:p>
    <w:p w14:paraId="69C53198" w14:textId="75F70523" w:rsidR="009765A0" w:rsidRPr="00CE2717" w:rsidRDefault="009C2F75" w:rsidP="00814AFF">
      <w:r w:rsidRPr="00CE2717">
        <w:rPr>
          <w:b/>
        </w:rPr>
        <w:t>Video S2. Turtle Island live earthquake video recorded by Taiwan TV.</w:t>
      </w:r>
      <w:r w:rsidRPr="00CE2717">
        <w:t xml:space="preserve"> Real-time earthquake </w:t>
      </w:r>
      <w:r w:rsidR="00467D7E" w:rsidRPr="00CE2717">
        <w:t>tremors</w:t>
      </w:r>
      <w:r w:rsidRPr="00CE2717">
        <w:t xml:space="preserve"> in the vents are</w:t>
      </w:r>
      <w:r w:rsidR="00467D7E" w:rsidRPr="00CE2717">
        <w:t>a</w:t>
      </w:r>
      <w:r w:rsidRPr="00CE2717">
        <w:t xml:space="preserve"> causing landslides on the cliff face as broadcasted </w:t>
      </w:r>
      <w:r w:rsidR="00467D7E" w:rsidRPr="00CE2717">
        <w:t>in</w:t>
      </w:r>
      <w:r w:rsidRPr="00CE2717">
        <w:t xml:space="preserve"> </w:t>
      </w:r>
      <w:r w:rsidR="008B73ED">
        <w:t>B</w:t>
      </w:r>
      <w:r w:rsidR="008B73ED" w:rsidRPr="00CE2717">
        <w:t xml:space="preserve">reaking </w:t>
      </w:r>
      <w:r w:rsidR="008B73ED">
        <w:t>N</w:t>
      </w:r>
      <w:r w:rsidR="008B73ED" w:rsidRPr="00CE2717">
        <w:t xml:space="preserve">ews </w:t>
      </w:r>
      <w:r w:rsidRPr="00CE2717">
        <w:t>on Taiwan national TV</w:t>
      </w:r>
      <w:r w:rsidR="00062DD1">
        <w:t xml:space="preserve"> during Summer 2017</w:t>
      </w:r>
      <w:r w:rsidRPr="00CE2717">
        <w:t xml:space="preserve">. </w:t>
      </w:r>
    </w:p>
    <w:p w14:paraId="45353083" w14:textId="77777777" w:rsidR="00BB76CC" w:rsidRPr="00CE2717" w:rsidRDefault="00BB76CC" w:rsidP="00814AFF"/>
    <w:p w14:paraId="74377DB1" w14:textId="6C1FB51F" w:rsidR="00EB61BA" w:rsidRPr="00CE2717" w:rsidRDefault="00EB61BA" w:rsidP="00814AFF">
      <w:pPr>
        <w:jc w:val="both"/>
        <w:rPr>
          <w:bdr w:val="none" w:sz="0" w:space="0" w:color="auto" w:frame="1"/>
          <w:shd w:val="clear" w:color="auto" w:fill="FFFFFF"/>
        </w:rPr>
      </w:pPr>
      <w:r w:rsidRPr="00CE2717">
        <w:t xml:space="preserve">Watch: </w:t>
      </w:r>
      <w:hyperlink r:id="rId9" w:history="1">
        <w:r w:rsidR="008437DC" w:rsidRPr="00CE2717">
          <w:rPr>
            <w:rStyle w:val="Hipervnculo"/>
            <w:color w:val="auto"/>
            <w:bdr w:val="none" w:sz="0" w:space="0" w:color="auto" w:frame="1"/>
            <w:shd w:val="clear" w:color="auto" w:fill="FFFFFF"/>
          </w:rPr>
          <w:t>https://www.youtube.com/watch?v=DI-1-t7peBI</w:t>
        </w:r>
      </w:hyperlink>
    </w:p>
    <w:p w14:paraId="75C96EDD" w14:textId="77777777" w:rsidR="009C2F75" w:rsidRDefault="009C2F75" w:rsidP="00814AFF">
      <w:pPr>
        <w:rPr>
          <w:rFonts w:eastAsiaTheme="majorEastAsia"/>
          <w:shd w:val="clear" w:color="auto" w:fill="FFFFFF"/>
        </w:rPr>
      </w:pPr>
    </w:p>
    <w:p w14:paraId="3E6EA108" w14:textId="77777777" w:rsidR="007641B0" w:rsidRDefault="007641B0" w:rsidP="00814AFF">
      <w:pPr>
        <w:rPr>
          <w:b/>
        </w:rPr>
      </w:pPr>
    </w:p>
    <w:p w14:paraId="53DAD0C8" w14:textId="0C2339D7" w:rsidR="00814AFF" w:rsidRPr="00CE2717" w:rsidRDefault="00790F62" w:rsidP="00814AFF">
      <w:r w:rsidRPr="00CE2717">
        <w:rPr>
          <w:b/>
        </w:rPr>
        <w:t>Video S</w:t>
      </w:r>
      <w:r w:rsidR="009C2F75" w:rsidRPr="00CE2717">
        <w:rPr>
          <w:b/>
        </w:rPr>
        <w:t>3</w:t>
      </w:r>
      <w:r w:rsidRPr="00CE2717">
        <w:rPr>
          <w:b/>
        </w:rPr>
        <w:t>. NTU1 and NTU2 buoy data before and after typhoon Nepartak.</w:t>
      </w:r>
      <w:r w:rsidRPr="00CE2717">
        <w:t xml:space="preserve"> Real-time changes </w:t>
      </w:r>
    </w:p>
    <w:p w14:paraId="461EB2EE" w14:textId="2333A4E6" w:rsidR="009765A0" w:rsidRPr="00CE2717" w:rsidRDefault="00790F62" w:rsidP="00814AFF">
      <w:r w:rsidRPr="00CE2717">
        <w:t>in wind speed, seawater pressure, atmospheric pressure, and seawater temperature data before and after the typhoon on NTU1 and NTU2 buoys. Images are courtesy of the Institute of Oceanography at the National Taiwan University (</w:t>
      </w:r>
      <w:hyperlink r:id="rId10" w:history="1">
        <w:r w:rsidRPr="00CE2717">
          <w:rPr>
            <w:rStyle w:val="Hipervnculo"/>
            <w:color w:val="auto"/>
          </w:rPr>
          <w:t>https://po.oc.ntu.edu.tw/buoy/buoy2017/index.php</w:t>
        </w:r>
      </w:hyperlink>
      <w:r w:rsidRPr="00CE2717">
        <w:t xml:space="preserve">). </w:t>
      </w:r>
    </w:p>
    <w:p w14:paraId="0F49DA15" w14:textId="77777777" w:rsidR="00BB76CC" w:rsidRPr="00CE2717" w:rsidRDefault="00BB76CC" w:rsidP="00814AFF">
      <w:pPr>
        <w:jc w:val="both"/>
      </w:pPr>
    </w:p>
    <w:p w14:paraId="0FDDD44F" w14:textId="7B1B13F9" w:rsidR="00EB61BA" w:rsidRPr="00CE2717" w:rsidRDefault="00EB61BA" w:rsidP="00814AFF">
      <w:pPr>
        <w:jc w:val="both"/>
        <w:rPr>
          <w:bdr w:val="none" w:sz="0" w:space="0" w:color="auto" w:frame="1"/>
          <w:shd w:val="clear" w:color="auto" w:fill="FFFFFF"/>
        </w:rPr>
      </w:pPr>
      <w:r w:rsidRPr="00CE2717">
        <w:t xml:space="preserve">Watch: </w:t>
      </w:r>
      <w:hyperlink r:id="rId11" w:history="1">
        <w:r w:rsidR="008437DC" w:rsidRPr="00CE2717">
          <w:rPr>
            <w:rStyle w:val="Hipervnculo"/>
            <w:color w:val="auto"/>
            <w:bdr w:val="none" w:sz="0" w:space="0" w:color="auto" w:frame="1"/>
            <w:shd w:val="clear" w:color="auto" w:fill="FFFFFF"/>
          </w:rPr>
          <w:t>https://www.youtube.com/watch?v=uLFYCB9ikcg</w:t>
        </w:r>
      </w:hyperlink>
    </w:p>
    <w:p w14:paraId="37385619" w14:textId="77777777" w:rsidR="00790F62" w:rsidRDefault="00790F62" w:rsidP="00814AFF">
      <w:pPr>
        <w:rPr>
          <w:rFonts w:eastAsiaTheme="majorEastAsia"/>
          <w:shd w:val="clear" w:color="auto" w:fill="FFFFFF"/>
        </w:rPr>
      </w:pPr>
    </w:p>
    <w:p w14:paraId="55101E35" w14:textId="77777777" w:rsidR="007641B0" w:rsidRDefault="007641B0" w:rsidP="00814AFF">
      <w:pPr>
        <w:rPr>
          <w:rStyle w:val="Hipervnculo"/>
          <w:rFonts w:eastAsiaTheme="majorEastAsia"/>
          <w:color w:val="1155CC"/>
          <w:shd w:val="clear" w:color="auto" w:fill="FFFFFF"/>
        </w:rPr>
      </w:pPr>
    </w:p>
    <w:p w14:paraId="44A0ADAE" w14:textId="35248507" w:rsidR="00FF1D34" w:rsidRPr="00CE2717" w:rsidRDefault="00790F62" w:rsidP="00814AFF">
      <w:r w:rsidRPr="00CE2717">
        <w:rPr>
          <w:b/>
        </w:rPr>
        <w:t>Video S</w:t>
      </w:r>
      <w:r w:rsidR="009C2F75" w:rsidRPr="00CE2717">
        <w:rPr>
          <w:b/>
        </w:rPr>
        <w:t>4</w:t>
      </w:r>
      <w:r w:rsidRPr="00CE2717">
        <w:rPr>
          <w:b/>
        </w:rPr>
        <w:t>. NTU2 buoy camera during and after typhoon Nepartak.</w:t>
      </w:r>
      <w:r w:rsidRPr="00CE2717">
        <w:t xml:space="preserve"> R</w:t>
      </w:r>
      <w:r w:rsidRPr="00CE2717">
        <w:rPr>
          <w:bCs/>
        </w:rPr>
        <w:t xml:space="preserve">eal-time </w:t>
      </w:r>
      <w:r w:rsidRPr="00CE2717">
        <w:t xml:space="preserve">offshore typhoon rough ocean conditions, captured as snapshots from NTU2 buoy camera during July 2016 and </w:t>
      </w:r>
      <w:r w:rsidR="009C2F75" w:rsidRPr="00CE2717">
        <w:t xml:space="preserve">a </w:t>
      </w:r>
      <w:r w:rsidRPr="00CE2717">
        <w:t>comparison with August 2016</w:t>
      </w:r>
      <w:r w:rsidR="009C2F75" w:rsidRPr="00CE2717">
        <w:t>. Images are courtesy of the Institute of Oceanography at the National Taiwan University (</w:t>
      </w:r>
      <w:hyperlink r:id="rId12" w:history="1">
        <w:r w:rsidR="009C2F75" w:rsidRPr="00CE2717">
          <w:rPr>
            <w:rStyle w:val="Hipervnculo"/>
            <w:color w:val="auto"/>
          </w:rPr>
          <w:t>https://po.oc.ntu.edu.tw/buoy/buoy2017/index.php</w:t>
        </w:r>
      </w:hyperlink>
      <w:r w:rsidR="009C2F75" w:rsidRPr="00CE2717">
        <w:t xml:space="preserve">). </w:t>
      </w:r>
    </w:p>
    <w:p w14:paraId="3A114FF5" w14:textId="77777777" w:rsidR="00BB76CC" w:rsidRPr="00CE2717" w:rsidRDefault="00BB76CC" w:rsidP="00814AFF">
      <w:pPr>
        <w:jc w:val="both"/>
      </w:pPr>
    </w:p>
    <w:p w14:paraId="7D4EAFD8" w14:textId="0218A647" w:rsidR="00EB61BA" w:rsidRPr="00CE2717" w:rsidRDefault="00E532B9" w:rsidP="00814AFF">
      <w:pPr>
        <w:jc w:val="both"/>
        <w:rPr>
          <w:bdr w:val="none" w:sz="0" w:space="0" w:color="auto" w:frame="1"/>
          <w:shd w:val="clear" w:color="auto" w:fill="FFFFFF"/>
        </w:rPr>
      </w:pPr>
      <w:r w:rsidRPr="00CE2717">
        <w:t xml:space="preserve">Watch: </w:t>
      </w:r>
      <w:hyperlink r:id="rId13" w:history="1">
        <w:r w:rsidR="008437DC" w:rsidRPr="00CE2717">
          <w:rPr>
            <w:rStyle w:val="Hipervnculo"/>
            <w:color w:val="auto"/>
            <w:bdr w:val="none" w:sz="0" w:space="0" w:color="auto" w:frame="1"/>
            <w:shd w:val="clear" w:color="auto" w:fill="FFFFFF"/>
          </w:rPr>
          <w:t>https://www.youtube.com/watch?v=bBKEqbTMPcA</w:t>
        </w:r>
      </w:hyperlink>
    </w:p>
    <w:p w14:paraId="5538E746" w14:textId="77777777" w:rsidR="009C2F75" w:rsidRPr="009C2F75" w:rsidRDefault="009C2F75" w:rsidP="00814AFF">
      <w:pPr>
        <w:jc w:val="both"/>
      </w:pPr>
    </w:p>
    <w:p w14:paraId="030D38AF" w14:textId="5B47F212" w:rsidR="00790F62" w:rsidRDefault="00790F62" w:rsidP="00814AFF">
      <w:pPr>
        <w:rPr>
          <w:rFonts w:eastAsiaTheme="majorEastAsia"/>
          <w:noProof/>
          <w:color w:val="1155CC"/>
          <w:u w:val="single"/>
          <w:shd w:val="clear" w:color="auto" w:fill="FFFFFF"/>
          <w:lang w:val="en-GB" w:eastAsia="en-GB"/>
        </w:rPr>
      </w:pPr>
    </w:p>
    <w:p w14:paraId="721E7D45" w14:textId="2AA6E5E4" w:rsidR="007641B0" w:rsidRDefault="007641B0" w:rsidP="00814AFF">
      <w:pPr>
        <w:rPr>
          <w:rFonts w:eastAsiaTheme="majorEastAsia"/>
          <w:noProof/>
          <w:color w:val="1155CC"/>
          <w:u w:val="single"/>
          <w:shd w:val="clear" w:color="auto" w:fill="FFFFFF"/>
          <w:lang w:val="en-GB" w:eastAsia="en-GB"/>
        </w:rPr>
      </w:pPr>
    </w:p>
    <w:p w14:paraId="5FCE349E" w14:textId="04C5749C" w:rsidR="007641B0" w:rsidRDefault="007641B0" w:rsidP="00814AFF">
      <w:pPr>
        <w:rPr>
          <w:rFonts w:eastAsiaTheme="majorEastAsia"/>
          <w:noProof/>
          <w:color w:val="1155CC"/>
          <w:u w:val="single"/>
          <w:shd w:val="clear" w:color="auto" w:fill="FFFFFF"/>
          <w:lang w:val="en-GB" w:eastAsia="en-GB"/>
        </w:rPr>
      </w:pPr>
    </w:p>
    <w:p w14:paraId="261724AB" w14:textId="60E67D19" w:rsidR="007641B0" w:rsidRDefault="007641B0" w:rsidP="00814AFF">
      <w:pPr>
        <w:rPr>
          <w:rFonts w:eastAsiaTheme="majorEastAsia"/>
          <w:noProof/>
          <w:color w:val="1155CC"/>
          <w:u w:val="single"/>
          <w:shd w:val="clear" w:color="auto" w:fill="FFFFFF"/>
          <w:lang w:val="en-GB" w:eastAsia="en-GB"/>
        </w:rPr>
      </w:pPr>
    </w:p>
    <w:p w14:paraId="055A2524" w14:textId="6E4F8F9F" w:rsidR="007641B0" w:rsidRDefault="007641B0" w:rsidP="00814AFF">
      <w:pPr>
        <w:rPr>
          <w:rFonts w:eastAsiaTheme="majorEastAsia"/>
          <w:noProof/>
          <w:color w:val="1155CC"/>
          <w:u w:val="single"/>
          <w:shd w:val="clear" w:color="auto" w:fill="FFFFFF"/>
          <w:lang w:val="en-GB" w:eastAsia="en-GB"/>
        </w:rPr>
      </w:pPr>
    </w:p>
    <w:p w14:paraId="7D45B3C7" w14:textId="760EE495" w:rsidR="007641B0" w:rsidRDefault="007641B0" w:rsidP="00814AFF">
      <w:pPr>
        <w:rPr>
          <w:rFonts w:eastAsiaTheme="majorEastAsia"/>
          <w:noProof/>
          <w:color w:val="1155CC"/>
          <w:u w:val="single"/>
          <w:shd w:val="clear" w:color="auto" w:fill="FFFFFF"/>
          <w:lang w:val="en-GB" w:eastAsia="en-GB"/>
        </w:rPr>
      </w:pPr>
    </w:p>
    <w:p w14:paraId="34641BBF" w14:textId="7F892C59" w:rsidR="007641B0" w:rsidRDefault="007641B0" w:rsidP="00814AFF">
      <w:pPr>
        <w:rPr>
          <w:rFonts w:eastAsiaTheme="majorEastAsia"/>
          <w:noProof/>
          <w:color w:val="1155CC"/>
          <w:u w:val="single"/>
          <w:shd w:val="clear" w:color="auto" w:fill="FFFFFF"/>
          <w:lang w:val="en-GB" w:eastAsia="en-GB"/>
        </w:rPr>
      </w:pPr>
    </w:p>
    <w:p w14:paraId="4C775ADA" w14:textId="19E5353D" w:rsidR="007641B0" w:rsidRDefault="007641B0" w:rsidP="00814AFF">
      <w:pPr>
        <w:rPr>
          <w:rFonts w:eastAsiaTheme="majorEastAsia"/>
          <w:noProof/>
          <w:color w:val="1155CC"/>
          <w:u w:val="single"/>
          <w:shd w:val="clear" w:color="auto" w:fill="FFFFFF"/>
          <w:lang w:val="en-GB" w:eastAsia="en-GB"/>
        </w:rPr>
      </w:pPr>
    </w:p>
    <w:p w14:paraId="0938290D" w14:textId="4A8B7A90" w:rsidR="007641B0" w:rsidRDefault="007641B0" w:rsidP="00814AFF">
      <w:pPr>
        <w:rPr>
          <w:rFonts w:eastAsiaTheme="majorEastAsia"/>
          <w:noProof/>
          <w:color w:val="1155CC"/>
          <w:u w:val="single"/>
          <w:shd w:val="clear" w:color="auto" w:fill="FFFFFF"/>
          <w:lang w:val="en-GB" w:eastAsia="en-GB"/>
        </w:rPr>
      </w:pPr>
    </w:p>
    <w:p w14:paraId="63E9D1E8" w14:textId="1C26AB31" w:rsidR="007641B0" w:rsidRDefault="007641B0" w:rsidP="00814AFF">
      <w:pPr>
        <w:rPr>
          <w:rFonts w:eastAsiaTheme="majorEastAsia"/>
          <w:noProof/>
          <w:color w:val="1155CC"/>
          <w:u w:val="single"/>
          <w:shd w:val="clear" w:color="auto" w:fill="FFFFFF"/>
          <w:lang w:val="en-GB" w:eastAsia="en-GB"/>
        </w:rPr>
      </w:pPr>
    </w:p>
    <w:p w14:paraId="12823E96" w14:textId="29A7B46B" w:rsidR="007641B0" w:rsidRDefault="007641B0" w:rsidP="00814AFF">
      <w:pPr>
        <w:rPr>
          <w:rFonts w:eastAsiaTheme="majorEastAsia"/>
          <w:noProof/>
          <w:color w:val="1155CC"/>
          <w:u w:val="single"/>
          <w:shd w:val="clear" w:color="auto" w:fill="FFFFFF"/>
          <w:lang w:val="en-GB" w:eastAsia="en-GB"/>
        </w:rPr>
      </w:pPr>
    </w:p>
    <w:p w14:paraId="21C141FE" w14:textId="0E0D6DF1" w:rsidR="007641B0" w:rsidRDefault="007641B0" w:rsidP="00814AFF">
      <w:pPr>
        <w:rPr>
          <w:rFonts w:eastAsiaTheme="majorEastAsia"/>
          <w:noProof/>
          <w:color w:val="1155CC"/>
          <w:u w:val="single"/>
          <w:shd w:val="clear" w:color="auto" w:fill="FFFFFF"/>
          <w:lang w:val="en-GB" w:eastAsia="en-GB"/>
        </w:rPr>
      </w:pPr>
    </w:p>
    <w:p w14:paraId="343F60A9" w14:textId="7E6C1061" w:rsidR="007641B0" w:rsidRDefault="007641B0" w:rsidP="00814AFF">
      <w:pPr>
        <w:rPr>
          <w:rFonts w:eastAsiaTheme="majorEastAsia"/>
          <w:noProof/>
          <w:color w:val="1155CC"/>
          <w:u w:val="single"/>
          <w:shd w:val="clear" w:color="auto" w:fill="FFFFFF"/>
          <w:lang w:val="en-GB" w:eastAsia="en-GB"/>
        </w:rPr>
      </w:pPr>
    </w:p>
    <w:p w14:paraId="12BD430A" w14:textId="01C19C65" w:rsidR="007641B0" w:rsidRDefault="007641B0" w:rsidP="00814AFF">
      <w:pPr>
        <w:rPr>
          <w:rFonts w:eastAsiaTheme="majorEastAsia"/>
          <w:noProof/>
          <w:color w:val="1155CC"/>
          <w:u w:val="single"/>
          <w:shd w:val="clear" w:color="auto" w:fill="FFFFFF"/>
          <w:lang w:val="en-GB" w:eastAsia="en-GB"/>
        </w:rPr>
      </w:pPr>
    </w:p>
    <w:p w14:paraId="7B998649" w14:textId="4BC1962F" w:rsidR="007641B0" w:rsidRDefault="007641B0" w:rsidP="00814AFF">
      <w:pPr>
        <w:rPr>
          <w:rFonts w:eastAsiaTheme="majorEastAsia"/>
          <w:noProof/>
          <w:color w:val="1155CC"/>
          <w:u w:val="single"/>
          <w:shd w:val="clear" w:color="auto" w:fill="FFFFFF"/>
          <w:lang w:val="en-GB" w:eastAsia="en-GB"/>
        </w:rPr>
      </w:pPr>
    </w:p>
    <w:p w14:paraId="5CAB56A0" w14:textId="342711E4" w:rsidR="007641B0" w:rsidRDefault="007641B0" w:rsidP="00814AFF">
      <w:pPr>
        <w:rPr>
          <w:rFonts w:eastAsiaTheme="majorEastAsia"/>
          <w:noProof/>
          <w:color w:val="1155CC"/>
          <w:u w:val="single"/>
          <w:shd w:val="clear" w:color="auto" w:fill="FFFFFF"/>
          <w:lang w:val="en-GB" w:eastAsia="en-GB"/>
        </w:rPr>
      </w:pPr>
    </w:p>
    <w:p w14:paraId="59E62288" w14:textId="6CC798EA" w:rsidR="007641B0" w:rsidRDefault="007641B0" w:rsidP="00814AFF">
      <w:pPr>
        <w:rPr>
          <w:rFonts w:eastAsiaTheme="majorEastAsia"/>
          <w:noProof/>
          <w:color w:val="1155CC"/>
          <w:u w:val="single"/>
          <w:shd w:val="clear" w:color="auto" w:fill="FFFFFF"/>
          <w:lang w:val="en-GB" w:eastAsia="en-GB"/>
        </w:rPr>
      </w:pPr>
    </w:p>
    <w:p w14:paraId="40423D39" w14:textId="4833830E" w:rsidR="007641B0" w:rsidRDefault="007641B0" w:rsidP="00814AFF">
      <w:pPr>
        <w:rPr>
          <w:rFonts w:eastAsiaTheme="majorEastAsia"/>
          <w:noProof/>
          <w:color w:val="1155CC"/>
          <w:u w:val="single"/>
          <w:shd w:val="clear" w:color="auto" w:fill="FFFFFF"/>
          <w:lang w:val="en-GB" w:eastAsia="en-GB"/>
        </w:rPr>
      </w:pPr>
    </w:p>
    <w:p w14:paraId="6940B7F7" w14:textId="66341B34" w:rsidR="00212946" w:rsidRDefault="00E532B9" w:rsidP="00814AFF">
      <w:pPr>
        <w:shd w:val="clear" w:color="auto" w:fill="FFFFFF"/>
      </w:pPr>
      <w:r>
        <w:rPr>
          <w:b/>
        </w:rPr>
        <w:lastRenderedPageBreak/>
        <w:t>Table S1.</w:t>
      </w:r>
      <w:r w:rsidR="00212946">
        <w:rPr>
          <w:b/>
        </w:rPr>
        <w:t xml:space="preserve"> Benthic organisms’ skeleton calcite chemistry statistics.</w:t>
      </w:r>
      <w:r w:rsidR="00212946">
        <w:t xml:space="preserve"> </w:t>
      </w:r>
      <w:r w:rsidR="005B2A83">
        <w:t>White Vent (WV) and Yellow V</w:t>
      </w:r>
      <w:r w:rsidR="00212946">
        <w:t>ent (YV) organisms skeleton calcite Mg:Ca and Sr:Ca ratios and the t-test statistics before and after the</w:t>
      </w:r>
      <w:r w:rsidR="00212946" w:rsidRPr="00212946">
        <w:t xml:space="preserve"> </w:t>
      </w:r>
      <w:r w:rsidR="00212946">
        <w:t>M5.8 earthquake and C5 typhoon (see Figure 6).</w:t>
      </w:r>
    </w:p>
    <w:p w14:paraId="195E2609" w14:textId="77777777" w:rsidR="00212946" w:rsidRPr="00212946" w:rsidRDefault="00212946" w:rsidP="00814AFF">
      <w:pPr>
        <w:shd w:val="clear" w:color="auto" w:fill="FFFFFF"/>
        <w:jc w:val="both"/>
      </w:pPr>
    </w:p>
    <w:tbl>
      <w:tblPr>
        <w:tblW w:w="9210" w:type="dxa"/>
        <w:tblInd w:w="93" w:type="dxa"/>
        <w:tblLook w:val="04A0" w:firstRow="1" w:lastRow="0" w:firstColumn="1" w:lastColumn="0" w:noHBand="0" w:noVBand="1"/>
      </w:tblPr>
      <w:tblGrid>
        <w:gridCol w:w="2920"/>
        <w:gridCol w:w="1126"/>
        <w:gridCol w:w="717"/>
        <w:gridCol w:w="439"/>
        <w:gridCol w:w="272"/>
        <w:gridCol w:w="1126"/>
        <w:gridCol w:w="708"/>
        <w:gridCol w:w="339"/>
        <w:gridCol w:w="2052"/>
      </w:tblGrid>
      <w:tr w:rsidR="00E532B9" w:rsidRPr="00E34395" w14:paraId="0ADE4390" w14:textId="77777777" w:rsidTr="007F302E">
        <w:trPr>
          <w:trHeight w:val="360"/>
        </w:trPr>
        <w:tc>
          <w:tcPr>
            <w:tcW w:w="2920" w:type="dxa"/>
            <w:tcBorders>
              <w:top w:val="nil"/>
              <w:left w:val="nil"/>
              <w:bottom w:val="single" w:sz="4" w:space="0" w:color="auto"/>
              <w:right w:val="nil"/>
            </w:tcBorders>
            <w:shd w:val="clear" w:color="000000" w:fill="FFFFFF"/>
            <w:noWrap/>
            <w:vAlign w:val="center"/>
            <w:hideMark/>
          </w:tcPr>
          <w:p w14:paraId="24C36692" w14:textId="77777777" w:rsidR="00E532B9" w:rsidRPr="00E34395" w:rsidRDefault="00E532B9" w:rsidP="00814AFF">
            <w:pPr>
              <w:jc w:val="center"/>
              <w:rPr>
                <w:sz w:val="18"/>
                <w:szCs w:val="18"/>
                <w:lang w:eastAsia="en-GB"/>
              </w:rPr>
            </w:pPr>
          </w:p>
        </w:tc>
        <w:tc>
          <w:tcPr>
            <w:tcW w:w="2002" w:type="dxa"/>
            <w:gridSpan w:val="3"/>
            <w:tcBorders>
              <w:top w:val="nil"/>
              <w:left w:val="nil"/>
              <w:bottom w:val="single" w:sz="4" w:space="0" w:color="auto"/>
              <w:right w:val="nil"/>
            </w:tcBorders>
            <w:shd w:val="clear" w:color="000000" w:fill="FFFFFF"/>
            <w:noWrap/>
            <w:vAlign w:val="center"/>
            <w:hideMark/>
          </w:tcPr>
          <w:p w14:paraId="7742B04C" w14:textId="77777777" w:rsidR="00E532B9" w:rsidRPr="00E34395" w:rsidRDefault="00E532B9" w:rsidP="00814AFF">
            <w:pPr>
              <w:jc w:val="center"/>
              <w:rPr>
                <w:b/>
                <w:bCs/>
                <w:sz w:val="18"/>
                <w:szCs w:val="18"/>
                <w:lang w:eastAsia="en-GB"/>
              </w:rPr>
            </w:pPr>
            <w:r w:rsidRPr="00E34395">
              <w:rPr>
                <w:b/>
                <w:bCs/>
                <w:sz w:val="18"/>
                <w:szCs w:val="18"/>
                <w:lang w:eastAsia="en-GB"/>
              </w:rPr>
              <w:t xml:space="preserve">BEFORE </w:t>
            </w:r>
          </w:p>
          <w:p w14:paraId="54725BD4" w14:textId="77777777" w:rsidR="00E532B9" w:rsidRPr="00E34395" w:rsidRDefault="00E532B9" w:rsidP="00814AFF">
            <w:pPr>
              <w:jc w:val="center"/>
              <w:rPr>
                <w:bCs/>
                <w:sz w:val="18"/>
                <w:szCs w:val="18"/>
                <w:lang w:eastAsia="en-GB"/>
              </w:rPr>
            </w:pPr>
            <w:r w:rsidRPr="00E34395">
              <w:rPr>
                <w:bCs/>
                <w:sz w:val="18"/>
                <w:szCs w:val="18"/>
                <w:lang w:eastAsia="en-GB"/>
              </w:rPr>
              <w:t>(May 2015)</w:t>
            </w:r>
          </w:p>
        </w:tc>
        <w:tc>
          <w:tcPr>
            <w:tcW w:w="272" w:type="dxa"/>
            <w:tcBorders>
              <w:top w:val="nil"/>
              <w:left w:val="nil"/>
              <w:bottom w:val="single" w:sz="4" w:space="0" w:color="auto"/>
              <w:right w:val="nil"/>
            </w:tcBorders>
            <w:shd w:val="clear" w:color="auto" w:fill="auto"/>
            <w:noWrap/>
            <w:vAlign w:val="center"/>
            <w:hideMark/>
          </w:tcPr>
          <w:p w14:paraId="4239B666" w14:textId="77777777" w:rsidR="00E532B9" w:rsidRPr="00E34395" w:rsidRDefault="00E532B9" w:rsidP="00814AFF">
            <w:pPr>
              <w:jc w:val="center"/>
              <w:rPr>
                <w:color w:val="000000"/>
                <w:sz w:val="18"/>
                <w:szCs w:val="18"/>
                <w:lang w:eastAsia="en-GB"/>
              </w:rPr>
            </w:pPr>
          </w:p>
        </w:tc>
        <w:tc>
          <w:tcPr>
            <w:tcW w:w="1964" w:type="dxa"/>
            <w:gridSpan w:val="3"/>
            <w:tcBorders>
              <w:top w:val="nil"/>
              <w:left w:val="nil"/>
              <w:bottom w:val="single" w:sz="4" w:space="0" w:color="auto"/>
              <w:right w:val="nil"/>
            </w:tcBorders>
            <w:shd w:val="clear" w:color="000000" w:fill="FFFFFF"/>
            <w:noWrap/>
            <w:vAlign w:val="center"/>
            <w:hideMark/>
          </w:tcPr>
          <w:p w14:paraId="3B172D7D" w14:textId="77777777" w:rsidR="00E532B9" w:rsidRPr="00E34395" w:rsidRDefault="00E532B9" w:rsidP="00814AFF">
            <w:pPr>
              <w:jc w:val="center"/>
              <w:rPr>
                <w:b/>
                <w:bCs/>
                <w:sz w:val="18"/>
                <w:szCs w:val="18"/>
                <w:lang w:eastAsia="en-GB"/>
              </w:rPr>
            </w:pPr>
            <w:r w:rsidRPr="00E34395">
              <w:rPr>
                <w:b/>
                <w:bCs/>
                <w:sz w:val="18"/>
                <w:szCs w:val="18"/>
                <w:lang w:eastAsia="en-GB"/>
              </w:rPr>
              <w:t>AFTER</w:t>
            </w:r>
          </w:p>
          <w:p w14:paraId="0338E45D" w14:textId="77777777" w:rsidR="00E532B9" w:rsidRPr="00E34395" w:rsidRDefault="00E532B9" w:rsidP="00814AFF">
            <w:pPr>
              <w:jc w:val="center"/>
              <w:rPr>
                <w:bCs/>
                <w:sz w:val="18"/>
                <w:szCs w:val="18"/>
                <w:lang w:eastAsia="en-GB"/>
              </w:rPr>
            </w:pPr>
            <w:r w:rsidRPr="00E34395">
              <w:rPr>
                <w:bCs/>
                <w:sz w:val="18"/>
                <w:szCs w:val="18"/>
                <w:lang w:eastAsia="en-GB"/>
              </w:rPr>
              <w:t>(July 2017)</w:t>
            </w:r>
          </w:p>
        </w:tc>
        <w:tc>
          <w:tcPr>
            <w:tcW w:w="2052" w:type="dxa"/>
            <w:tcBorders>
              <w:top w:val="nil"/>
              <w:left w:val="nil"/>
              <w:bottom w:val="single" w:sz="4" w:space="0" w:color="auto"/>
              <w:right w:val="nil"/>
            </w:tcBorders>
            <w:shd w:val="clear" w:color="000000" w:fill="FFFFFF"/>
            <w:noWrap/>
            <w:vAlign w:val="center"/>
            <w:hideMark/>
          </w:tcPr>
          <w:p w14:paraId="389D6FFE" w14:textId="77777777" w:rsidR="00E532B9" w:rsidRPr="00E34395" w:rsidRDefault="00E532B9" w:rsidP="00814AFF">
            <w:pPr>
              <w:jc w:val="center"/>
              <w:rPr>
                <w:sz w:val="18"/>
                <w:szCs w:val="18"/>
                <w:lang w:eastAsia="en-GB"/>
              </w:rPr>
            </w:pPr>
          </w:p>
        </w:tc>
      </w:tr>
      <w:tr w:rsidR="00E532B9" w:rsidRPr="00E34395" w14:paraId="6A5F2D75" w14:textId="77777777" w:rsidTr="007F302E">
        <w:trPr>
          <w:trHeight w:val="360"/>
        </w:trPr>
        <w:tc>
          <w:tcPr>
            <w:tcW w:w="2920" w:type="dxa"/>
            <w:tcBorders>
              <w:top w:val="single" w:sz="4" w:space="0" w:color="auto"/>
              <w:left w:val="nil"/>
              <w:bottom w:val="single" w:sz="4" w:space="0" w:color="auto"/>
              <w:right w:val="nil"/>
            </w:tcBorders>
            <w:shd w:val="clear" w:color="000000" w:fill="FFFFFF"/>
            <w:noWrap/>
            <w:vAlign w:val="center"/>
            <w:hideMark/>
          </w:tcPr>
          <w:p w14:paraId="0BD29F17" w14:textId="77777777" w:rsidR="00E532B9" w:rsidRPr="00E34395" w:rsidRDefault="00E532B9" w:rsidP="00814AFF">
            <w:pPr>
              <w:jc w:val="center"/>
              <w:rPr>
                <w:b/>
                <w:bCs/>
                <w:sz w:val="18"/>
                <w:szCs w:val="18"/>
                <w:lang w:eastAsia="en-GB"/>
              </w:rPr>
            </w:pPr>
            <w:r w:rsidRPr="00E34395">
              <w:rPr>
                <w:b/>
                <w:bCs/>
                <w:sz w:val="18"/>
                <w:szCs w:val="18"/>
                <w:lang w:eastAsia="en-GB"/>
              </w:rPr>
              <w:t>Species</w:t>
            </w:r>
          </w:p>
        </w:tc>
        <w:tc>
          <w:tcPr>
            <w:tcW w:w="846" w:type="dxa"/>
            <w:tcBorders>
              <w:top w:val="single" w:sz="4" w:space="0" w:color="auto"/>
              <w:left w:val="nil"/>
              <w:bottom w:val="single" w:sz="4" w:space="0" w:color="auto"/>
              <w:right w:val="nil"/>
            </w:tcBorders>
            <w:shd w:val="clear" w:color="000000" w:fill="FFFFFF"/>
            <w:noWrap/>
            <w:vAlign w:val="center"/>
            <w:hideMark/>
          </w:tcPr>
          <w:p w14:paraId="2A2DFC8A" w14:textId="575B262A" w:rsidR="00E532B9" w:rsidRPr="00E34395" w:rsidRDefault="00E532B9" w:rsidP="00814AFF">
            <w:pPr>
              <w:jc w:val="center"/>
              <w:rPr>
                <w:b/>
                <w:bCs/>
                <w:sz w:val="18"/>
                <w:szCs w:val="18"/>
                <w:lang w:eastAsia="en-GB"/>
              </w:rPr>
            </w:pPr>
            <w:r w:rsidRPr="00E34395">
              <w:rPr>
                <w:b/>
                <w:bCs/>
                <w:sz w:val="18"/>
                <w:szCs w:val="18"/>
                <w:lang w:eastAsia="en-GB"/>
              </w:rPr>
              <w:t>Mg:Ca</w:t>
            </w:r>
            <w:r w:rsidR="00062DD1">
              <w:rPr>
                <w:b/>
                <w:bCs/>
                <w:sz w:val="18"/>
                <w:szCs w:val="18"/>
                <w:lang w:eastAsia="en-GB"/>
              </w:rPr>
              <w:t xml:space="preserve"> (mmol:mol)</w:t>
            </w:r>
          </w:p>
        </w:tc>
        <w:tc>
          <w:tcPr>
            <w:tcW w:w="717" w:type="dxa"/>
            <w:tcBorders>
              <w:top w:val="single" w:sz="4" w:space="0" w:color="auto"/>
              <w:left w:val="nil"/>
              <w:bottom w:val="single" w:sz="4" w:space="0" w:color="auto"/>
              <w:right w:val="nil"/>
            </w:tcBorders>
            <w:shd w:val="clear" w:color="000000" w:fill="FFFFFF"/>
            <w:noWrap/>
            <w:vAlign w:val="center"/>
            <w:hideMark/>
          </w:tcPr>
          <w:p w14:paraId="413E030A" w14:textId="77777777" w:rsidR="00E532B9" w:rsidRPr="00E34395" w:rsidRDefault="00E532B9" w:rsidP="00814AFF">
            <w:pPr>
              <w:jc w:val="center"/>
              <w:rPr>
                <w:b/>
                <w:bCs/>
                <w:sz w:val="18"/>
                <w:szCs w:val="18"/>
                <w:lang w:eastAsia="en-GB"/>
              </w:rPr>
            </w:pPr>
            <w:r w:rsidRPr="00E34395">
              <w:rPr>
                <w:b/>
                <w:bCs/>
                <w:sz w:val="18"/>
                <w:szCs w:val="18"/>
                <w:lang w:eastAsia="en-GB"/>
              </w:rPr>
              <w:t>SD</w:t>
            </w:r>
          </w:p>
        </w:tc>
        <w:tc>
          <w:tcPr>
            <w:tcW w:w="439" w:type="dxa"/>
            <w:tcBorders>
              <w:top w:val="single" w:sz="4" w:space="0" w:color="auto"/>
              <w:left w:val="nil"/>
              <w:bottom w:val="single" w:sz="4" w:space="0" w:color="auto"/>
              <w:right w:val="nil"/>
            </w:tcBorders>
            <w:shd w:val="clear" w:color="000000" w:fill="FFFFFF"/>
            <w:noWrap/>
            <w:vAlign w:val="center"/>
            <w:hideMark/>
          </w:tcPr>
          <w:p w14:paraId="0307665C" w14:textId="77777777" w:rsidR="00E532B9" w:rsidRPr="00E34395" w:rsidRDefault="00E532B9" w:rsidP="00814AFF">
            <w:pPr>
              <w:jc w:val="center"/>
              <w:rPr>
                <w:b/>
                <w:bCs/>
                <w:i/>
                <w:iCs/>
                <w:sz w:val="18"/>
                <w:szCs w:val="18"/>
                <w:lang w:eastAsia="en-GB"/>
              </w:rPr>
            </w:pPr>
            <w:r w:rsidRPr="00E34395">
              <w:rPr>
                <w:b/>
                <w:bCs/>
                <w:i/>
                <w:iCs/>
                <w:sz w:val="18"/>
                <w:szCs w:val="18"/>
                <w:lang w:eastAsia="en-GB"/>
              </w:rPr>
              <w:t>n</w:t>
            </w:r>
          </w:p>
        </w:tc>
        <w:tc>
          <w:tcPr>
            <w:tcW w:w="272" w:type="dxa"/>
            <w:tcBorders>
              <w:top w:val="single" w:sz="4" w:space="0" w:color="auto"/>
              <w:left w:val="nil"/>
              <w:bottom w:val="single" w:sz="4" w:space="0" w:color="auto"/>
              <w:right w:val="nil"/>
            </w:tcBorders>
            <w:shd w:val="clear" w:color="000000" w:fill="FFFFFF"/>
            <w:noWrap/>
            <w:vAlign w:val="center"/>
            <w:hideMark/>
          </w:tcPr>
          <w:p w14:paraId="4DEE9516" w14:textId="77777777" w:rsidR="00E532B9" w:rsidRPr="00E34395" w:rsidRDefault="00E532B9" w:rsidP="00814AFF">
            <w:pPr>
              <w:jc w:val="center"/>
              <w:rPr>
                <w:b/>
                <w:bCs/>
                <w:i/>
                <w:iCs/>
                <w:sz w:val="18"/>
                <w:szCs w:val="18"/>
                <w:lang w:eastAsia="en-GB"/>
              </w:rPr>
            </w:pPr>
          </w:p>
        </w:tc>
        <w:tc>
          <w:tcPr>
            <w:tcW w:w="917" w:type="dxa"/>
            <w:tcBorders>
              <w:top w:val="single" w:sz="4" w:space="0" w:color="auto"/>
              <w:left w:val="nil"/>
              <w:bottom w:val="single" w:sz="4" w:space="0" w:color="auto"/>
              <w:right w:val="nil"/>
            </w:tcBorders>
            <w:shd w:val="clear" w:color="000000" w:fill="FFFFFF"/>
            <w:noWrap/>
            <w:vAlign w:val="center"/>
            <w:hideMark/>
          </w:tcPr>
          <w:p w14:paraId="54DA59A4" w14:textId="31A8510E" w:rsidR="00E532B9" w:rsidRPr="00E34395" w:rsidRDefault="00E532B9" w:rsidP="00814AFF">
            <w:pPr>
              <w:jc w:val="center"/>
              <w:rPr>
                <w:b/>
                <w:bCs/>
                <w:sz w:val="18"/>
                <w:szCs w:val="18"/>
                <w:lang w:eastAsia="en-GB"/>
              </w:rPr>
            </w:pPr>
            <w:r w:rsidRPr="00E34395">
              <w:rPr>
                <w:b/>
                <w:bCs/>
                <w:sz w:val="18"/>
                <w:szCs w:val="18"/>
                <w:lang w:eastAsia="en-GB"/>
              </w:rPr>
              <w:t>Mg:Ca</w:t>
            </w:r>
            <w:r w:rsidR="00062DD1">
              <w:rPr>
                <w:b/>
                <w:bCs/>
                <w:sz w:val="18"/>
                <w:szCs w:val="18"/>
                <w:lang w:eastAsia="en-GB"/>
              </w:rPr>
              <w:t xml:space="preserve"> (mmol:mol)</w:t>
            </w:r>
          </w:p>
        </w:tc>
        <w:tc>
          <w:tcPr>
            <w:tcW w:w="708" w:type="dxa"/>
            <w:tcBorders>
              <w:top w:val="single" w:sz="4" w:space="0" w:color="auto"/>
              <w:left w:val="nil"/>
              <w:bottom w:val="single" w:sz="4" w:space="0" w:color="auto"/>
              <w:right w:val="nil"/>
            </w:tcBorders>
            <w:shd w:val="clear" w:color="000000" w:fill="FFFFFF"/>
            <w:noWrap/>
            <w:vAlign w:val="center"/>
            <w:hideMark/>
          </w:tcPr>
          <w:p w14:paraId="57ADC198" w14:textId="77777777" w:rsidR="00E532B9" w:rsidRPr="00E34395" w:rsidRDefault="00E532B9" w:rsidP="00814AFF">
            <w:pPr>
              <w:jc w:val="center"/>
              <w:rPr>
                <w:b/>
                <w:bCs/>
                <w:sz w:val="18"/>
                <w:szCs w:val="18"/>
                <w:lang w:eastAsia="en-GB"/>
              </w:rPr>
            </w:pPr>
            <w:r w:rsidRPr="00E34395">
              <w:rPr>
                <w:b/>
                <w:bCs/>
                <w:sz w:val="18"/>
                <w:szCs w:val="18"/>
                <w:lang w:eastAsia="en-GB"/>
              </w:rPr>
              <w:t>SD</w:t>
            </w:r>
          </w:p>
        </w:tc>
        <w:tc>
          <w:tcPr>
            <w:tcW w:w="339" w:type="dxa"/>
            <w:tcBorders>
              <w:top w:val="single" w:sz="4" w:space="0" w:color="auto"/>
              <w:left w:val="nil"/>
              <w:bottom w:val="single" w:sz="4" w:space="0" w:color="auto"/>
              <w:right w:val="nil"/>
            </w:tcBorders>
            <w:shd w:val="clear" w:color="000000" w:fill="FFFFFF"/>
            <w:noWrap/>
            <w:vAlign w:val="center"/>
            <w:hideMark/>
          </w:tcPr>
          <w:p w14:paraId="3FE8B5F7" w14:textId="77777777" w:rsidR="00E532B9" w:rsidRPr="00E34395" w:rsidRDefault="00E532B9" w:rsidP="00814AFF">
            <w:pPr>
              <w:jc w:val="center"/>
              <w:rPr>
                <w:b/>
                <w:bCs/>
                <w:i/>
                <w:iCs/>
                <w:sz w:val="18"/>
                <w:szCs w:val="18"/>
                <w:lang w:eastAsia="en-GB"/>
              </w:rPr>
            </w:pPr>
            <w:r w:rsidRPr="00E34395">
              <w:rPr>
                <w:b/>
                <w:bCs/>
                <w:i/>
                <w:iCs/>
                <w:sz w:val="18"/>
                <w:szCs w:val="18"/>
                <w:lang w:eastAsia="en-GB"/>
              </w:rPr>
              <w:t>n</w:t>
            </w:r>
          </w:p>
        </w:tc>
        <w:tc>
          <w:tcPr>
            <w:tcW w:w="2052" w:type="dxa"/>
            <w:tcBorders>
              <w:top w:val="single" w:sz="4" w:space="0" w:color="auto"/>
              <w:left w:val="nil"/>
              <w:bottom w:val="single" w:sz="4" w:space="0" w:color="auto"/>
              <w:right w:val="nil"/>
            </w:tcBorders>
            <w:shd w:val="clear" w:color="000000" w:fill="FFFFFF"/>
            <w:noWrap/>
            <w:vAlign w:val="center"/>
            <w:hideMark/>
          </w:tcPr>
          <w:p w14:paraId="5D99A516" w14:textId="77777777" w:rsidR="00E532B9" w:rsidRPr="00E34395" w:rsidRDefault="00E532B9" w:rsidP="00814AFF">
            <w:pPr>
              <w:jc w:val="center"/>
              <w:rPr>
                <w:b/>
                <w:bCs/>
                <w:sz w:val="18"/>
                <w:szCs w:val="18"/>
                <w:lang w:eastAsia="en-GB"/>
              </w:rPr>
            </w:pPr>
            <w:r w:rsidRPr="00E34395">
              <w:rPr>
                <w:b/>
                <w:bCs/>
                <w:sz w:val="18"/>
                <w:szCs w:val="18"/>
                <w:lang w:eastAsia="en-GB"/>
              </w:rPr>
              <w:t>STATS</w:t>
            </w:r>
          </w:p>
        </w:tc>
      </w:tr>
      <w:tr w:rsidR="00E532B9" w:rsidRPr="00E34395" w14:paraId="505DB6ED" w14:textId="77777777" w:rsidTr="007F302E">
        <w:trPr>
          <w:trHeight w:val="290"/>
        </w:trPr>
        <w:tc>
          <w:tcPr>
            <w:tcW w:w="2920" w:type="dxa"/>
            <w:tcBorders>
              <w:top w:val="single" w:sz="4" w:space="0" w:color="auto"/>
              <w:left w:val="nil"/>
              <w:bottom w:val="nil"/>
              <w:right w:val="nil"/>
            </w:tcBorders>
            <w:shd w:val="clear" w:color="000000" w:fill="FFFFFF"/>
            <w:noWrap/>
            <w:vAlign w:val="center"/>
            <w:hideMark/>
          </w:tcPr>
          <w:p w14:paraId="605FD3FE" w14:textId="541F7A5B" w:rsidR="00E532B9" w:rsidRPr="00212946" w:rsidRDefault="00E532B9" w:rsidP="00814AFF">
            <w:pPr>
              <w:rPr>
                <w:iCs/>
                <w:sz w:val="18"/>
                <w:szCs w:val="18"/>
                <w:lang w:eastAsia="en-GB"/>
              </w:rPr>
            </w:pPr>
            <w:r w:rsidRPr="00E34395">
              <w:rPr>
                <w:i/>
                <w:iCs/>
                <w:sz w:val="18"/>
                <w:szCs w:val="18"/>
                <w:lang w:eastAsia="en-GB"/>
              </w:rPr>
              <w:t>Anachis miser</w:t>
            </w:r>
            <w:r w:rsidR="00212946">
              <w:rPr>
                <w:iCs/>
                <w:sz w:val="18"/>
                <w:szCs w:val="18"/>
                <w:lang w:eastAsia="en-GB"/>
              </w:rPr>
              <w:t xml:space="preserve"> (WV)</w:t>
            </w:r>
          </w:p>
        </w:tc>
        <w:tc>
          <w:tcPr>
            <w:tcW w:w="846" w:type="dxa"/>
            <w:tcBorders>
              <w:top w:val="single" w:sz="4" w:space="0" w:color="auto"/>
              <w:left w:val="nil"/>
              <w:bottom w:val="nil"/>
              <w:right w:val="nil"/>
            </w:tcBorders>
            <w:shd w:val="clear" w:color="000000" w:fill="FFFFFF"/>
            <w:noWrap/>
            <w:vAlign w:val="center"/>
            <w:hideMark/>
          </w:tcPr>
          <w:p w14:paraId="5754A617" w14:textId="77777777" w:rsidR="00E532B9" w:rsidRPr="00E34395" w:rsidRDefault="00E532B9" w:rsidP="00814AFF">
            <w:pPr>
              <w:rPr>
                <w:sz w:val="18"/>
                <w:szCs w:val="18"/>
                <w:lang w:eastAsia="en-GB"/>
              </w:rPr>
            </w:pPr>
            <w:r w:rsidRPr="00E34395">
              <w:rPr>
                <w:sz w:val="18"/>
                <w:szCs w:val="18"/>
                <w:lang w:eastAsia="en-GB"/>
              </w:rPr>
              <w:t>6.74</w:t>
            </w:r>
          </w:p>
        </w:tc>
        <w:tc>
          <w:tcPr>
            <w:tcW w:w="717" w:type="dxa"/>
            <w:tcBorders>
              <w:top w:val="single" w:sz="4" w:space="0" w:color="auto"/>
              <w:left w:val="nil"/>
              <w:bottom w:val="nil"/>
              <w:right w:val="nil"/>
            </w:tcBorders>
            <w:shd w:val="clear" w:color="000000" w:fill="FFFFFF"/>
            <w:noWrap/>
            <w:vAlign w:val="center"/>
            <w:hideMark/>
          </w:tcPr>
          <w:p w14:paraId="6574B2FE" w14:textId="77777777" w:rsidR="00E532B9" w:rsidRPr="00E34395" w:rsidRDefault="00E532B9" w:rsidP="00814AFF">
            <w:pPr>
              <w:rPr>
                <w:sz w:val="18"/>
                <w:szCs w:val="18"/>
                <w:lang w:eastAsia="en-GB"/>
              </w:rPr>
            </w:pPr>
            <w:r w:rsidRPr="00E34395">
              <w:rPr>
                <w:sz w:val="18"/>
                <w:szCs w:val="18"/>
                <w:lang w:eastAsia="en-GB"/>
              </w:rPr>
              <w:t>1.19</w:t>
            </w:r>
          </w:p>
        </w:tc>
        <w:tc>
          <w:tcPr>
            <w:tcW w:w="439" w:type="dxa"/>
            <w:tcBorders>
              <w:top w:val="single" w:sz="4" w:space="0" w:color="auto"/>
              <w:left w:val="nil"/>
              <w:bottom w:val="nil"/>
              <w:right w:val="nil"/>
            </w:tcBorders>
            <w:shd w:val="clear" w:color="000000" w:fill="FFFFFF"/>
            <w:noWrap/>
            <w:vAlign w:val="center"/>
            <w:hideMark/>
          </w:tcPr>
          <w:p w14:paraId="4903B707" w14:textId="77777777" w:rsidR="00E532B9" w:rsidRPr="00E34395" w:rsidRDefault="00E532B9" w:rsidP="00814AFF">
            <w:pPr>
              <w:rPr>
                <w:sz w:val="18"/>
                <w:szCs w:val="18"/>
                <w:lang w:eastAsia="en-GB"/>
              </w:rPr>
            </w:pPr>
            <w:r w:rsidRPr="00E34395">
              <w:rPr>
                <w:sz w:val="18"/>
                <w:szCs w:val="18"/>
                <w:lang w:eastAsia="en-GB"/>
              </w:rPr>
              <w:t>3</w:t>
            </w:r>
          </w:p>
        </w:tc>
        <w:tc>
          <w:tcPr>
            <w:tcW w:w="272" w:type="dxa"/>
            <w:tcBorders>
              <w:top w:val="single" w:sz="4" w:space="0" w:color="auto"/>
              <w:left w:val="nil"/>
              <w:bottom w:val="nil"/>
              <w:right w:val="nil"/>
            </w:tcBorders>
            <w:shd w:val="clear" w:color="000000" w:fill="FFFFFF"/>
            <w:noWrap/>
            <w:vAlign w:val="center"/>
            <w:hideMark/>
          </w:tcPr>
          <w:p w14:paraId="2E9171F1" w14:textId="77777777" w:rsidR="00E532B9" w:rsidRPr="00E34395" w:rsidRDefault="00E532B9" w:rsidP="00814AFF">
            <w:pPr>
              <w:rPr>
                <w:sz w:val="18"/>
                <w:szCs w:val="18"/>
                <w:lang w:eastAsia="en-GB"/>
              </w:rPr>
            </w:pPr>
            <w:r w:rsidRPr="00E34395">
              <w:rPr>
                <w:sz w:val="18"/>
                <w:szCs w:val="18"/>
                <w:lang w:eastAsia="en-GB"/>
              </w:rPr>
              <w:t> </w:t>
            </w:r>
          </w:p>
        </w:tc>
        <w:tc>
          <w:tcPr>
            <w:tcW w:w="917" w:type="dxa"/>
            <w:tcBorders>
              <w:top w:val="single" w:sz="4" w:space="0" w:color="auto"/>
              <w:left w:val="nil"/>
              <w:bottom w:val="nil"/>
              <w:right w:val="nil"/>
            </w:tcBorders>
            <w:shd w:val="clear" w:color="000000" w:fill="FFFFFF"/>
            <w:noWrap/>
            <w:vAlign w:val="center"/>
            <w:hideMark/>
          </w:tcPr>
          <w:p w14:paraId="1CCD01B2" w14:textId="77777777" w:rsidR="00E532B9" w:rsidRPr="00E34395" w:rsidRDefault="00E532B9" w:rsidP="00814AFF">
            <w:pPr>
              <w:rPr>
                <w:sz w:val="18"/>
                <w:szCs w:val="18"/>
                <w:lang w:eastAsia="en-GB"/>
              </w:rPr>
            </w:pPr>
            <w:r w:rsidRPr="00E34395">
              <w:rPr>
                <w:sz w:val="18"/>
                <w:szCs w:val="18"/>
                <w:lang w:eastAsia="en-GB"/>
              </w:rPr>
              <w:t>2.20</w:t>
            </w:r>
          </w:p>
        </w:tc>
        <w:tc>
          <w:tcPr>
            <w:tcW w:w="708" w:type="dxa"/>
            <w:tcBorders>
              <w:top w:val="single" w:sz="4" w:space="0" w:color="auto"/>
              <w:left w:val="nil"/>
              <w:bottom w:val="nil"/>
              <w:right w:val="nil"/>
            </w:tcBorders>
            <w:shd w:val="clear" w:color="000000" w:fill="FFFFFF"/>
            <w:noWrap/>
            <w:vAlign w:val="center"/>
            <w:hideMark/>
          </w:tcPr>
          <w:p w14:paraId="7FC6C6A7" w14:textId="77777777" w:rsidR="00E532B9" w:rsidRPr="00E34395" w:rsidRDefault="00E532B9" w:rsidP="00814AFF">
            <w:pPr>
              <w:rPr>
                <w:sz w:val="18"/>
                <w:szCs w:val="18"/>
                <w:lang w:eastAsia="en-GB"/>
              </w:rPr>
            </w:pPr>
            <w:r w:rsidRPr="00E34395">
              <w:rPr>
                <w:sz w:val="18"/>
                <w:szCs w:val="18"/>
                <w:lang w:eastAsia="en-GB"/>
              </w:rPr>
              <w:t>0.21</w:t>
            </w:r>
          </w:p>
        </w:tc>
        <w:tc>
          <w:tcPr>
            <w:tcW w:w="339" w:type="dxa"/>
            <w:tcBorders>
              <w:top w:val="single" w:sz="4" w:space="0" w:color="auto"/>
              <w:left w:val="nil"/>
              <w:bottom w:val="nil"/>
              <w:right w:val="nil"/>
            </w:tcBorders>
            <w:shd w:val="clear" w:color="000000" w:fill="FFFFFF"/>
            <w:noWrap/>
            <w:vAlign w:val="center"/>
            <w:hideMark/>
          </w:tcPr>
          <w:p w14:paraId="07BFEF54" w14:textId="77777777" w:rsidR="00E532B9" w:rsidRPr="00E34395" w:rsidRDefault="00E532B9" w:rsidP="00814AFF">
            <w:pPr>
              <w:rPr>
                <w:sz w:val="18"/>
                <w:szCs w:val="18"/>
                <w:lang w:eastAsia="en-GB"/>
              </w:rPr>
            </w:pPr>
            <w:r w:rsidRPr="00E34395">
              <w:rPr>
                <w:sz w:val="18"/>
                <w:szCs w:val="18"/>
                <w:lang w:eastAsia="en-GB"/>
              </w:rPr>
              <w:t>6</w:t>
            </w:r>
          </w:p>
        </w:tc>
        <w:tc>
          <w:tcPr>
            <w:tcW w:w="2052" w:type="dxa"/>
            <w:tcBorders>
              <w:top w:val="single" w:sz="4" w:space="0" w:color="auto"/>
              <w:left w:val="nil"/>
              <w:bottom w:val="nil"/>
              <w:right w:val="nil"/>
            </w:tcBorders>
            <w:shd w:val="clear" w:color="000000" w:fill="FFFFFF"/>
            <w:noWrap/>
            <w:vAlign w:val="center"/>
            <w:hideMark/>
          </w:tcPr>
          <w:p w14:paraId="694D2A54" w14:textId="77777777" w:rsidR="00E532B9" w:rsidRPr="00E34395" w:rsidRDefault="00E532B9" w:rsidP="00814AFF">
            <w:pPr>
              <w:rPr>
                <w:b/>
                <w:bCs/>
                <w:sz w:val="18"/>
                <w:szCs w:val="18"/>
                <w:lang w:eastAsia="en-GB"/>
              </w:rPr>
            </w:pPr>
            <w:r w:rsidRPr="00E34395">
              <w:rPr>
                <w:b/>
                <w:bCs/>
                <w:i/>
                <w:sz w:val="18"/>
                <w:szCs w:val="18"/>
                <w:lang w:eastAsia="en-GB"/>
              </w:rPr>
              <w:t>F</w:t>
            </w:r>
            <w:r w:rsidRPr="00E34395">
              <w:rPr>
                <w:b/>
                <w:bCs/>
                <w:sz w:val="18"/>
                <w:szCs w:val="18"/>
                <w:vertAlign w:val="subscript"/>
                <w:lang w:eastAsia="en-GB"/>
              </w:rPr>
              <w:t xml:space="preserve">2 </w:t>
            </w:r>
            <w:r w:rsidRPr="00E34395">
              <w:rPr>
                <w:b/>
                <w:bCs/>
                <w:sz w:val="18"/>
                <w:szCs w:val="18"/>
                <w:lang w:eastAsia="en-GB"/>
              </w:rPr>
              <w:t xml:space="preserve">= 6.58, </w:t>
            </w:r>
            <w:r w:rsidRPr="00E34395">
              <w:rPr>
                <w:b/>
                <w:bCs/>
                <w:i/>
                <w:sz w:val="18"/>
                <w:szCs w:val="18"/>
                <w:lang w:eastAsia="en-GB"/>
              </w:rPr>
              <w:t>P</w:t>
            </w:r>
            <w:r w:rsidRPr="00E34395">
              <w:rPr>
                <w:b/>
                <w:bCs/>
                <w:sz w:val="18"/>
                <w:szCs w:val="18"/>
                <w:lang w:eastAsia="en-GB"/>
              </w:rPr>
              <w:t>&lt;0.05</w:t>
            </w:r>
          </w:p>
        </w:tc>
      </w:tr>
      <w:tr w:rsidR="00E532B9" w:rsidRPr="00E34395" w14:paraId="0DA2088A" w14:textId="77777777" w:rsidTr="007F302E">
        <w:trPr>
          <w:trHeight w:val="360"/>
        </w:trPr>
        <w:tc>
          <w:tcPr>
            <w:tcW w:w="2920" w:type="dxa"/>
            <w:tcBorders>
              <w:top w:val="nil"/>
              <w:left w:val="nil"/>
              <w:bottom w:val="nil"/>
              <w:right w:val="nil"/>
            </w:tcBorders>
            <w:shd w:val="clear" w:color="000000" w:fill="FFFFFF"/>
            <w:noWrap/>
            <w:vAlign w:val="center"/>
            <w:hideMark/>
          </w:tcPr>
          <w:p w14:paraId="363F76D8" w14:textId="002F6FA5" w:rsidR="00E532B9" w:rsidRPr="00E34395" w:rsidRDefault="00E532B9" w:rsidP="00814AFF">
            <w:pPr>
              <w:rPr>
                <w:i/>
                <w:iCs/>
                <w:sz w:val="18"/>
                <w:szCs w:val="18"/>
                <w:lang w:eastAsia="en-GB"/>
              </w:rPr>
            </w:pPr>
            <w:r w:rsidRPr="00E34395">
              <w:rPr>
                <w:i/>
                <w:iCs/>
                <w:sz w:val="18"/>
                <w:szCs w:val="18"/>
                <w:lang w:eastAsia="en-GB"/>
              </w:rPr>
              <w:t>Bostrycapulus gravispinosus</w:t>
            </w:r>
            <w:r w:rsidR="00212946">
              <w:rPr>
                <w:i/>
                <w:iCs/>
                <w:sz w:val="18"/>
                <w:szCs w:val="18"/>
                <w:lang w:eastAsia="en-GB"/>
              </w:rPr>
              <w:t xml:space="preserve"> </w:t>
            </w:r>
            <w:r w:rsidR="00212946">
              <w:rPr>
                <w:iCs/>
                <w:sz w:val="18"/>
                <w:szCs w:val="18"/>
                <w:lang w:eastAsia="en-GB"/>
              </w:rPr>
              <w:t>(WV)</w:t>
            </w:r>
          </w:p>
        </w:tc>
        <w:tc>
          <w:tcPr>
            <w:tcW w:w="846" w:type="dxa"/>
            <w:tcBorders>
              <w:top w:val="nil"/>
              <w:left w:val="nil"/>
              <w:bottom w:val="nil"/>
              <w:right w:val="nil"/>
            </w:tcBorders>
            <w:shd w:val="clear" w:color="000000" w:fill="FFFFFF"/>
            <w:noWrap/>
            <w:vAlign w:val="center"/>
            <w:hideMark/>
          </w:tcPr>
          <w:p w14:paraId="3BBF00A7" w14:textId="77777777" w:rsidR="00E532B9" w:rsidRPr="00E34395" w:rsidRDefault="00E532B9" w:rsidP="00814AFF">
            <w:pPr>
              <w:rPr>
                <w:sz w:val="18"/>
                <w:szCs w:val="18"/>
                <w:lang w:eastAsia="en-GB"/>
              </w:rPr>
            </w:pPr>
            <w:r w:rsidRPr="00E34395">
              <w:rPr>
                <w:sz w:val="18"/>
                <w:szCs w:val="18"/>
                <w:lang w:eastAsia="en-GB"/>
              </w:rPr>
              <w:t>1.93</w:t>
            </w:r>
          </w:p>
        </w:tc>
        <w:tc>
          <w:tcPr>
            <w:tcW w:w="717" w:type="dxa"/>
            <w:tcBorders>
              <w:top w:val="nil"/>
              <w:left w:val="nil"/>
              <w:bottom w:val="nil"/>
              <w:right w:val="nil"/>
            </w:tcBorders>
            <w:shd w:val="clear" w:color="000000" w:fill="FFFFFF"/>
            <w:noWrap/>
            <w:vAlign w:val="center"/>
            <w:hideMark/>
          </w:tcPr>
          <w:p w14:paraId="2988EBBF" w14:textId="77777777" w:rsidR="00E532B9" w:rsidRPr="00E34395" w:rsidRDefault="00E532B9" w:rsidP="00814AFF">
            <w:pPr>
              <w:rPr>
                <w:sz w:val="18"/>
                <w:szCs w:val="18"/>
                <w:lang w:eastAsia="en-GB"/>
              </w:rPr>
            </w:pPr>
            <w:r w:rsidRPr="00E34395">
              <w:rPr>
                <w:sz w:val="18"/>
                <w:szCs w:val="18"/>
                <w:lang w:eastAsia="en-GB"/>
              </w:rPr>
              <w:t>0.05</w:t>
            </w:r>
          </w:p>
        </w:tc>
        <w:tc>
          <w:tcPr>
            <w:tcW w:w="439" w:type="dxa"/>
            <w:tcBorders>
              <w:top w:val="nil"/>
              <w:left w:val="nil"/>
              <w:bottom w:val="nil"/>
              <w:right w:val="nil"/>
            </w:tcBorders>
            <w:shd w:val="clear" w:color="000000" w:fill="FFFFFF"/>
            <w:noWrap/>
            <w:vAlign w:val="center"/>
            <w:hideMark/>
          </w:tcPr>
          <w:p w14:paraId="04C8D981" w14:textId="77777777" w:rsidR="00E532B9" w:rsidRPr="00E34395" w:rsidRDefault="00E532B9" w:rsidP="00814AFF">
            <w:pPr>
              <w:rPr>
                <w:sz w:val="18"/>
                <w:szCs w:val="18"/>
                <w:lang w:eastAsia="en-GB"/>
              </w:rPr>
            </w:pPr>
            <w:r w:rsidRPr="00E34395">
              <w:rPr>
                <w:sz w:val="18"/>
                <w:szCs w:val="18"/>
                <w:lang w:eastAsia="en-GB"/>
              </w:rPr>
              <w:t>4</w:t>
            </w:r>
          </w:p>
        </w:tc>
        <w:tc>
          <w:tcPr>
            <w:tcW w:w="272" w:type="dxa"/>
            <w:tcBorders>
              <w:top w:val="nil"/>
              <w:left w:val="nil"/>
              <w:bottom w:val="nil"/>
              <w:right w:val="nil"/>
            </w:tcBorders>
            <w:shd w:val="clear" w:color="000000" w:fill="FFFFFF"/>
            <w:noWrap/>
            <w:vAlign w:val="center"/>
            <w:hideMark/>
          </w:tcPr>
          <w:p w14:paraId="284CD88C" w14:textId="77777777" w:rsidR="00E532B9" w:rsidRPr="00E34395" w:rsidRDefault="00E532B9" w:rsidP="00814AFF">
            <w:pPr>
              <w:rPr>
                <w:sz w:val="18"/>
                <w:szCs w:val="18"/>
                <w:lang w:eastAsia="en-GB"/>
              </w:rPr>
            </w:pPr>
            <w:r w:rsidRPr="00E34395">
              <w:rPr>
                <w:sz w:val="18"/>
                <w:szCs w:val="18"/>
                <w:lang w:eastAsia="en-GB"/>
              </w:rPr>
              <w:t> </w:t>
            </w:r>
          </w:p>
        </w:tc>
        <w:tc>
          <w:tcPr>
            <w:tcW w:w="917" w:type="dxa"/>
            <w:tcBorders>
              <w:top w:val="nil"/>
              <w:left w:val="nil"/>
              <w:bottom w:val="nil"/>
              <w:right w:val="nil"/>
            </w:tcBorders>
            <w:shd w:val="clear" w:color="000000" w:fill="FFFFFF"/>
            <w:noWrap/>
            <w:vAlign w:val="center"/>
            <w:hideMark/>
          </w:tcPr>
          <w:p w14:paraId="271C2C8E" w14:textId="77777777" w:rsidR="00E532B9" w:rsidRPr="00E34395" w:rsidRDefault="00E532B9" w:rsidP="00814AFF">
            <w:pPr>
              <w:rPr>
                <w:sz w:val="18"/>
                <w:szCs w:val="18"/>
                <w:lang w:eastAsia="en-GB"/>
              </w:rPr>
            </w:pPr>
            <w:r w:rsidRPr="00E34395">
              <w:rPr>
                <w:sz w:val="18"/>
                <w:szCs w:val="18"/>
                <w:lang w:eastAsia="en-GB"/>
              </w:rPr>
              <w:t>2.87</w:t>
            </w:r>
          </w:p>
        </w:tc>
        <w:tc>
          <w:tcPr>
            <w:tcW w:w="708" w:type="dxa"/>
            <w:tcBorders>
              <w:top w:val="nil"/>
              <w:left w:val="nil"/>
              <w:bottom w:val="nil"/>
              <w:right w:val="nil"/>
            </w:tcBorders>
            <w:shd w:val="clear" w:color="000000" w:fill="FFFFFF"/>
            <w:noWrap/>
            <w:vAlign w:val="center"/>
            <w:hideMark/>
          </w:tcPr>
          <w:p w14:paraId="7EE6182D" w14:textId="77777777" w:rsidR="00E532B9" w:rsidRPr="00E34395" w:rsidRDefault="00E532B9" w:rsidP="00814AFF">
            <w:pPr>
              <w:rPr>
                <w:sz w:val="18"/>
                <w:szCs w:val="18"/>
                <w:lang w:eastAsia="en-GB"/>
              </w:rPr>
            </w:pPr>
            <w:r w:rsidRPr="00E34395">
              <w:rPr>
                <w:sz w:val="18"/>
                <w:szCs w:val="18"/>
                <w:lang w:eastAsia="en-GB"/>
              </w:rPr>
              <w:t>0.74</w:t>
            </w:r>
          </w:p>
        </w:tc>
        <w:tc>
          <w:tcPr>
            <w:tcW w:w="339" w:type="dxa"/>
            <w:tcBorders>
              <w:top w:val="nil"/>
              <w:left w:val="nil"/>
              <w:bottom w:val="nil"/>
              <w:right w:val="nil"/>
            </w:tcBorders>
            <w:shd w:val="clear" w:color="000000" w:fill="FFFFFF"/>
            <w:noWrap/>
            <w:vAlign w:val="center"/>
            <w:hideMark/>
          </w:tcPr>
          <w:p w14:paraId="5C3A7952" w14:textId="77777777" w:rsidR="00E532B9" w:rsidRPr="00E34395" w:rsidRDefault="00E532B9" w:rsidP="00814AFF">
            <w:pPr>
              <w:rPr>
                <w:sz w:val="18"/>
                <w:szCs w:val="18"/>
                <w:lang w:eastAsia="en-GB"/>
              </w:rPr>
            </w:pPr>
            <w:r w:rsidRPr="00E34395">
              <w:rPr>
                <w:sz w:val="18"/>
                <w:szCs w:val="18"/>
                <w:lang w:eastAsia="en-GB"/>
              </w:rPr>
              <w:t>5</w:t>
            </w:r>
          </w:p>
        </w:tc>
        <w:tc>
          <w:tcPr>
            <w:tcW w:w="2052" w:type="dxa"/>
            <w:tcBorders>
              <w:top w:val="nil"/>
              <w:left w:val="nil"/>
              <w:bottom w:val="nil"/>
              <w:right w:val="nil"/>
            </w:tcBorders>
            <w:shd w:val="clear" w:color="000000" w:fill="FFFFFF"/>
            <w:noWrap/>
            <w:vAlign w:val="center"/>
            <w:hideMark/>
          </w:tcPr>
          <w:p w14:paraId="4A4D2C1C" w14:textId="77777777" w:rsidR="00E532B9" w:rsidRPr="00E34395" w:rsidRDefault="00E532B9" w:rsidP="00814AFF">
            <w:pPr>
              <w:rPr>
                <w:b/>
                <w:bCs/>
                <w:sz w:val="18"/>
                <w:szCs w:val="18"/>
                <w:lang w:eastAsia="en-GB"/>
              </w:rPr>
            </w:pPr>
            <w:r w:rsidRPr="00E34395">
              <w:rPr>
                <w:b/>
                <w:bCs/>
                <w:i/>
                <w:sz w:val="18"/>
                <w:szCs w:val="18"/>
                <w:lang w:eastAsia="en-GB"/>
              </w:rPr>
              <w:t>F</w:t>
            </w:r>
            <w:r w:rsidRPr="00E34395">
              <w:rPr>
                <w:b/>
                <w:bCs/>
                <w:sz w:val="18"/>
                <w:szCs w:val="18"/>
                <w:vertAlign w:val="subscript"/>
                <w:lang w:eastAsia="en-GB"/>
              </w:rPr>
              <w:t xml:space="preserve">4 </w:t>
            </w:r>
            <w:r w:rsidRPr="00E34395">
              <w:rPr>
                <w:b/>
                <w:bCs/>
                <w:sz w:val="18"/>
                <w:szCs w:val="18"/>
                <w:lang w:eastAsia="en-GB"/>
              </w:rPr>
              <w:t xml:space="preserve">= 2.86, </w:t>
            </w:r>
            <w:r w:rsidRPr="00E34395">
              <w:rPr>
                <w:b/>
                <w:bCs/>
                <w:i/>
                <w:sz w:val="18"/>
                <w:szCs w:val="18"/>
                <w:lang w:eastAsia="en-GB"/>
              </w:rPr>
              <w:t>P</w:t>
            </w:r>
            <w:r w:rsidRPr="00E34395">
              <w:rPr>
                <w:b/>
                <w:bCs/>
                <w:sz w:val="18"/>
                <w:szCs w:val="18"/>
                <w:lang w:eastAsia="en-GB"/>
              </w:rPr>
              <w:t xml:space="preserve"> &lt;0.05</w:t>
            </w:r>
          </w:p>
        </w:tc>
      </w:tr>
      <w:tr w:rsidR="00E532B9" w:rsidRPr="00E34395" w14:paraId="4183CA68" w14:textId="77777777" w:rsidTr="007F302E">
        <w:trPr>
          <w:trHeight w:val="330"/>
        </w:trPr>
        <w:tc>
          <w:tcPr>
            <w:tcW w:w="2920" w:type="dxa"/>
            <w:tcBorders>
              <w:top w:val="nil"/>
              <w:left w:val="nil"/>
              <w:bottom w:val="nil"/>
              <w:right w:val="nil"/>
            </w:tcBorders>
            <w:shd w:val="clear" w:color="000000" w:fill="FFFFFF"/>
            <w:noWrap/>
            <w:vAlign w:val="center"/>
            <w:hideMark/>
          </w:tcPr>
          <w:p w14:paraId="1C2E4BDC" w14:textId="5772F200" w:rsidR="00E532B9" w:rsidRPr="00E34395" w:rsidRDefault="00212946" w:rsidP="00814AFF">
            <w:pPr>
              <w:rPr>
                <w:i/>
                <w:iCs/>
                <w:sz w:val="18"/>
                <w:szCs w:val="18"/>
                <w:lang w:eastAsia="en-GB"/>
              </w:rPr>
            </w:pPr>
            <w:r>
              <w:rPr>
                <w:i/>
                <w:iCs/>
                <w:sz w:val="18"/>
                <w:szCs w:val="18"/>
                <w:lang w:eastAsia="en-GB"/>
              </w:rPr>
              <w:t xml:space="preserve">Ergalatax contracta </w:t>
            </w:r>
            <w:r>
              <w:rPr>
                <w:iCs/>
                <w:sz w:val="18"/>
                <w:szCs w:val="18"/>
                <w:lang w:eastAsia="en-GB"/>
              </w:rPr>
              <w:t>(WV)</w:t>
            </w:r>
          </w:p>
        </w:tc>
        <w:tc>
          <w:tcPr>
            <w:tcW w:w="846" w:type="dxa"/>
            <w:tcBorders>
              <w:top w:val="nil"/>
              <w:left w:val="nil"/>
              <w:bottom w:val="nil"/>
              <w:right w:val="nil"/>
            </w:tcBorders>
            <w:shd w:val="clear" w:color="000000" w:fill="FFFFFF"/>
            <w:noWrap/>
            <w:vAlign w:val="center"/>
            <w:hideMark/>
          </w:tcPr>
          <w:p w14:paraId="3720F377" w14:textId="77777777" w:rsidR="00E532B9" w:rsidRPr="00E34395" w:rsidRDefault="00E532B9" w:rsidP="00814AFF">
            <w:pPr>
              <w:rPr>
                <w:sz w:val="18"/>
                <w:szCs w:val="18"/>
                <w:lang w:eastAsia="en-GB"/>
              </w:rPr>
            </w:pPr>
            <w:r w:rsidRPr="00E34395">
              <w:rPr>
                <w:sz w:val="18"/>
                <w:szCs w:val="18"/>
                <w:lang w:eastAsia="en-GB"/>
              </w:rPr>
              <w:t>1.14</w:t>
            </w:r>
          </w:p>
        </w:tc>
        <w:tc>
          <w:tcPr>
            <w:tcW w:w="717" w:type="dxa"/>
            <w:tcBorders>
              <w:top w:val="nil"/>
              <w:left w:val="nil"/>
              <w:bottom w:val="nil"/>
              <w:right w:val="nil"/>
            </w:tcBorders>
            <w:shd w:val="clear" w:color="000000" w:fill="FFFFFF"/>
            <w:noWrap/>
            <w:vAlign w:val="center"/>
            <w:hideMark/>
          </w:tcPr>
          <w:p w14:paraId="0628ED15" w14:textId="77777777" w:rsidR="00E532B9" w:rsidRPr="00E34395" w:rsidRDefault="00E532B9" w:rsidP="00814AFF">
            <w:pPr>
              <w:rPr>
                <w:sz w:val="18"/>
                <w:szCs w:val="18"/>
                <w:lang w:eastAsia="en-GB"/>
              </w:rPr>
            </w:pPr>
            <w:r w:rsidRPr="00E34395">
              <w:rPr>
                <w:sz w:val="18"/>
                <w:szCs w:val="18"/>
                <w:lang w:eastAsia="en-GB"/>
              </w:rPr>
              <w:t>0.41</w:t>
            </w:r>
          </w:p>
        </w:tc>
        <w:tc>
          <w:tcPr>
            <w:tcW w:w="439" w:type="dxa"/>
            <w:tcBorders>
              <w:top w:val="nil"/>
              <w:left w:val="nil"/>
              <w:bottom w:val="nil"/>
              <w:right w:val="nil"/>
            </w:tcBorders>
            <w:shd w:val="clear" w:color="000000" w:fill="FFFFFF"/>
            <w:noWrap/>
            <w:vAlign w:val="center"/>
            <w:hideMark/>
          </w:tcPr>
          <w:p w14:paraId="6B1BF1BA" w14:textId="77777777" w:rsidR="00E532B9" w:rsidRPr="00E34395" w:rsidRDefault="00E532B9" w:rsidP="00814AFF">
            <w:pPr>
              <w:rPr>
                <w:sz w:val="18"/>
                <w:szCs w:val="18"/>
                <w:lang w:eastAsia="en-GB"/>
              </w:rPr>
            </w:pPr>
            <w:r w:rsidRPr="00E34395">
              <w:rPr>
                <w:sz w:val="18"/>
                <w:szCs w:val="18"/>
                <w:lang w:eastAsia="en-GB"/>
              </w:rPr>
              <w:t>3</w:t>
            </w:r>
          </w:p>
        </w:tc>
        <w:tc>
          <w:tcPr>
            <w:tcW w:w="272" w:type="dxa"/>
            <w:tcBorders>
              <w:top w:val="nil"/>
              <w:left w:val="nil"/>
              <w:bottom w:val="nil"/>
              <w:right w:val="nil"/>
            </w:tcBorders>
            <w:shd w:val="clear" w:color="000000" w:fill="FFFFFF"/>
            <w:noWrap/>
            <w:vAlign w:val="center"/>
            <w:hideMark/>
          </w:tcPr>
          <w:p w14:paraId="2A156821" w14:textId="77777777" w:rsidR="00E532B9" w:rsidRPr="00E34395" w:rsidRDefault="00E532B9" w:rsidP="00814AFF">
            <w:pPr>
              <w:rPr>
                <w:sz w:val="18"/>
                <w:szCs w:val="18"/>
                <w:lang w:eastAsia="en-GB"/>
              </w:rPr>
            </w:pPr>
            <w:r w:rsidRPr="00E34395">
              <w:rPr>
                <w:sz w:val="18"/>
                <w:szCs w:val="18"/>
                <w:lang w:eastAsia="en-GB"/>
              </w:rPr>
              <w:t> </w:t>
            </w:r>
          </w:p>
        </w:tc>
        <w:tc>
          <w:tcPr>
            <w:tcW w:w="917" w:type="dxa"/>
            <w:tcBorders>
              <w:top w:val="nil"/>
              <w:left w:val="nil"/>
              <w:bottom w:val="nil"/>
              <w:right w:val="nil"/>
            </w:tcBorders>
            <w:shd w:val="clear" w:color="000000" w:fill="FFFFFF"/>
            <w:noWrap/>
            <w:vAlign w:val="center"/>
            <w:hideMark/>
          </w:tcPr>
          <w:p w14:paraId="124881B3" w14:textId="77777777" w:rsidR="00E532B9" w:rsidRPr="00E34395" w:rsidRDefault="00E532B9" w:rsidP="00814AFF">
            <w:pPr>
              <w:rPr>
                <w:sz w:val="18"/>
                <w:szCs w:val="18"/>
                <w:lang w:eastAsia="en-GB"/>
              </w:rPr>
            </w:pPr>
            <w:r w:rsidRPr="00E34395">
              <w:rPr>
                <w:sz w:val="18"/>
                <w:szCs w:val="18"/>
                <w:lang w:eastAsia="en-GB"/>
              </w:rPr>
              <w:t>2.80</w:t>
            </w:r>
          </w:p>
        </w:tc>
        <w:tc>
          <w:tcPr>
            <w:tcW w:w="708" w:type="dxa"/>
            <w:tcBorders>
              <w:top w:val="nil"/>
              <w:left w:val="nil"/>
              <w:bottom w:val="nil"/>
              <w:right w:val="nil"/>
            </w:tcBorders>
            <w:shd w:val="clear" w:color="000000" w:fill="FFFFFF"/>
            <w:noWrap/>
            <w:vAlign w:val="center"/>
            <w:hideMark/>
          </w:tcPr>
          <w:p w14:paraId="02A45CFD" w14:textId="77777777" w:rsidR="00E532B9" w:rsidRPr="00E34395" w:rsidRDefault="00E532B9" w:rsidP="00814AFF">
            <w:pPr>
              <w:rPr>
                <w:sz w:val="18"/>
                <w:szCs w:val="18"/>
                <w:lang w:eastAsia="en-GB"/>
              </w:rPr>
            </w:pPr>
            <w:r w:rsidRPr="00E34395">
              <w:rPr>
                <w:sz w:val="18"/>
                <w:szCs w:val="18"/>
                <w:lang w:eastAsia="en-GB"/>
              </w:rPr>
              <w:t>0.69</w:t>
            </w:r>
          </w:p>
        </w:tc>
        <w:tc>
          <w:tcPr>
            <w:tcW w:w="339" w:type="dxa"/>
            <w:tcBorders>
              <w:top w:val="nil"/>
              <w:left w:val="nil"/>
              <w:bottom w:val="nil"/>
              <w:right w:val="nil"/>
            </w:tcBorders>
            <w:shd w:val="clear" w:color="000000" w:fill="FFFFFF"/>
            <w:noWrap/>
            <w:vAlign w:val="center"/>
            <w:hideMark/>
          </w:tcPr>
          <w:p w14:paraId="769008C9" w14:textId="77777777" w:rsidR="00E532B9" w:rsidRPr="00E34395" w:rsidRDefault="00E532B9" w:rsidP="00814AFF">
            <w:pPr>
              <w:rPr>
                <w:sz w:val="18"/>
                <w:szCs w:val="18"/>
                <w:lang w:eastAsia="en-GB"/>
              </w:rPr>
            </w:pPr>
            <w:r w:rsidRPr="00E34395">
              <w:rPr>
                <w:sz w:val="18"/>
                <w:szCs w:val="18"/>
                <w:lang w:eastAsia="en-GB"/>
              </w:rPr>
              <w:t>6</w:t>
            </w:r>
          </w:p>
        </w:tc>
        <w:tc>
          <w:tcPr>
            <w:tcW w:w="2052" w:type="dxa"/>
            <w:tcBorders>
              <w:top w:val="nil"/>
              <w:left w:val="nil"/>
              <w:bottom w:val="nil"/>
              <w:right w:val="nil"/>
            </w:tcBorders>
            <w:shd w:val="clear" w:color="000000" w:fill="FFFFFF"/>
            <w:noWrap/>
            <w:vAlign w:val="center"/>
            <w:hideMark/>
          </w:tcPr>
          <w:p w14:paraId="0EADEDAD" w14:textId="77777777" w:rsidR="00E532B9" w:rsidRPr="00E34395" w:rsidRDefault="00E532B9" w:rsidP="00814AFF">
            <w:pPr>
              <w:rPr>
                <w:b/>
                <w:bCs/>
                <w:sz w:val="18"/>
                <w:szCs w:val="18"/>
                <w:lang w:eastAsia="en-GB"/>
              </w:rPr>
            </w:pPr>
            <w:r w:rsidRPr="00E34395">
              <w:rPr>
                <w:b/>
                <w:bCs/>
                <w:i/>
                <w:sz w:val="18"/>
                <w:szCs w:val="18"/>
                <w:lang w:eastAsia="en-GB"/>
              </w:rPr>
              <w:t>F</w:t>
            </w:r>
            <w:r w:rsidRPr="00E34395">
              <w:rPr>
                <w:b/>
                <w:bCs/>
                <w:sz w:val="18"/>
                <w:szCs w:val="18"/>
                <w:vertAlign w:val="subscript"/>
                <w:lang w:eastAsia="en-GB"/>
              </w:rPr>
              <w:t xml:space="preserve">6 </w:t>
            </w:r>
            <w:r w:rsidRPr="00E34395">
              <w:rPr>
                <w:b/>
                <w:bCs/>
                <w:sz w:val="18"/>
                <w:szCs w:val="18"/>
                <w:lang w:eastAsia="en-GB"/>
              </w:rPr>
              <w:t xml:space="preserve">= 4.52, </w:t>
            </w:r>
            <w:r w:rsidRPr="00E34395">
              <w:rPr>
                <w:b/>
                <w:bCs/>
                <w:i/>
                <w:sz w:val="18"/>
                <w:szCs w:val="18"/>
                <w:lang w:eastAsia="en-GB"/>
              </w:rPr>
              <w:t>P</w:t>
            </w:r>
            <w:r w:rsidRPr="00E34395">
              <w:rPr>
                <w:b/>
                <w:bCs/>
                <w:sz w:val="18"/>
                <w:szCs w:val="18"/>
                <w:lang w:eastAsia="en-GB"/>
              </w:rPr>
              <w:t xml:space="preserve"> &lt;0.05</w:t>
            </w:r>
          </w:p>
        </w:tc>
      </w:tr>
      <w:tr w:rsidR="00E532B9" w:rsidRPr="00E34395" w14:paraId="57A70934" w14:textId="77777777" w:rsidTr="007F302E">
        <w:trPr>
          <w:trHeight w:val="280"/>
        </w:trPr>
        <w:tc>
          <w:tcPr>
            <w:tcW w:w="2920" w:type="dxa"/>
            <w:tcBorders>
              <w:top w:val="nil"/>
              <w:left w:val="nil"/>
              <w:bottom w:val="nil"/>
              <w:right w:val="nil"/>
            </w:tcBorders>
            <w:shd w:val="clear" w:color="000000" w:fill="FFFFFF"/>
            <w:noWrap/>
            <w:vAlign w:val="center"/>
            <w:hideMark/>
          </w:tcPr>
          <w:p w14:paraId="77F8D956" w14:textId="3C9B3425" w:rsidR="00E532B9" w:rsidRPr="00E34395" w:rsidRDefault="00E532B9" w:rsidP="00814AFF">
            <w:pPr>
              <w:rPr>
                <w:i/>
                <w:iCs/>
                <w:sz w:val="18"/>
                <w:szCs w:val="18"/>
                <w:lang w:eastAsia="en-GB"/>
              </w:rPr>
            </w:pPr>
            <w:r w:rsidRPr="00E34395">
              <w:rPr>
                <w:i/>
                <w:iCs/>
                <w:sz w:val="18"/>
                <w:szCs w:val="18"/>
                <w:lang w:eastAsia="en-GB"/>
              </w:rPr>
              <w:t>Reishia lut</w:t>
            </w:r>
            <w:r w:rsidR="00212946">
              <w:rPr>
                <w:i/>
                <w:iCs/>
                <w:sz w:val="18"/>
                <w:szCs w:val="18"/>
                <w:lang w:eastAsia="en-GB"/>
              </w:rPr>
              <w:t xml:space="preserve">eostoma </w:t>
            </w:r>
            <w:r w:rsidR="00212946">
              <w:rPr>
                <w:iCs/>
                <w:sz w:val="18"/>
                <w:szCs w:val="18"/>
                <w:lang w:eastAsia="en-GB"/>
              </w:rPr>
              <w:t>(WV)</w:t>
            </w:r>
          </w:p>
        </w:tc>
        <w:tc>
          <w:tcPr>
            <w:tcW w:w="846" w:type="dxa"/>
            <w:tcBorders>
              <w:top w:val="nil"/>
              <w:left w:val="nil"/>
              <w:bottom w:val="nil"/>
              <w:right w:val="nil"/>
            </w:tcBorders>
            <w:shd w:val="clear" w:color="000000" w:fill="FFFFFF"/>
            <w:noWrap/>
            <w:vAlign w:val="center"/>
            <w:hideMark/>
          </w:tcPr>
          <w:p w14:paraId="20B6A51E" w14:textId="77777777" w:rsidR="00E532B9" w:rsidRPr="00E34395" w:rsidRDefault="00E532B9" w:rsidP="00814AFF">
            <w:pPr>
              <w:rPr>
                <w:sz w:val="18"/>
                <w:szCs w:val="18"/>
                <w:lang w:eastAsia="en-GB"/>
              </w:rPr>
            </w:pPr>
            <w:r w:rsidRPr="00E34395">
              <w:rPr>
                <w:sz w:val="18"/>
                <w:szCs w:val="18"/>
                <w:lang w:eastAsia="en-GB"/>
              </w:rPr>
              <w:t>1.50</w:t>
            </w:r>
          </w:p>
        </w:tc>
        <w:tc>
          <w:tcPr>
            <w:tcW w:w="717" w:type="dxa"/>
            <w:tcBorders>
              <w:top w:val="nil"/>
              <w:left w:val="nil"/>
              <w:bottom w:val="nil"/>
              <w:right w:val="nil"/>
            </w:tcBorders>
            <w:shd w:val="clear" w:color="000000" w:fill="FFFFFF"/>
            <w:noWrap/>
            <w:vAlign w:val="center"/>
            <w:hideMark/>
          </w:tcPr>
          <w:p w14:paraId="19E92088" w14:textId="77777777" w:rsidR="00E532B9" w:rsidRPr="00E34395" w:rsidRDefault="00E532B9" w:rsidP="00814AFF">
            <w:pPr>
              <w:rPr>
                <w:sz w:val="18"/>
                <w:szCs w:val="18"/>
                <w:lang w:eastAsia="en-GB"/>
              </w:rPr>
            </w:pPr>
            <w:r w:rsidRPr="00E34395">
              <w:rPr>
                <w:sz w:val="18"/>
                <w:szCs w:val="18"/>
                <w:lang w:eastAsia="en-GB"/>
              </w:rPr>
              <w:t>0.30</w:t>
            </w:r>
          </w:p>
        </w:tc>
        <w:tc>
          <w:tcPr>
            <w:tcW w:w="439" w:type="dxa"/>
            <w:tcBorders>
              <w:top w:val="nil"/>
              <w:left w:val="nil"/>
              <w:bottom w:val="nil"/>
              <w:right w:val="nil"/>
            </w:tcBorders>
            <w:shd w:val="clear" w:color="000000" w:fill="FFFFFF"/>
            <w:noWrap/>
            <w:vAlign w:val="center"/>
            <w:hideMark/>
          </w:tcPr>
          <w:p w14:paraId="1F91B077" w14:textId="77777777" w:rsidR="00E532B9" w:rsidRPr="00E34395" w:rsidRDefault="00E532B9" w:rsidP="00814AFF">
            <w:pPr>
              <w:rPr>
                <w:sz w:val="18"/>
                <w:szCs w:val="18"/>
                <w:lang w:eastAsia="en-GB"/>
              </w:rPr>
            </w:pPr>
            <w:r w:rsidRPr="00E34395">
              <w:rPr>
                <w:sz w:val="18"/>
                <w:szCs w:val="18"/>
                <w:lang w:eastAsia="en-GB"/>
              </w:rPr>
              <w:t>3</w:t>
            </w:r>
          </w:p>
        </w:tc>
        <w:tc>
          <w:tcPr>
            <w:tcW w:w="272" w:type="dxa"/>
            <w:tcBorders>
              <w:top w:val="nil"/>
              <w:left w:val="nil"/>
              <w:bottom w:val="nil"/>
              <w:right w:val="nil"/>
            </w:tcBorders>
            <w:shd w:val="clear" w:color="000000" w:fill="FFFFFF"/>
            <w:noWrap/>
            <w:vAlign w:val="center"/>
            <w:hideMark/>
          </w:tcPr>
          <w:p w14:paraId="332B7B68" w14:textId="77777777" w:rsidR="00E532B9" w:rsidRPr="00E34395" w:rsidRDefault="00E532B9" w:rsidP="00814AFF">
            <w:pPr>
              <w:rPr>
                <w:sz w:val="18"/>
                <w:szCs w:val="18"/>
                <w:lang w:eastAsia="en-GB"/>
              </w:rPr>
            </w:pPr>
            <w:r w:rsidRPr="00E34395">
              <w:rPr>
                <w:sz w:val="18"/>
                <w:szCs w:val="18"/>
                <w:lang w:eastAsia="en-GB"/>
              </w:rPr>
              <w:t> </w:t>
            </w:r>
          </w:p>
        </w:tc>
        <w:tc>
          <w:tcPr>
            <w:tcW w:w="917" w:type="dxa"/>
            <w:tcBorders>
              <w:top w:val="nil"/>
              <w:left w:val="nil"/>
              <w:bottom w:val="nil"/>
              <w:right w:val="nil"/>
            </w:tcBorders>
            <w:shd w:val="clear" w:color="000000" w:fill="FFFFFF"/>
            <w:noWrap/>
            <w:vAlign w:val="center"/>
            <w:hideMark/>
          </w:tcPr>
          <w:p w14:paraId="262A04C6" w14:textId="77777777" w:rsidR="00E532B9" w:rsidRPr="00E34395" w:rsidRDefault="00E532B9" w:rsidP="00814AFF">
            <w:pPr>
              <w:rPr>
                <w:sz w:val="18"/>
                <w:szCs w:val="18"/>
                <w:lang w:eastAsia="en-GB"/>
              </w:rPr>
            </w:pPr>
            <w:r w:rsidRPr="00E34395">
              <w:rPr>
                <w:sz w:val="18"/>
                <w:szCs w:val="18"/>
                <w:lang w:eastAsia="en-GB"/>
              </w:rPr>
              <w:t>1.99</w:t>
            </w:r>
          </w:p>
        </w:tc>
        <w:tc>
          <w:tcPr>
            <w:tcW w:w="708" w:type="dxa"/>
            <w:tcBorders>
              <w:top w:val="nil"/>
              <w:left w:val="nil"/>
              <w:bottom w:val="nil"/>
              <w:right w:val="nil"/>
            </w:tcBorders>
            <w:shd w:val="clear" w:color="000000" w:fill="FFFFFF"/>
            <w:noWrap/>
            <w:vAlign w:val="center"/>
            <w:hideMark/>
          </w:tcPr>
          <w:p w14:paraId="3505D80D" w14:textId="77777777" w:rsidR="00E532B9" w:rsidRPr="00E34395" w:rsidRDefault="00E532B9" w:rsidP="00814AFF">
            <w:pPr>
              <w:rPr>
                <w:sz w:val="18"/>
                <w:szCs w:val="18"/>
                <w:lang w:eastAsia="en-GB"/>
              </w:rPr>
            </w:pPr>
            <w:r w:rsidRPr="00E34395">
              <w:rPr>
                <w:sz w:val="18"/>
                <w:szCs w:val="18"/>
                <w:lang w:eastAsia="en-GB"/>
              </w:rPr>
              <w:t>0.36</w:t>
            </w:r>
          </w:p>
        </w:tc>
        <w:tc>
          <w:tcPr>
            <w:tcW w:w="339" w:type="dxa"/>
            <w:tcBorders>
              <w:top w:val="nil"/>
              <w:left w:val="nil"/>
              <w:bottom w:val="nil"/>
              <w:right w:val="nil"/>
            </w:tcBorders>
            <w:shd w:val="clear" w:color="000000" w:fill="FFFFFF"/>
            <w:noWrap/>
            <w:vAlign w:val="center"/>
            <w:hideMark/>
          </w:tcPr>
          <w:p w14:paraId="3C3E466F" w14:textId="77777777" w:rsidR="00E532B9" w:rsidRPr="00E34395" w:rsidRDefault="00E532B9" w:rsidP="00814AFF">
            <w:pPr>
              <w:rPr>
                <w:sz w:val="18"/>
                <w:szCs w:val="18"/>
                <w:lang w:eastAsia="en-GB"/>
              </w:rPr>
            </w:pPr>
            <w:r w:rsidRPr="00E34395">
              <w:rPr>
                <w:sz w:val="18"/>
                <w:szCs w:val="18"/>
                <w:lang w:eastAsia="en-GB"/>
              </w:rPr>
              <w:t>5</w:t>
            </w:r>
          </w:p>
        </w:tc>
        <w:tc>
          <w:tcPr>
            <w:tcW w:w="2052" w:type="dxa"/>
            <w:tcBorders>
              <w:top w:val="nil"/>
              <w:left w:val="nil"/>
              <w:bottom w:val="nil"/>
              <w:right w:val="nil"/>
            </w:tcBorders>
            <w:shd w:val="clear" w:color="000000" w:fill="FFFFFF"/>
            <w:noWrap/>
            <w:vAlign w:val="center"/>
            <w:hideMark/>
          </w:tcPr>
          <w:p w14:paraId="3C20F6C0" w14:textId="77777777" w:rsidR="00E532B9" w:rsidRPr="00E34395" w:rsidRDefault="00E532B9" w:rsidP="00814AFF">
            <w:pPr>
              <w:rPr>
                <w:sz w:val="18"/>
                <w:szCs w:val="18"/>
                <w:lang w:eastAsia="en-GB"/>
              </w:rPr>
            </w:pPr>
            <w:r w:rsidRPr="00E34395">
              <w:rPr>
                <w:i/>
                <w:sz w:val="18"/>
                <w:szCs w:val="18"/>
                <w:lang w:eastAsia="en-GB"/>
              </w:rPr>
              <w:t>F</w:t>
            </w:r>
            <w:r w:rsidRPr="00E34395">
              <w:rPr>
                <w:sz w:val="18"/>
                <w:szCs w:val="18"/>
                <w:vertAlign w:val="subscript"/>
                <w:lang w:eastAsia="en-GB"/>
              </w:rPr>
              <w:t xml:space="preserve">5 </w:t>
            </w:r>
            <w:r w:rsidRPr="00E34395">
              <w:rPr>
                <w:sz w:val="18"/>
                <w:szCs w:val="18"/>
                <w:lang w:eastAsia="en-GB"/>
              </w:rPr>
              <w:t xml:space="preserve">= 2.07, </w:t>
            </w:r>
            <w:r w:rsidRPr="00E34395">
              <w:rPr>
                <w:i/>
                <w:sz w:val="18"/>
                <w:szCs w:val="18"/>
                <w:lang w:eastAsia="en-GB"/>
              </w:rPr>
              <w:t>P</w:t>
            </w:r>
            <w:r w:rsidRPr="00E34395">
              <w:rPr>
                <w:sz w:val="18"/>
                <w:szCs w:val="18"/>
                <w:lang w:eastAsia="en-GB"/>
              </w:rPr>
              <w:t>&gt;0.05</w:t>
            </w:r>
          </w:p>
        </w:tc>
      </w:tr>
      <w:tr w:rsidR="00E532B9" w:rsidRPr="00E34395" w14:paraId="15061F27" w14:textId="77777777" w:rsidTr="007F302E">
        <w:trPr>
          <w:trHeight w:val="360"/>
        </w:trPr>
        <w:tc>
          <w:tcPr>
            <w:tcW w:w="2920" w:type="dxa"/>
            <w:tcBorders>
              <w:top w:val="nil"/>
              <w:left w:val="nil"/>
              <w:bottom w:val="nil"/>
              <w:right w:val="nil"/>
            </w:tcBorders>
            <w:shd w:val="clear" w:color="000000" w:fill="FFFFFF"/>
            <w:noWrap/>
            <w:vAlign w:val="center"/>
            <w:hideMark/>
          </w:tcPr>
          <w:p w14:paraId="3E18E77B" w14:textId="23771BA8" w:rsidR="00E532B9" w:rsidRPr="00E34395" w:rsidRDefault="00E532B9" w:rsidP="00814AFF">
            <w:pPr>
              <w:rPr>
                <w:i/>
                <w:iCs/>
                <w:sz w:val="18"/>
                <w:szCs w:val="18"/>
                <w:lang w:eastAsia="en-GB"/>
              </w:rPr>
            </w:pPr>
            <w:r w:rsidRPr="00E34395">
              <w:rPr>
                <w:i/>
                <w:iCs/>
                <w:sz w:val="18"/>
                <w:szCs w:val="18"/>
                <w:lang w:eastAsia="en-GB"/>
              </w:rPr>
              <w:t>Serpulorbis sp.</w:t>
            </w:r>
            <w:r w:rsidR="00212946">
              <w:rPr>
                <w:iCs/>
                <w:sz w:val="18"/>
                <w:szCs w:val="18"/>
                <w:lang w:eastAsia="en-GB"/>
              </w:rPr>
              <w:t xml:space="preserve"> (WV)</w:t>
            </w:r>
          </w:p>
        </w:tc>
        <w:tc>
          <w:tcPr>
            <w:tcW w:w="846" w:type="dxa"/>
            <w:tcBorders>
              <w:top w:val="nil"/>
              <w:left w:val="nil"/>
              <w:bottom w:val="nil"/>
              <w:right w:val="nil"/>
            </w:tcBorders>
            <w:shd w:val="clear" w:color="000000" w:fill="FFFFFF"/>
            <w:noWrap/>
            <w:vAlign w:val="center"/>
            <w:hideMark/>
          </w:tcPr>
          <w:p w14:paraId="5C75407C" w14:textId="77777777" w:rsidR="00E532B9" w:rsidRPr="00E34395" w:rsidRDefault="00E532B9" w:rsidP="00814AFF">
            <w:pPr>
              <w:rPr>
                <w:sz w:val="18"/>
                <w:szCs w:val="18"/>
                <w:lang w:eastAsia="en-GB"/>
              </w:rPr>
            </w:pPr>
            <w:r w:rsidRPr="00E34395">
              <w:rPr>
                <w:sz w:val="18"/>
                <w:szCs w:val="18"/>
                <w:lang w:eastAsia="en-GB"/>
              </w:rPr>
              <w:t>1.40</w:t>
            </w:r>
          </w:p>
        </w:tc>
        <w:tc>
          <w:tcPr>
            <w:tcW w:w="717" w:type="dxa"/>
            <w:tcBorders>
              <w:top w:val="nil"/>
              <w:left w:val="nil"/>
              <w:bottom w:val="nil"/>
              <w:right w:val="nil"/>
            </w:tcBorders>
            <w:shd w:val="clear" w:color="000000" w:fill="FFFFFF"/>
            <w:noWrap/>
            <w:vAlign w:val="center"/>
            <w:hideMark/>
          </w:tcPr>
          <w:p w14:paraId="1937B6FB" w14:textId="77777777" w:rsidR="00E532B9" w:rsidRPr="00E34395" w:rsidRDefault="00E532B9" w:rsidP="00814AFF">
            <w:pPr>
              <w:rPr>
                <w:sz w:val="18"/>
                <w:szCs w:val="18"/>
                <w:lang w:eastAsia="en-GB"/>
              </w:rPr>
            </w:pPr>
            <w:r w:rsidRPr="00E34395">
              <w:rPr>
                <w:sz w:val="18"/>
                <w:szCs w:val="18"/>
                <w:lang w:eastAsia="en-GB"/>
              </w:rPr>
              <w:t>0.35</w:t>
            </w:r>
          </w:p>
        </w:tc>
        <w:tc>
          <w:tcPr>
            <w:tcW w:w="439" w:type="dxa"/>
            <w:tcBorders>
              <w:top w:val="nil"/>
              <w:left w:val="nil"/>
              <w:bottom w:val="nil"/>
              <w:right w:val="nil"/>
            </w:tcBorders>
            <w:shd w:val="clear" w:color="000000" w:fill="FFFFFF"/>
            <w:noWrap/>
            <w:vAlign w:val="center"/>
            <w:hideMark/>
          </w:tcPr>
          <w:p w14:paraId="09737E2C" w14:textId="77777777" w:rsidR="00E532B9" w:rsidRPr="00E34395" w:rsidRDefault="00E532B9" w:rsidP="00814AFF">
            <w:pPr>
              <w:rPr>
                <w:sz w:val="18"/>
                <w:szCs w:val="18"/>
                <w:lang w:eastAsia="en-GB"/>
              </w:rPr>
            </w:pPr>
            <w:r w:rsidRPr="00E34395">
              <w:rPr>
                <w:sz w:val="18"/>
                <w:szCs w:val="18"/>
                <w:lang w:eastAsia="en-GB"/>
              </w:rPr>
              <w:t>6</w:t>
            </w:r>
          </w:p>
        </w:tc>
        <w:tc>
          <w:tcPr>
            <w:tcW w:w="272" w:type="dxa"/>
            <w:tcBorders>
              <w:top w:val="nil"/>
              <w:left w:val="nil"/>
              <w:bottom w:val="nil"/>
              <w:right w:val="nil"/>
            </w:tcBorders>
            <w:shd w:val="clear" w:color="000000" w:fill="FFFFFF"/>
            <w:noWrap/>
            <w:vAlign w:val="center"/>
            <w:hideMark/>
          </w:tcPr>
          <w:p w14:paraId="2EBC204C" w14:textId="77777777" w:rsidR="00E532B9" w:rsidRPr="00E34395" w:rsidRDefault="00E532B9" w:rsidP="00814AFF">
            <w:pPr>
              <w:rPr>
                <w:sz w:val="18"/>
                <w:szCs w:val="18"/>
                <w:lang w:eastAsia="en-GB"/>
              </w:rPr>
            </w:pPr>
            <w:r w:rsidRPr="00E34395">
              <w:rPr>
                <w:sz w:val="18"/>
                <w:szCs w:val="18"/>
                <w:lang w:eastAsia="en-GB"/>
              </w:rPr>
              <w:t> </w:t>
            </w:r>
          </w:p>
        </w:tc>
        <w:tc>
          <w:tcPr>
            <w:tcW w:w="917" w:type="dxa"/>
            <w:tcBorders>
              <w:top w:val="nil"/>
              <w:left w:val="nil"/>
              <w:bottom w:val="nil"/>
              <w:right w:val="nil"/>
            </w:tcBorders>
            <w:shd w:val="clear" w:color="000000" w:fill="FFFFFF"/>
            <w:noWrap/>
            <w:vAlign w:val="center"/>
            <w:hideMark/>
          </w:tcPr>
          <w:p w14:paraId="022FD3F0" w14:textId="77777777" w:rsidR="00E532B9" w:rsidRPr="00E34395" w:rsidRDefault="00E532B9" w:rsidP="00814AFF">
            <w:pPr>
              <w:rPr>
                <w:sz w:val="18"/>
                <w:szCs w:val="18"/>
                <w:lang w:eastAsia="en-GB"/>
              </w:rPr>
            </w:pPr>
            <w:r w:rsidRPr="00E34395">
              <w:rPr>
                <w:sz w:val="18"/>
                <w:szCs w:val="18"/>
                <w:lang w:eastAsia="en-GB"/>
              </w:rPr>
              <w:t>2.85</w:t>
            </w:r>
          </w:p>
        </w:tc>
        <w:tc>
          <w:tcPr>
            <w:tcW w:w="708" w:type="dxa"/>
            <w:tcBorders>
              <w:top w:val="nil"/>
              <w:left w:val="nil"/>
              <w:bottom w:val="nil"/>
              <w:right w:val="nil"/>
            </w:tcBorders>
            <w:shd w:val="clear" w:color="000000" w:fill="FFFFFF"/>
            <w:noWrap/>
            <w:vAlign w:val="center"/>
            <w:hideMark/>
          </w:tcPr>
          <w:p w14:paraId="7FE246DF" w14:textId="77777777" w:rsidR="00E532B9" w:rsidRPr="00E34395" w:rsidRDefault="00E532B9" w:rsidP="00814AFF">
            <w:pPr>
              <w:rPr>
                <w:sz w:val="18"/>
                <w:szCs w:val="18"/>
                <w:lang w:eastAsia="en-GB"/>
              </w:rPr>
            </w:pPr>
            <w:r w:rsidRPr="00E34395">
              <w:rPr>
                <w:sz w:val="18"/>
                <w:szCs w:val="18"/>
                <w:lang w:eastAsia="en-GB"/>
              </w:rPr>
              <w:t>0.05</w:t>
            </w:r>
          </w:p>
        </w:tc>
        <w:tc>
          <w:tcPr>
            <w:tcW w:w="339" w:type="dxa"/>
            <w:tcBorders>
              <w:top w:val="nil"/>
              <w:left w:val="nil"/>
              <w:bottom w:val="nil"/>
              <w:right w:val="nil"/>
            </w:tcBorders>
            <w:shd w:val="clear" w:color="000000" w:fill="FFFFFF"/>
            <w:noWrap/>
            <w:vAlign w:val="center"/>
            <w:hideMark/>
          </w:tcPr>
          <w:p w14:paraId="26C5CB0F" w14:textId="77777777" w:rsidR="00E532B9" w:rsidRPr="00E34395" w:rsidRDefault="00E532B9" w:rsidP="00814AFF">
            <w:pPr>
              <w:rPr>
                <w:sz w:val="18"/>
                <w:szCs w:val="18"/>
                <w:lang w:eastAsia="en-GB"/>
              </w:rPr>
            </w:pPr>
            <w:r w:rsidRPr="00E34395">
              <w:rPr>
                <w:sz w:val="18"/>
                <w:szCs w:val="18"/>
                <w:lang w:eastAsia="en-GB"/>
              </w:rPr>
              <w:t>3</w:t>
            </w:r>
          </w:p>
        </w:tc>
        <w:tc>
          <w:tcPr>
            <w:tcW w:w="2052" w:type="dxa"/>
            <w:tcBorders>
              <w:top w:val="nil"/>
              <w:left w:val="nil"/>
              <w:bottom w:val="nil"/>
              <w:right w:val="nil"/>
            </w:tcBorders>
            <w:shd w:val="clear" w:color="000000" w:fill="FFFFFF"/>
            <w:noWrap/>
            <w:vAlign w:val="center"/>
            <w:hideMark/>
          </w:tcPr>
          <w:p w14:paraId="0D0BB407" w14:textId="77777777" w:rsidR="00E532B9" w:rsidRPr="00E34395" w:rsidRDefault="00E532B9" w:rsidP="00814AFF">
            <w:pPr>
              <w:rPr>
                <w:b/>
                <w:bCs/>
                <w:sz w:val="18"/>
                <w:szCs w:val="18"/>
                <w:lang w:eastAsia="en-GB"/>
              </w:rPr>
            </w:pPr>
            <w:r w:rsidRPr="00E34395">
              <w:rPr>
                <w:b/>
                <w:bCs/>
                <w:i/>
                <w:sz w:val="18"/>
                <w:szCs w:val="18"/>
                <w:lang w:eastAsia="en-GB"/>
              </w:rPr>
              <w:t>F</w:t>
            </w:r>
            <w:r w:rsidRPr="00E34395">
              <w:rPr>
                <w:b/>
                <w:bCs/>
                <w:sz w:val="18"/>
                <w:szCs w:val="18"/>
                <w:vertAlign w:val="subscript"/>
                <w:lang w:eastAsia="en-GB"/>
              </w:rPr>
              <w:t xml:space="preserve">5 </w:t>
            </w:r>
            <w:r w:rsidRPr="00E34395">
              <w:rPr>
                <w:b/>
                <w:bCs/>
                <w:sz w:val="18"/>
                <w:szCs w:val="18"/>
                <w:lang w:eastAsia="en-GB"/>
              </w:rPr>
              <w:t xml:space="preserve">= 10.05, </w:t>
            </w:r>
            <w:r w:rsidRPr="00E34395">
              <w:rPr>
                <w:b/>
                <w:bCs/>
                <w:i/>
                <w:sz w:val="18"/>
                <w:szCs w:val="18"/>
                <w:lang w:eastAsia="en-GB"/>
              </w:rPr>
              <w:t>P</w:t>
            </w:r>
            <w:r w:rsidRPr="00E34395">
              <w:rPr>
                <w:b/>
                <w:bCs/>
                <w:sz w:val="18"/>
                <w:szCs w:val="18"/>
                <w:lang w:eastAsia="en-GB"/>
              </w:rPr>
              <w:t xml:space="preserve"> &lt;0.05</w:t>
            </w:r>
          </w:p>
        </w:tc>
      </w:tr>
      <w:tr w:rsidR="00E532B9" w:rsidRPr="00E34395" w14:paraId="5247367D" w14:textId="77777777" w:rsidTr="007F302E">
        <w:trPr>
          <w:trHeight w:val="360"/>
        </w:trPr>
        <w:tc>
          <w:tcPr>
            <w:tcW w:w="2920" w:type="dxa"/>
            <w:tcBorders>
              <w:top w:val="nil"/>
              <w:left w:val="nil"/>
              <w:bottom w:val="nil"/>
              <w:right w:val="nil"/>
            </w:tcBorders>
            <w:shd w:val="clear" w:color="000000" w:fill="FFFFFF"/>
            <w:noWrap/>
            <w:vAlign w:val="center"/>
            <w:hideMark/>
          </w:tcPr>
          <w:p w14:paraId="26E5CDE5" w14:textId="078F721F" w:rsidR="00E532B9" w:rsidRPr="00E34395" w:rsidRDefault="00E532B9" w:rsidP="00814AFF">
            <w:pPr>
              <w:rPr>
                <w:i/>
                <w:iCs/>
                <w:sz w:val="18"/>
                <w:szCs w:val="18"/>
                <w:lang w:eastAsia="en-GB"/>
              </w:rPr>
            </w:pPr>
            <w:r w:rsidRPr="00E34395">
              <w:rPr>
                <w:i/>
                <w:iCs/>
                <w:sz w:val="18"/>
                <w:szCs w:val="18"/>
                <w:lang w:eastAsia="en-GB"/>
              </w:rPr>
              <w:t>Tubastrea coccinea</w:t>
            </w:r>
            <w:r w:rsidR="00212946">
              <w:rPr>
                <w:i/>
                <w:iCs/>
                <w:sz w:val="18"/>
                <w:szCs w:val="18"/>
                <w:lang w:eastAsia="en-GB"/>
              </w:rPr>
              <w:t xml:space="preserve"> </w:t>
            </w:r>
            <w:r w:rsidR="00212946">
              <w:rPr>
                <w:iCs/>
                <w:sz w:val="18"/>
                <w:szCs w:val="18"/>
                <w:lang w:eastAsia="en-GB"/>
              </w:rPr>
              <w:t>(WV)</w:t>
            </w:r>
          </w:p>
        </w:tc>
        <w:tc>
          <w:tcPr>
            <w:tcW w:w="846" w:type="dxa"/>
            <w:tcBorders>
              <w:top w:val="nil"/>
              <w:left w:val="nil"/>
              <w:bottom w:val="nil"/>
              <w:right w:val="nil"/>
            </w:tcBorders>
            <w:shd w:val="clear" w:color="000000" w:fill="FFFFFF"/>
            <w:noWrap/>
            <w:vAlign w:val="center"/>
            <w:hideMark/>
          </w:tcPr>
          <w:p w14:paraId="5918A2E8" w14:textId="77777777" w:rsidR="00E532B9" w:rsidRPr="00E34395" w:rsidRDefault="00E532B9" w:rsidP="00814AFF">
            <w:pPr>
              <w:rPr>
                <w:sz w:val="18"/>
                <w:szCs w:val="18"/>
                <w:lang w:eastAsia="en-GB"/>
              </w:rPr>
            </w:pPr>
            <w:r w:rsidRPr="00E34395">
              <w:rPr>
                <w:sz w:val="18"/>
                <w:szCs w:val="18"/>
                <w:lang w:eastAsia="en-GB"/>
              </w:rPr>
              <w:t>4.00</w:t>
            </w:r>
          </w:p>
        </w:tc>
        <w:tc>
          <w:tcPr>
            <w:tcW w:w="717" w:type="dxa"/>
            <w:tcBorders>
              <w:top w:val="nil"/>
              <w:left w:val="nil"/>
              <w:bottom w:val="nil"/>
              <w:right w:val="nil"/>
            </w:tcBorders>
            <w:shd w:val="clear" w:color="000000" w:fill="FFFFFF"/>
            <w:noWrap/>
            <w:vAlign w:val="center"/>
            <w:hideMark/>
          </w:tcPr>
          <w:p w14:paraId="212E7A85" w14:textId="77777777" w:rsidR="00E532B9" w:rsidRPr="00E34395" w:rsidRDefault="00E532B9" w:rsidP="00814AFF">
            <w:pPr>
              <w:rPr>
                <w:sz w:val="18"/>
                <w:szCs w:val="18"/>
                <w:lang w:eastAsia="en-GB"/>
              </w:rPr>
            </w:pPr>
            <w:r w:rsidRPr="00E34395">
              <w:rPr>
                <w:sz w:val="18"/>
                <w:szCs w:val="18"/>
                <w:lang w:eastAsia="en-GB"/>
              </w:rPr>
              <w:t>0.16</w:t>
            </w:r>
          </w:p>
        </w:tc>
        <w:tc>
          <w:tcPr>
            <w:tcW w:w="439" w:type="dxa"/>
            <w:tcBorders>
              <w:top w:val="nil"/>
              <w:left w:val="nil"/>
              <w:bottom w:val="nil"/>
              <w:right w:val="nil"/>
            </w:tcBorders>
            <w:shd w:val="clear" w:color="000000" w:fill="FFFFFF"/>
            <w:noWrap/>
            <w:vAlign w:val="center"/>
            <w:hideMark/>
          </w:tcPr>
          <w:p w14:paraId="0F1F0ACC" w14:textId="77777777" w:rsidR="00E532B9" w:rsidRPr="00E34395" w:rsidRDefault="00E532B9" w:rsidP="00814AFF">
            <w:pPr>
              <w:rPr>
                <w:sz w:val="18"/>
                <w:szCs w:val="18"/>
                <w:lang w:eastAsia="en-GB"/>
              </w:rPr>
            </w:pPr>
            <w:r w:rsidRPr="00E34395">
              <w:rPr>
                <w:sz w:val="18"/>
                <w:szCs w:val="18"/>
                <w:lang w:eastAsia="en-GB"/>
              </w:rPr>
              <w:t>5</w:t>
            </w:r>
          </w:p>
        </w:tc>
        <w:tc>
          <w:tcPr>
            <w:tcW w:w="272" w:type="dxa"/>
            <w:tcBorders>
              <w:top w:val="nil"/>
              <w:left w:val="nil"/>
              <w:bottom w:val="nil"/>
              <w:right w:val="nil"/>
            </w:tcBorders>
            <w:shd w:val="clear" w:color="000000" w:fill="FFFFFF"/>
            <w:noWrap/>
            <w:vAlign w:val="center"/>
            <w:hideMark/>
          </w:tcPr>
          <w:p w14:paraId="34EDFCB7" w14:textId="77777777" w:rsidR="00E532B9" w:rsidRPr="00E34395" w:rsidRDefault="00E532B9" w:rsidP="00814AFF">
            <w:pPr>
              <w:rPr>
                <w:sz w:val="18"/>
                <w:szCs w:val="18"/>
                <w:lang w:eastAsia="en-GB"/>
              </w:rPr>
            </w:pPr>
            <w:r w:rsidRPr="00E34395">
              <w:rPr>
                <w:sz w:val="18"/>
                <w:szCs w:val="18"/>
                <w:lang w:eastAsia="en-GB"/>
              </w:rPr>
              <w:t> </w:t>
            </w:r>
          </w:p>
        </w:tc>
        <w:tc>
          <w:tcPr>
            <w:tcW w:w="917" w:type="dxa"/>
            <w:tcBorders>
              <w:top w:val="nil"/>
              <w:left w:val="nil"/>
              <w:bottom w:val="nil"/>
              <w:right w:val="nil"/>
            </w:tcBorders>
            <w:shd w:val="clear" w:color="000000" w:fill="FFFFFF"/>
            <w:noWrap/>
            <w:vAlign w:val="center"/>
            <w:hideMark/>
          </w:tcPr>
          <w:p w14:paraId="2904D2B2" w14:textId="77777777" w:rsidR="00E532B9" w:rsidRPr="00E34395" w:rsidRDefault="00E532B9" w:rsidP="00814AFF">
            <w:pPr>
              <w:rPr>
                <w:sz w:val="18"/>
                <w:szCs w:val="18"/>
                <w:lang w:eastAsia="en-GB"/>
              </w:rPr>
            </w:pPr>
            <w:r w:rsidRPr="00E34395">
              <w:rPr>
                <w:sz w:val="18"/>
                <w:szCs w:val="18"/>
                <w:lang w:eastAsia="en-GB"/>
              </w:rPr>
              <w:t>7.37</w:t>
            </w:r>
          </w:p>
        </w:tc>
        <w:tc>
          <w:tcPr>
            <w:tcW w:w="708" w:type="dxa"/>
            <w:tcBorders>
              <w:top w:val="nil"/>
              <w:left w:val="nil"/>
              <w:bottom w:val="nil"/>
              <w:right w:val="nil"/>
            </w:tcBorders>
            <w:shd w:val="clear" w:color="000000" w:fill="FFFFFF"/>
            <w:noWrap/>
            <w:vAlign w:val="center"/>
            <w:hideMark/>
          </w:tcPr>
          <w:p w14:paraId="3913C4D1" w14:textId="77777777" w:rsidR="00E532B9" w:rsidRPr="00E34395" w:rsidRDefault="00E532B9" w:rsidP="00814AFF">
            <w:pPr>
              <w:rPr>
                <w:sz w:val="18"/>
                <w:szCs w:val="18"/>
                <w:lang w:eastAsia="en-GB"/>
              </w:rPr>
            </w:pPr>
            <w:r w:rsidRPr="00E34395">
              <w:rPr>
                <w:sz w:val="18"/>
                <w:szCs w:val="18"/>
                <w:lang w:eastAsia="en-GB"/>
              </w:rPr>
              <w:t>1.34</w:t>
            </w:r>
          </w:p>
        </w:tc>
        <w:tc>
          <w:tcPr>
            <w:tcW w:w="339" w:type="dxa"/>
            <w:tcBorders>
              <w:top w:val="nil"/>
              <w:left w:val="nil"/>
              <w:bottom w:val="nil"/>
              <w:right w:val="nil"/>
            </w:tcBorders>
            <w:shd w:val="clear" w:color="000000" w:fill="FFFFFF"/>
            <w:noWrap/>
            <w:vAlign w:val="center"/>
            <w:hideMark/>
          </w:tcPr>
          <w:p w14:paraId="46724AB6" w14:textId="77777777" w:rsidR="00E532B9" w:rsidRPr="00E34395" w:rsidRDefault="00E532B9" w:rsidP="00814AFF">
            <w:pPr>
              <w:rPr>
                <w:sz w:val="18"/>
                <w:szCs w:val="18"/>
                <w:lang w:eastAsia="en-GB"/>
              </w:rPr>
            </w:pPr>
            <w:r w:rsidRPr="00E34395">
              <w:rPr>
                <w:sz w:val="18"/>
                <w:szCs w:val="18"/>
                <w:lang w:eastAsia="en-GB"/>
              </w:rPr>
              <w:t>6</w:t>
            </w:r>
          </w:p>
        </w:tc>
        <w:tc>
          <w:tcPr>
            <w:tcW w:w="2052" w:type="dxa"/>
            <w:tcBorders>
              <w:top w:val="nil"/>
              <w:left w:val="nil"/>
              <w:bottom w:val="nil"/>
              <w:right w:val="nil"/>
            </w:tcBorders>
            <w:shd w:val="clear" w:color="auto" w:fill="auto"/>
            <w:noWrap/>
            <w:vAlign w:val="center"/>
            <w:hideMark/>
          </w:tcPr>
          <w:p w14:paraId="29A8F838" w14:textId="77777777" w:rsidR="00E532B9" w:rsidRPr="00E34395" w:rsidRDefault="00E532B9" w:rsidP="00814AFF">
            <w:pPr>
              <w:rPr>
                <w:b/>
                <w:bCs/>
                <w:sz w:val="18"/>
                <w:szCs w:val="18"/>
                <w:lang w:eastAsia="en-GB"/>
              </w:rPr>
            </w:pPr>
            <w:r w:rsidRPr="00E34395">
              <w:rPr>
                <w:b/>
                <w:bCs/>
                <w:i/>
                <w:sz w:val="18"/>
                <w:szCs w:val="18"/>
                <w:lang w:eastAsia="en-GB"/>
              </w:rPr>
              <w:t>F</w:t>
            </w:r>
            <w:r w:rsidRPr="00E34395">
              <w:rPr>
                <w:b/>
                <w:bCs/>
                <w:sz w:val="18"/>
                <w:szCs w:val="18"/>
                <w:vertAlign w:val="subscript"/>
                <w:lang w:eastAsia="en-GB"/>
              </w:rPr>
              <w:t xml:space="preserve">5 </w:t>
            </w:r>
            <w:r w:rsidRPr="00E34395">
              <w:rPr>
                <w:b/>
                <w:bCs/>
                <w:sz w:val="18"/>
                <w:szCs w:val="18"/>
                <w:lang w:eastAsia="en-GB"/>
              </w:rPr>
              <w:t xml:space="preserve">= 6.08, </w:t>
            </w:r>
            <w:r w:rsidRPr="00E34395">
              <w:rPr>
                <w:b/>
                <w:bCs/>
                <w:i/>
                <w:sz w:val="18"/>
                <w:szCs w:val="18"/>
                <w:lang w:eastAsia="en-GB"/>
              </w:rPr>
              <w:t>P</w:t>
            </w:r>
            <w:r w:rsidRPr="00E34395">
              <w:rPr>
                <w:b/>
                <w:bCs/>
                <w:sz w:val="18"/>
                <w:szCs w:val="18"/>
                <w:lang w:eastAsia="en-GB"/>
              </w:rPr>
              <w:t xml:space="preserve"> &lt;0.05</w:t>
            </w:r>
          </w:p>
        </w:tc>
      </w:tr>
      <w:tr w:rsidR="00E532B9" w:rsidRPr="00E34395" w14:paraId="51C42F84" w14:textId="77777777" w:rsidTr="007F302E">
        <w:trPr>
          <w:trHeight w:val="360"/>
        </w:trPr>
        <w:tc>
          <w:tcPr>
            <w:tcW w:w="2920" w:type="dxa"/>
            <w:tcBorders>
              <w:top w:val="nil"/>
              <w:left w:val="nil"/>
              <w:bottom w:val="nil"/>
              <w:right w:val="nil"/>
            </w:tcBorders>
            <w:shd w:val="clear" w:color="000000" w:fill="FFFFFF"/>
            <w:noWrap/>
            <w:vAlign w:val="center"/>
            <w:hideMark/>
          </w:tcPr>
          <w:p w14:paraId="11023174" w14:textId="3145829F" w:rsidR="00E532B9" w:rsidRPr="00E34395" w:rsidRDefault="00E532B9" w:rsidP="00814AFF">
            <w:pPr>
              <w:rPr>
                <w:i/>
                <w:iCs/>
                <w:sz w:val="18"/>
                <w:szCs w:val="18"/>
                <w:lang w:eastAsia="en-GB"/>
              </w:rPr>
            </w:pPr>
            <w:r w:rsidRPr="00E34395">
              <w:rPr>
                <w:i/>
                <w:iCs/>
                <w:sz w:val="18"/>
                <w:szCs w:val="18"/>
                <w:lang w:eastAsia="en-GB"/>
              </w:rPr>
              <w:t>Xenograpsus testudinatus</w:t>
            </w:r>
            <w:r w:rsidR="00212946">
              <w:rPr>
                <w:i/>
                <w:iCs/>
                <w:sz w:val="18"/>
                <w:szCs w:val="18"/>
                <w:lang w:eastAsia="en-GB"/>
              </w:rPr>
              <w:t xml:space="preserve"> </w:t>
            </w:r>
            <w:r w:rsidR="00212946">
              <w:rPr>
                <w:iCs/>
                <w:sz w:val="18"/>
                <w:szCs w:val="18"/>
                <w:lang w:eastAsia="en-GB"/>
              </w:rPr>
              <w:t>(YV)</w:t>
            </w:r>
          </w:p>
        </w:tc>
        <w:tc>
          <w:tcPr>
            <w:tcW w:w="846" w:type="dxa"/>
            <w:tcBorders>
              <w:top w:val="nil"/>
              <w:left w:val="nil"/>
              <w:bottom w:val="nil"/>
              <w:right w:val="nil"/>
            </w:tcBorders>
            <w:shd w:val="clear" w:color="000000" w:fill="FFFFFF"/>
            <w:noWrap/>
            <w:vAlign w:val="center"/>
            <w:hideMark/>
          </w:tcPr>
          <w:p w14:paraId="1C2FF307" w14:textId="77777777" w:rsidR="00E532B9" w:rsidRPr="00E34395" w:rsidRDefault="00E532B9" w:rsidP="00814AFF">
            <w:pPr>
              <w:rPr>
                <w:sz w:val="18"/>
                <w:szCs w:val="18"/>
                <w:lang w:eastAsia="en-GB"/>
              </w:rPr>
            </w:pPr>
            <w:r w:rsidRPr="00E34395">
              <w:rPr>
                <w:sz w:val="18"/>
                <w:szCs w:val="18"/>
                <w:lang w:eastAsia="en-GB"/>
              </w:rPr>
              <w:t>130.03</w:t>
            </w:r>
          </w:p>
        </w:tc>
        <w:tc>
          <w:tcPr>
            <w:tcW w:w="717" w:type="dxa"/>
            <w:tcBorders>
              <w:top w:val="nil"/>
              <w:left w:val="nil"/>
              <w:bottom w:val="nil"/>
              <w:right w:val="nil"/>
            </w:tcBorders>
            <w:shd w:val="clear" w:color="000000" w:fill="FFFFFF"/>
            <w:noWrap/>
            <w:vAlign w:val="center"/>
            <w:hideMark/>
          </w:tcPr>
          <w:p w14:paraId="768B1CBF" w14:textId="77777777" w:rsidR="00E532B9" w:rsidRPr="00E34395" w:rsidRDefault="00E532B9" w:rsidP="00814AFF">
            <w:pPr>
              <w:rPr>
                <w:sz w:val="18"/>
                <w:szCs w:val="18"/>
                <w:lang w:eastAsia="en-GB"/>
              </w:rPr>
            </w:pPr>
            <w:r w:rsidRPr="00E34395">
              <w:rPr>
                <w:sz w:val="18"/>
                <w:szCs w:val="18"/>
                <w:lang w:eastAsia="en-GB"/>
              </w:rPr>
              <w:t>10.78</w:t>
            </w:r>
          </w:p>
        </w:tc>
        <w:tc>
          <w:tcPr>
            <w:tcW w:w="439" w:type="dxa"/>
            <w:tcBorders>
              <w:top w:val="nil"/>
              <w:left w:val="nil"/>
              <w:bottom w:val="nil"/>
              <w:right w:val="nil"/>
            </w:tcBorders>
            <w:shd w:val="clear" w:color="000000" w:fill="FFFFFF"/>
            <w:noWrap/>
            <w:vAlign w:val="center"/>
            <w:hideMark/>
          </w:tcPr>
          <w:p w14:paraId="51DAB6FC" w14:textId="77777777" w:rsidR="00E532B9" w:rsidRPr="00E34395" w:rsidRDefault="00E532B9" w:rsidP="00814AFF">
            <w:pPr>
              <w:rPr>
                <w:sz w:val="18"/>
                <w:szCs w:val="18"/>
                <w:lang w:eastAsia="en-GB"/>
              </w:rPr>
            </w:pPr>
            <w:r w:rsidRPr="00E34395">
              <w:rPr>
                <w:sz w:val="18"/>
                <w:szCs w:val="18"/>
                <w:lang w:eastAsia="en-GB"/>
              </w:rPr>
              <w:t>14</w:t>
            </w:r>
          </w:p>
        </w:tc>
        <w:tc>
          <w:tcPr>
            <w:tcW w:w="272" w:type="dxa"/>
            <w:tcBorders>
              <w:top w:val="nil"/>
              <w:left w:val="nil"/>
              <w:bottom w:val="nil"/>
              <w:right w:val="nil"/>
            </w:tcBorders>
            <w:shd w:val="clear" w:color="000000" w:fill="FFFFFF"/>
            <w:noWrap/>
            <w:vAlign w:val="center"/>
            <w:hideMark/>
          </w:tcPr>
          <w:p w14:paraId="4EAAB517" w14:textId="77777777" w:rsidR="00E532B9" w:rsidRPr="00E34395" w:rsidRDefault="00E532B9" w:rsidP="00814AFF">
            <w:pPr>
              <w:rPr>
                <w:sz w:val="18"/>
                <w:szCs w:val="18"/>
                <w:lang w:eastAsia="en-GB"/>
              </w:rPr>
            </w:pPr>
            <w:r w:rsidRPr="00E34395">
              <w:rPr>
                <w:sz w:val="18"/>
                <w:szCs w:val="18"/>
                <w:lang w:eastAsia="en-GB"/>
              </w:rPr>
              <w:t> </w:t>
            </w:r>
          </w:p>
        </w:tc>
        <w:tc>
          <w:tcPr>
            <w:tcW w:w="917" w:type="dxa"/>
            <w:tcBorders>
              <w:top w:val="nil"/>
              <w:left w:val="nil"/>
              <w:bottom w:val="nil"/>
              <w:right w:val="nil"/>
            </w:tcBorders>
            <w:shd w:val="clear" w:color="000000" w:fill="FFFFFF"/>
            <w:noWrap/>
            <w:vAlign w:val="center"/>
            <w:hideMark/>
          </w:tcPr>
          <w:p w14:paraId="05F22181" w14:textId="77777777" w:rsidR="00E532B9" w:rsidRPr="00E34395" w:rsidRDefault="00E532B9" w:rsidP="00814AFF">
            <w:pPr>
              <w:rPr>
                <w:sz w:val="18"/>
                <w:szCs w:val="18"/>
                <w:lang w:eastAsia="en-GB"/>
              </w:rPr>
            </w:pPr>
            <w:r w:rsidRPr="00E34395">
              <w:rPr>
                <w:sz w:val="18"/>
                <w:szCs w:val="18"/>
                <w:lang w:eastAsia="en-GB"/>
              </w:rPr>
              <w:t>117.86</w:t>
            </w:r>
          </w:p>
        </w:tc>
        <w:tc>
          <w:tcPr>
            <w:tcW w:w="708" w:type="dxa"/>
            <w:tcBorders>
              <w:top w:val="nil"/>
              <w:left w:val="nil"/>
              <w:bottom w:val="nil"/>
              <w:right w:val="nil"/>
            </w:tcBorders>
            <w:shd w:val="clear" w:color="000000" w:fill="FFFFFF"/>
            <w:noWrap/>
            <w:vAlign w:val="center"/>
            <w:hideMark/>
          </w:tcPr>
          <w:p w14:paraId="34FC05CA" w14:textId="77777777" w:rsidR="00E532B9" w:rsidRPr="00E34395" w:rsidRDefault="00E532B9" w:rsidP="00814AFF">
            <w:pPr>
              <w:rPr>
                <w:sz w:val="18"/>
                <w:szCs w:val="18"/>
                <w:lang w:eastAsia="en-GB"/>
              </w:rPr>
            </w:pPr>
            <w:r w:rsidRPr="00E34395">
              <w:rPr>
                <w:sz w:val="18"/>
                <w:szCs w:val="18"/>
                <w:lang w:eastAsia="en-GB"/>
              </w:rPr>
              <w:t>2.54</w:t>
            </w:r>
          </w:p>
        </w:tc>
        <w:tc>
          <w:tcPr>
            <w:tcW w:w="339" w:type="dxa"/>
            <w:tcBorders>
              <w:top w:val="nil"/>
              <w:left w:val="nil"/>
              <w:bottom w:val="nil"/>
              <w:right w:val="nil"/>
            </w:tcBorders>
            <w:shd w:val="clear" w:color="000000" w:fill="FFFFFF"/>
            <w:noWrap/>
            <w:vAlign w:val="center"/>
            <w:hideMark/>
          </w:tcPr>
          <w:p w14:paraId="4376EB80" w14:textId="77777777" w:rsidR="00E532B9" w:rsidRPr="00E34395" w:rsidRDefault="00E532B9" w:rsidP="00814AFF">
            <w:pPr>
              <w:rPr>
                <w:sz w:val="18"/>
                <w:szCs w:val="18"/>
                <w:lang w:eastAsia="en-GB"/>
              </w:rPr>
            </w:pPr>
            <w:r w:rsidRPr="00E34395">
              <w:rPr>
                <w:sz w:val="18"/>
                <w:szCs w:val="18"/>
                <w:lang w:eastAsia="en-GB"/>
              </w:rPr>
              <w:t>5</w:t>
            </w:r>
          </w:p>
        </w:tc>
        <w:tc>
          <w:tcPr>
            <w:tcW w:w="2052" w:type="dxa"/>
            <w:tcBorders>
              <w:top w:val="nil"/>
              <w:left w:val="nil"/>
              <w:bottom w:val="nil"/>
              <w:right w:val="nil"/>
            </w:tcBorders>
            <w:shd w:val="clear" w:color="auto" w:fill="auto"/>
            <w:noWrap/>
            <w:vAlign w:val="center"/>
            <w:hideMark/>
          </w:tcPr>
          <w:p w14:paraId="44357487" w14:textId="77777777" w:rsidR="00E532B9" w:rsidRPr="00E34395" w:rsidRDefault="00E532B9" w:rsidP="00814AFF">
            <w:pPr>
              <w:rPr>
                <w:b/>
                <w:bCs/>
                <w:sz w:val="18"/>
                <w:szCs w:val="18"/>
                <w:lang w:eastAsia="en-GB"/>
              </w:rPr>
            </w:pPr>
            <w:r w:rsidRPr="00E34395">
              <w:rPr>
                <w:b/>
                <w:bCs/>
                <w:i/>
                <w:sz w:val="18"/>
                <w:szCs w:val="18"/>
                <w:lang w:eastAsia="en-GB"/>
              </w:rPr>
              <w:t>F</w:t>
            </w:r>
            <w:r w:rsidRPr="00E34395">
              <w:rPr>
                <w:b/>
                <w:bCs/>
                <w:sz w:val="18"/>
                <w:szCs w:val="18"/>
                <w:vertAlign w:val="subscript"/>
                <w:lang w:eastAsia="en-GB"/>
              </w:rPr>
              <w:t xml:space="preserve">16 </w:t>
            </w:r>
            <w:r w:rsidRPr="00E34395">
              <w:rPr>
                <w:b/>
                <w:bCs/>
                <w:sz w:val="18"/>
                <w:szCs w:val="18"/>
                <w:lang w:eastAsia="en-GB"/>
              </w:rPr>
              <w:t xml:space="preserve">= 3.93, </w:t>
            </w:r>
            <w:r w:rsidRPr="00E34395">
              <w:rPr>
                <w:b/>
                <w:bCs/>
                <w:i/>
                <w:sz w:val="18"/>
                <w:szCs w:val="18"/>
                <w:lang w:eastAsia="en-GB"/>
              </w:rPr>
              <w:t>P</w:t>
            </w:r>
            <w:r w:rsidRPr="00E34395">
              <w:rPr>
                <w:b/>
                <w:bCs/>
                <w:sz w:val="18"/>
                <w:szCs w:val="18"/>
                <w:lang w:eastAsia="en-GB"/>
              </w:rPr>
              <w:t xml:space="preserve"> &lt;0.05</w:t>
            </w:r>
          </w:p>
        </w:tc>
      </w:tr>
      <w:tr w:rsidR="00E532B9" w:rsidRPr="00E34395" w14:paraId="583AAFC3" w14:textId="77777777" w:rsidTr="007F302E">
        <w:trPr>
          <w:trHeight w:val="378"/>
        </w:trPr>
        <w:tc>
          <w:tcPr>
            <w:tcW w:w="2920" w:type="dxa"/>
            <w:tcBorders>
              <w:top w:val="single" w:sz="4" w:space="0" w:color="auto"/>
              <w:left w:val="nil"/>
              <w:bottom w:val="single" w:sz="4" w:space="0" w:color="auto"/>
              <w:right w:val="nil"/>
            </w:tcBorders>
            <w:shd w:val="clear" w:color="000000" w:fill="FFFFFF"/>
            <w:noWrap/>
            <w:vAlign w:val="center"/>
            <w:hideMark/>
          </w:tcPr>
          <w:p w14:paraId="6E5FB7F0" w14:textId="77777777" w:rsidR="00E532B9" w:rsidRPr="00E34395" w:rsidRDefault="00E532B9" w:rsidP="00814AFF">
            <w:pPr>
              <w:jc w:val="center"/>
              <w:rPr>
                <w:i/>
                <w:iCs/>
                <w:sz w:val="18"/>
                <w:szCs w:val="18"/>
                <w:lang w:eastAsia="en-GB"/>
              </w:rPr>
            </w:pPr>
          </w:p>
        </w:tc>
        <w:tc>
          <w:tcPr>
            <w:tcW w:w="846" w:type="dxa"/>
            <w:tcBorders>
              <w:top w:val="single" w:sz="4" w:space="0" w:color="auto"/>
              <w:left w:val="nil"/>
              <w:bottom w:val="single" w:sz="4" w:space="0" w:color="auto"/>
              <w:right w:val="nil"/>
            </w:tcBorders>
            <w:shd w:val="clear" w:color="000000" w:fill="FFFFFF"/>
            <w:noWrap/>
            <w:vAlign w:val="center"/>
            <w:hideMark/>
          </w:tcPr>
          <w:p w14:paraId="69205BFC" w14:textId="363A2637" w:rsidR="00E532B9" w:rsidRPr="00E34395" w:rsidRDefault="00E532B9" w:rsidP="00814AFF">
            <w:pPr>
              <w:jc w:val="center"/>
              <w:rPr>
                <w:b/>
                <w:bCs/>
                <w:sz w:val="18"/>
                <w:szCs w:val="18"/>
                <w:lang w:eastAsia="en-GB"/>
              </w:rPr>
            </w:pPr>
            <w:r w:rsidRPr="00E34395">
              <w:rPr>
                <w:b/>
                <w:bCs/>
                <w:sz w:val="18"/>
                <w:szCs w:val="18"/>
                <w:lang w:eastAsia="en-GB"/>
              </w:rPr>
              <w:t>Sr:Ca</w:t>
            </w:r>
            <w:r w:rsidR="00062DD1">
              <w:rPr>
                <w:b/>
                <w:bCs/>
                <w:sz w:val="18"/>
                <w:szCs w:val="18"/>
                <w:lang w:eastAsia="en-GB"/>
              </w:rPr>
              <w:t xml:space="preserve"> (µmol:mol)</w:t>
            </w:r>
          </w:p>
        </w:tc>
        <w:tc>
          <w:tcPr>
            <w:tcW w:w="717" w:type="dxa"/>
            <w:tcBorders>
              <w:top w:val="single" w:sz="4" w:space="0" w:color="auto"/>
              <w:left w:val="nil"/>
              <w:bottom w:val="single" w:sz="4" w:space="0" w:color="auto"/>
              <w:right w:val="nil"/>
            </w:tcBorders>
            <w:shd w:val="clear" w:color="000000" w:fill="FFFFFF"/>
            <w:noWrap/>
            <w:vAlign w:val="center"/>
            <w:hideMark/>
          </w:tcPr>
          <w:p w14:paraId="1975BEAC" w14:textId="77777777" w:rsidR="00E532B9" w:rsidRPr="00E34395" w:rsidRDefault="00E532B9" w:rsidP="00814AFF">
            <w:pPr>
              <w:jc w:val="center"/>
              <w:rPr>
                <w:b/>
                <w:bCs/>
                <w:sz w:val="18"/>
                <w:szCs w:val="18"/>
                <w:lang w:eastAsia="en-GB"/>
              </w:rPr>
            </w:pPr>
            <w:r w:rsidRPr="00E34395">
              <w:rPr>
                <w:b/>
                <w:bCs/>
                <w:sz w:val="18"/>
                <w:szCs w:val="18"/>
                <w:lang w:eastAsia="en-GB"/>
              </w:rPr>
              <w:t>SD</w:t>
            </w:r>
          </w:p>
        </w:tc>
        <w:tc>
          <w:tcPr>
            <w:tcW w:w="439" w:type="dxa"/>
            <w:tcBorders>
              <w:top w:val="single" w:sz="4" w:space="0" w:color="auto"/>
              <w:left w:val="nil"/>
              <w:bottom w:val="single" w:sz="4" w:space="0" w:color="auto"/>
              <w:right w:val="nil"/>
            </w:tcBorders>
            <w:shd w:val="clear" w:color="000000" w:fill="FFFFFF"/>
            <w:noWrap/>
            <w:vAlign w:val="center"/>
            <w:hideMark/>
          </w:tcPr>
          <w:p w14:paraId="55208415" w14:textId="77777777" w:rsidR="00E532B9" w:rsidRPr="00E34395" w:rsidRDefault="00E532B9" w:rsidP="00814AFF">
            <w:pPr>
              <w:jc w:val="center"/>
              <w:rPr>
                <w:b/>
                <w:bCs/>
                <w:i/>
                <w:iCs/>
                <w:sz w:val="18"/>
                <w:szCs w:val="18"/>
                <w:lang w:eastAsia="en-GB"/>
              </w:rPr>
            </w:pPr>
            <w:r w:rsidRPr="00E34395">
              <w:rPr>
                <w:b/>
                <w:bCs/>
                <w:i/>
                <w:iCs/>
                <w:sz w:val="18"/>
                <w:szCs w:val="18"/>
                <w:lang w:eastAsia="en-GB"/>
              </w:rPr>
              <w:t>n</w:t>
            </w:r>
          </w:p>
        </w:tc>
        <w:tc>
          <w:tcPr>
            <w:tcW w:w="272" w:type="dxa"/>
            <w:tcBorders>
              <w:top w:val="single" w:sz="4" w:space="0" w:color="auto"/>
              <w:left w:val="nil"/>
              <w:bottom w:val="single" w:sz="4" w:space="0" w:color="auto"/>
              <w:right w:val="nil"/>
            </w:tcBorders>
            <w:shd w:val="clear" w:color="000000" w:fill="FFFFFF"/>
            <w:noWrap/>
            <w:vAlign w:val="center"/>
            <w:hideMark/>
          </w:tcPr>
          <w:p w14:paraId="5B77EAED" w14:textId="77777777" w:rsidR="00E532B9" w:rsidRPr="00E34395" w:rsidRDefault="00E532B9" w:rsidP="00814AFF">
            <w:pPr>
              <w:jc w:val="center"/>
              <w:rPr>
                <w:b/>
                <w:bCs/>
                <w:i/>
                <w:iCs/>
                <w:sz w:val="18"/>
                <w:szCs w:val="18"/>
                <w:lang w:eastAsia="en-GB"/>
              </w:rPr>
            </w:pPr>
          </w:p>
        </w:tc>
        <w:tc>
          <w:tcPr>
            <w:tcW w:w="917" w:type="dxa"/>
            <w:tcBorders>
              <w:top w:val="single" w:sz="4" w:space="0" w:color="auto"/>
              <w:left w:val="nil"/>
              <w:bottom w:val="single" w:sz="4" w:space="0" w:color="auto"/>
              <w:right w:val="nil"/>
            </w:tcBorders>
            <w:shd w:val="clear" w:color="000000" w:fill="FFFFFF"/>
            <w:noWrap/>
            <w:vAlign w:val="center"/>
            <w:hideMark/>
          </w:tcPr>
          <w:p w14:paraId="227C6303" w14:textId="6015AB0F" w:rsidR="00E532B9" w:rsidRPr="00E34395" w:rsidRDefault="00E532B9" w:rsidP="00814AFF">
            <w:pPr>
              <w:jc w:val="center"/>
              <w:rPr>
                <w:b/>
                <w:bCs/>
                <w:sz w:val="18"/>
                <w:szCs w:val="18"/>
                <w:lang w:eastAsia="en-GB"/>
              </w:rPr>
            </w:pPr>
            <w:r w:rsidRPr="00E34395">
              <w:rPr>
                <w:b/>
                <w:bCs/>
                <w:sz w:val="18"/>
                <w:szCs w:val="18"/>
                <w:lang w:eastAsia="en-GB"/>
              </w:rPr>
              <w:t>Sr:Ca</w:t>
            </w:r>
            <w:r w:rsidR="00062DD1">
              <w:rPr>
                <w:b/>
                <w:bCs/>
                <w:sz w:val="18"/>
                <w:szCs w:val="18"/>
                <w:lang w:eastAsia="en-GB"/>
              </w:rPr>
              <w:t xml:space="preserve"> (µmol:mol)</w:t>
            </w:r>
          </w:p>
        </w:tc>
        <w:tc>
          <w:tcPr>
            <w:tcW w:w="708" w:type="dxa"/>
            <w:tcBorders>
              <w:top w:val="single" w:sz="4" w:space="0" w:color="auto"/>
              <w:left w:val="nil"/>
              <w:bottom w:val="single" w:sz="4" w:space="0" w:color="auto"/>
              <w:right w:val="nil"/>
            </w:tcBorders>
            <w:shd w:val="clear" w:color="000000" w:fill="FFFFFF"/>
            <w:noWrap/>
            <w:vAlign w:val="center"/>
            <w:hideMark/>
          </w:tcPr>
          <w:p w14:paraId="18EF268F" w14:textId="77777777" w:rsidR="00E532B9" w:rsidRPr="00E34395" w:rsidRDefault="00E532B9" w:rsidP="00814AFF">
            <w:pPr>
              <w:jc w:val="center"/>
              <w:rPr>
                <w:b/>
                <w:bCs/>
                <w:sz w:val="18"/>
                <w:szCs w:val="18"/>
                <w:lang w:eastAsia="en-GB"/>
              </w:rPr>
            </w:pPr>
            <w:r w:rsidRPr="00E34395">
              <w:rPr>
                <w:b/>
                <w:bCs/>
                <w:sz w:val="18"/>
                <w:szCs w:val="18"/>
                <w:lang w:eastAsia="en-GB"/>
              </w:rPr>
              <w:t>SD</w:t>
            </w:r>
          </w:p>
        </w:tc>
        <w:tc>
          <w:tcPr>
            <w:tcW w:w="339" w:type="dxa"/>
            <w:tcBorders>
              <w:top w:val="single" w:sz="4" w:space="0" w:color="auto"/>
              <w:left w:val="nil"/>
              <w:bottom w:val="single" w:sz="4" w:space="0" w:color="auto"/>
              <w:right w:val="nil"/>
            </w:tcBorders>
            <w:shd w:val="clear" w:color="000000" w:fill="FFFFFF"/>
            <w:noWrap/>
            <w:vAlign w:val="center"/>
            <w:hideMark/>
          </w:tcPr>
          <w:p w14:paraId="29A705D5" w14:textId="77777777" w:rsidR="00E532B9" w:rsidRPr="00E34395" w:rsidRDefault="00E532B9" w:rsidP="00814AFF">
            <w:pPr>
              <w:jc w:val="center"/>
              <w:rPr>
                <w:b/>
                <w:bCs/>
                <w:i/>
                <w:iCs/>
                <w:sz w:val="18"/>
                <w:szCs w:val="18"/>
                <w:lang w:eastAsia="en-GB"/>
              </w:rPr>
            </w:pPr>
            <w:r w:rsidRPr="00E34395">
              <w:rPr>
                <w:b/>
                <w:bCs/>
                <w:i/>
                <w:iCs/>
                <w:sz w:val="18"/>
                <w:szCs w:val="18"/>
                <w:lang w:eastAsia="en-GB"/>
              </w:rPr>
              <w:t>n</w:t>
            </w:r>
          </w:p>
        </w:tc>
        <w:tc>
          <w:tcPr>
            <w:tcW w:w="2052" w:type="dxa"/>
            <w:tcBorders>
              <w:top w:val="single" w:sz="4" w:space="0" w:color="auto"/>
              <w:left w:val="nil"/>
              <w:bottom w:val="single" w:sz="4" w:space="0" w:color="auto"/>
              <w:right w:val="nil"/>
            </w:tcBorders>
            <w:shd w:val="clear" w:color="000000" w:fill="FFFFFF"/>
            <w:noWrap/>
            <w:vAlign w:val="center"/>
            <w:hideMark/>
          </w:tcPr>
          <w:p w14:paraId="0797739B" w14:textId="77777777" w:rsidR="00E532B9" w:rsidRPr="00E34395" w:rsidRDefault="00E532B9" w:rsidP="00814AFF">
            <w:pPr>
              <w:jc w:val="center"/>
              <w:rPr>
                <w:b/>
                <w:bCs/>
                <w:sz w:val="18"/>
                <w:szCs w:val="18"/>
                <w:lang w:eastAsia="en-GB"/>
              </w:rPr>
            </w:pPr>
            <w:r w:rsidRPr="00E34395">
              <w:rPr>
                <w:b/>
                <w:bCs/>
                <w:sz w:val="18"/>
                <w:szCs w:val="18"/>
                <w:lang w:eastAsia="en-GB"/>
              </w:rPr>
              <w:t>STATS</w:t>
            </w:r>
          </w:p>
        </w:tc>
      </w:tr>
      <w:tr w:rsidR="00E532B9" w:rsidRPr="00E34395" w14:paraId="0A39F0DF" w14:textId="77777777" w:rsidTr="007F302E">
        <w:trPr>
          <w:trHeight w:val="360"/>
        </w:trPr>
        <w:tc>
          <w:tcPr>
            <w:tcW w:w="2920" w:type="dxa"/>
            <w:tcBorders>
              <w:top w:val="nil"/>
              <w:left w:val="nil"/>
              <w:bottom w:val="nil"/>
              <w:right w:val="nil"/>
            </w:tcBorders>
            <w:shd w:val="clear" w:color="000000" w:fill="FFFFFF"/>
            <w:noWrap/>
            <w:vAlign w:val="center"/>
            <w:hideMark/>
          </w:tcPr>
          <w:p w14:paraId="5E75BD5B" w14:textId="6422999D" w:rsidR="00E532B9" w:rsidRPr="00E34395" w:rsidRDefault="00E532B9" w:rsidP="00814AFF">
            <w:pPr>
              <w:rPr>
                <w:i/>
                <w:iCs/>
                <w:sz w:val="18"/>
                <w:szCs w:val="18"/>
                <w:lang w:eastAsia="en-GB"/>
              </w:rPr>
            </w:pPr>
            <w:r w:rsidRPr="00E34395">
              <w:rPr>
                <w:i/>
                <w:iCs/>
                <w:sz w:val="18"/>
                <w:szCs w:val="18"/>
                <w:lang w:eastAsia="en-GB"/>
              </w:rPr>
              <w:t>Anachis miser</w:t>
            </w:r>
            <w:r w:rsidR="00212946">
              <w:rPr>
                <w:i/>
                <w:iCs/>
                <w:sz w:val="18"/>
                <w:szCs w:val="18"/>
                <w:lang w:eastAsia="en-GB"/>
              </w:rPr>
              <w:t xml:space="preserve"> </w:t>
            </w:r>
            <w:r w:rsidR="00212946">
              <w:rPr>
                <w:iCs/>
                <w:sz w:val="18"/>
                <w:szCs w:val="18"/>
                <w:lang w:eastAsia="en-GB"/>
              </w:rPr>
              <w:t>(WV)</w:t>
            </w:r>
          </w:p>
        </w:tc>
        <w:tc>
          <w:tcPr>
            <w:tcW w:w="846" w:type="dxa"/>
            <w:tcBorders>
              <w:top w:val="nil"/>
              <w:left w:val="nil"/>
              <w:bottom w:val="nil"/>
              <w:right w:val="nil"/>
            </w:tcBorders>
            <w:shd w:val="clear" w:color="000000" w:fill="FFFFFF"/>
            <w:noWrap/>
            <w:vAlign w:val="center"/>
            <w:hideMark/>
          </w:tcPr>
          <w:p w14:paraId="65EE2D04" w14:textId="77777777" w:rsidR="00E532B9" w:rsidRPr="00E34395" w:rsidRDefault="00E532B9" w:rsidP="00814AFF">
            <w:pPr>
              <w:rPr>
                <w:sz w:val="18"/>
                <w:szCs w:val="18"/>
                <w:lang w:eastAsia="en-GB"/>
              </w:rPr>
            </w:pPr>
            <w:r w:rsidRPr="00E34395">
              <w:rPr>
                <w:sz w:val="18"/>
                <w:szCs w:val="18"/>
                <w:lang w:eastAsia="en-GB"/>
              </w:rPr>
              <w:t>1.98</w:t>
            </w:r>
          </w:p>
        </w:tc>
        <w:tc>
          <w:tcPr>
            <w:tcW w:w="717" w:type="dxa"/>
            <w:tcBorders>
              <w:top w:val="nil"/>
              <w:left w:val="nil"/>
              <w:bottom w:val="nil"/>
              <w:right w:val="nil"/>
            </w:tcBorders>
            <w:shd w:val="clear" w:color="000000" w:fill="FFFFFF"/>
            <w:noWrap/>
            <w:vAlign w:val="center"/>
            <w:hideMark/>
          </w:tcPr>
          <w:p w14:paraId="7D41CDF0" w14:textId="77777777" w:rsidR="00E532B9" w:rsidRPr="00E34395" w:rsidRDefault="00E532B9" w:rsidP="00814AFF">
            <w:pPr>
              <w:rPr>
                <w:sz w:val="18"/>
                <w:szCs w:val="18"/>
                <w:lang w:eastAsia="en-GB"/>
              </w:rPr>
            </w:pPr>
            <w:r w:rsidRPr="00E34395">
              <w:rPr>
                <w:sz w:val="18"/>
                <w:szCs w:val="18"/>
                <w:lang w:eastAsia="en-GB"/>
              </w:rPr>
              <w:t>0.03</w:t>
            </w:r>
          </w:p>
        </w:tc>
        <w:tc>
          <w:tcPr>
            <w:tcW w:w="439" w:type="dxa"/>
            <w:tcBorders>
              <w:top w:val="nil"/>
              <w:left w:val="nil"/>
              <w:bottom w:val="nil"/>
              <w:right w:val="nil"/>
            </w:tcBorders>
            <w:shd w:val="clear" w:color="000000" w:fill="FFFFFF"/>
            <w:noWrap/>
            <w:vAlign w:val="center"/>
            <w:hideMark/>
          </w:tcPr>
          <w:p w14:paraId="60866812" w14:textId="77777777" w:rsidR="00E532B9" w:rsidRPr="00E34395" w:rsidRDefault="00E532B9" w:rsidP="00814AFF">
            <w:pPr>
              <w:rPr>
                <w:sz w:val="18"/>
                <w:szCs w:val="18"/>
                <w:lang w:eastAsia="en-GB"/>
              </w:rPr>
            </w:pPr>
            <w:r w:rsidRPr="00E34395">
              <w:rPr>
                <w:sz w:val="18"/>
                <w:szCs w:val="18"/>
                <w:lang w:eastAsia="en-GB"/>
              </w:rPr>
              <w:t>3</w:t>
            </w:r>
          </w:p>
        </w:tc>
        <w:tc>
          <w:tcPr>
            <w:tcW w:w="272" w:type="dxa"/>
            <w:tcBorders>
              <w:top w:val="nil"/>
              <w:left w:val="nil"/>
              <w:bottom w:val="nil"/>
              <w:right w:val="nil"/>
            </w:tcBorders>
            <w:shd w:val="clear" w:color="000000" w:fill="FFFFFF"/>
            <w:noWrap/>
            <w:vAlign w:val="center"/>
            <w:hideMark/>
          </w:tcPr>
          <w:p w14:paraId="1F536C5C" w14:textId="77777777" w:rsidR="00E532B9" w:rsidRPr="00E34395" w:rsidRDefault="00E532B9" w:rsidP="00814AFF">
            <w:pPr>
              <w:rPr>
                <w:sz w:val="18"/>
                <w:szCs w:val="18"/>
                <w:lang w:eastAsia="en-GB"/>
              </w:rPr>
            </w:pPr>
            <w:r w:rsidRPr="00E34395">
              <w:rPr>
                <w:sz w:val="18"/>
                <w:szCs w:val="18"/>
                <w:lang w:eastAsia="en-GB"/>
              </w:rPr>
              <w:t> </w:t>
            </w:r>
          </w:p>
        </w:tc>
        <w:tc>
          <w:tcPr>
            <w:tcW w:w="917" w:type="dxa"/>
            <w:tcBorders>
              <w:top w:val="nil"/>
              <w:left w:val="nil"/>
              <w:bottom w:val="nil"/>
              <w:right w:val="nil"/>
            </w:tcBorders>
            <w:shd w:val="clear" w:color="000000" w:fill="FFFFFF"/>
            <w:noWrap/>
            <w:vAlign w:val="center"/>
            <w:hideMark/>
          </w:tcPr>
          <w:p w14:paraId="5E70B586" w14:textId="77777777" w:rsidR="00E532B9" w:rsidRPr="00E34395" w:rsidRDefault="00E532B9" w:rsidP="00814AFF">
            <w:pPr>
              <w:rPr>
                <w:sz w:val="18"/>
                <w:szCs w:val="18"/>
                <w:lang w:eastAsia="en-GB"/>
              </w:rPr>
            </w:pPr>
            <w:r w:rsidRPr="00E34395">
              <w:rPr>
                <w:sz w:val="18"/>
                <w:szCs w:val="18"/>
                <w:lang w:eastAsia="en-GB"/>
              </w:rPr>
              <w:t>1.74</w:t>
            </w:r>
          </w:p>
        </w:tc>
        <w:tc>
          <w:tcPr>
            <w:tcW w:w="708" w:type="dxa"/>
            <w:tcBorders>
              <w:top w:val="nil"/>
              <w:left w:val="nil"/>
              <w:bottom w:val="nil"/>
              <w:right w:val="nil"/>
            </w:tcBorders>
            <w:shd w:val="clear" w:color="000000" w:fill="FFFFFF"/>
            <w:noWrap/>
            <w:vAlign w:val="center"/>
            <w:hideMark/>
          </w:tcPr>
          <w:p w14:paraId="24F0C70C" w14:textId="77777777" w:rsidR="00E532B9" w:rsidRPr="00E34395" w:rsidRDefault="00E532B9" w:rsidP="00814AFF">
            <w:pPr>
              <w:rPr>
                <w:sz w:val="18"/>
                <w:szCs w:val="18"/>
                <w:lang w:eastAsia="en-GB"/>
              </w:rPr>
            </w:pPr>
            <w:r w:rsidRPr="00E34395">
              <w:rPr>
                <w:sz w:val="18"/>
                <w:szCs w:val="18"/>
                <w:lang w:eastAsia="en-GB"/>
              </w:rPr>
              <w:t>0.02</w:t>
            </w:r>
          </w:p>
        </w:tc>
        <w:tc>
          <w:tcPr>
            <w:tcW w:w="339" w:type="dxa"/>
            <w:tcBorders>
              <w:top w:val="nil"/>
              <w:left w:val="nil"/>
              <w:bottom w:val="nil"/>
              <w:right w:val="nil"/>
            </w:tcBorders>
            <w:shd w:val="clear" w:color="000000" w:fill="FFFFFF"/>
            <w:noWrap/>
            <w:vAlign w:val="center"/>
            <w:hideMark/>
          </w:tcPr>
          <w:p w14:paraId="4410EA61" w14:textId="77777777" w:rsidR="00E532B9" w:rsidRPr="00E34395" w:rsidRDefault="00E532B9" w:rsidP="00814AFF">
            <w:pPr>
              <w:rPr>
                <w:sz w:val="18"/>
                <w:szCs w:val="18"/>
                <w:lang w:eastAsia="en-GB"/>
              </w:rPr>
            </w:pPr>
            <w:r w:rsidRPr="00E34395">
              <w:rPr>
                <w:sz w:val="18"/>
                <w:szCs w:val="18"/>
                <w:lang w:eastAsia="en-GB"/>
              </w:rPr>
              <w:t>6</w:t>
            </w:r>
          </w:p>
        </w:tc>
        <w:tc>
          <w:tcPr>
            <w:tcW w:w="2052" w:type="dxa"/>
            <w:tcBorders>
              <w:top w:val="nil"/>
              <w:left w:val="nil"/>
              <w:bottom w:val="nil"/>
              <w:right w:val="nil"/>
            </w:tcBorders>
            <w:shd w:val="clear" w:color="000000" w:fill="FFFFFF"/>
            <w:noWrap/>
            <w:vAlign w:val="center"/>
            <w:hideMark/>
          </w:tcPr>
          <w:p w14:paraId="57FC6EF7" w14:textId="77777777" w:rsidR="00E532B9" w:rsidRPr="00E34395" w:rsidRDefault="00E532B9" w:rsidP="00814AFF">
            <w:pPr>
              <w:rPr>
                <w:b/>
                <w:bCs/>
                <w:sz w:val="18"/>
                <w:szCs w:val="18"/>
                <w:lang w:eastAsia="en-GB"/>
              </w:rPr>
            </w:pPr>
            <w:r w:rsidRPr="00E34395">
              <w:rPr>
                <w:b/>
                <w:bCs/>
                <w:i/>
                <w:sz w:val="18"/>
                <w:szCs w:val="18"/>
                <w:lang w:eastAsia="en-GB"/>
              </w:rPr>
              <w:t>F</w:t>
            </w:r>
            <w:r w:rsidRPr="00E34395">
              <w:rPr>
                <w:b/>
                <w:bCs/>
                <w:sz w:val="18"/>
                <w:szCs w:val="18"/>
                <w:vertAlign w:val="subscript"/>
                <w:lang w:eastAsia="en-GB"/>
              </w:rPr>
              <w:t>2</w:t>
            </w:r>
            <w:r w:rsidRPr="00E34395">
              <w:rPr>
                <w:b/>
                <w:bCs/>
                <w:sz w:val="18"/>
                <w:szCs w:val="18"/>
                <w:lang w:eastAsia="en-GB"/>
              </w:rPr>
              <w:t xml:space="preserve"> = 12.14, </w:t>
            </w:r>
            <w:r w:rsidRPr="00E34395">
              <w:rPr>
                <w:b/>
                <w:bCs/>
                <w:i/>
                <w:sz w:val="18"/>
                <w:szCs w:val="18"/>
                <w:lang w:eastAsia="en-GB"/>
              </w:rPr>
              <w:t>P</w:t>
            </w:r>
            <w:r w:rsidRPr="00E34395">
              <w:rPr>
                <w:b/>
                <w:bCs/>
                <w:sz w:val="18"/>
                <w:szCs w:val="18"/>
                <w:lang w:eastAsia="en-GB"/>
              </w:rPr>
              <w:t xml:space="preserve"> &lt;0.05</w:t>
            </w:r>
          </w:p>
        </w:tc>
      </w:tr>
      <w:tr w:rsidR="00E532B9" w:rsidRPr="00E34395" w14:paraId="4E4B991F" w14:textId="77777777" w:rsidTr="007F302E">
        <w:trPr>
          <w:trHeight w:val="350"/>
        </w:trPr>
        <w:tc>
          <w:tcPr>
            <w:tcW w:w="2920" w:type="dxa"/>
            <w:tcBorders>
              <w:top w:val="nil"/>
              <w:left w:val="nil"/>
              <w:bottom w:val="nil"/>
              <w:right w:val="nil"/>
            </w:tcBorders>
            <w:shd w:val="clear" w:color="000000" w:fill="FFFFFF"/>
            <w:noWrap/>
            <w:vAlign w:val="center"/>
            <w:hideMark/>
          </w:tcPr>
          <w:p w14:paraId="6BDA4724" w14:textId="33429D3C" w:rsidR="00E532B9" w:rsidRPr="00E34395" w:rsidRDefault="00E532B9" w:rsidP="00814AFF">
            <w:pPr>
              <w:rPr>
                <w:i/>
                <w:iCs/>
                <w:sz w:val="18"/>
                <w:szCs w:val="18"/>
                <w:lang w:eastAsia="en-GB"/>
              </w:rPr>
            </w:pPr>
            <w:r w:rsidRPr="00E34395">
              <w:rPr>
                <w:i/>
                <w:iCs/>
                <w:sz w:val="18"/>
                <w:szCs w:val="18"/>
                <w:lang w:eastAsia="en-GB"/>
              </w:rPr>
              <w:t>Bostrycapulus gravispinosus</w:t>
            </w:r>
            <w:r w:rsidR="00212946">
              <w:rPr>
                <w:i/>
                <w:iCs/>
                <w:sz w:val="18"/>
                <w:szCs w:val="18"/>
                <w:lang w:eastAsia="en-GB"/>
              </w:rPr>
              <w:t xml:space="preserve"> </w:t>
            </w:r>
            <w:r w:rsidR="00212946">
              <w:rPr>
                <w:iCs/>
                <w:sz w:val="18"/>
                <w:szCs w:val="18"/>
                <w:lang w:eastAsia="en-GB"/>
              </w:rPr>
              <w:t>(WV)</w:t>
            </w:r>
          </w:p>
        </w:tc>
        <w:tc>
          <w:tcPr>
            <w:tcW w:w="846" w:type="dxa"/>
            <w:tcBorders>
              <w:top w:val="nil"/>
              <w:left w:val="nil"/>
              <w:bottom w:val="nil"/>
              <w:right w:val="nil"/>
            </w:tcBorders>
            <w:shd w:val="clear" w:color="000000" w:fill="FFFFFF"/>
            <w:noWrap/>
            <w:vAlign w:val="center"/>
            <w:hideMark/>
          </w:tcPr>
          <w:p w14:paraId="2FE82FC2" w14:textId="77777777" w:rsidR="00E532B9" w:rsidRPr="00E34395" w:rsidRDefault="00E532B9" w:rsidP="00814AFF">
            <w:pPr>
              <w:rPr>
                <w:sz w:val="18"/>
                <w:szCs w:val="18"/>
                <w:lang w:eastAsia="en-GB"/>
              </w:rPr>
            </w:pPr>
            <w:r w:rsidRPr="00E34395">
              <w:rPr>
                <w:sz w:val="18"/>
                <w:szCs w:val="18"/>
                <w:lang w:eastAsia="en-GB"/>
              </w:rPr>
              <w:t>1.78</w:t>
            </w:r>
          </w:p>
        </w:tc>
        <w:tc>
          <w:tcPr>
            <w:tcW w:w="717" w:type="dxa"/>
            <w:tcBorders>
              <w:top w:val="nil"/>
              <w:left w:val="nil"/>
              <w:bottom w:val="nil"/>
              <w:right w:val="nil"/>
            </w:tcBorders>
            <w:shd w:val="clear" w:color="000000" w:fill="FFFFFF"/>
            <w:noWrap/>
            <w:vAlign w:val="center"/>
            <w:hideMark/>
          </w:tcPr>
          <w:p w14:paraId="797CECBB" w14:textId="77777777" w:rsidR="00E532B9" w:rsidRPr="00E34395" w:rsidRDefault="00E532B9" w:rsidP="00814AFF">
            <w:pPr>
              <w:rPr>
                <w:sz w:val="18"/>
                <w:szCs w:val="18"/>
                <w:lang w:eastAsia="en-GB"/>
              </w:rPr>
            </w:pPr>
            <w:r w:rsidRPr="00E34395">
              <w:rPr>
                <w:sz w:val="18"/>
                <w:szCs w:val="18"/>
                <w:lang w:eastAsia="en-GB"/>
              </w:rPr>
              <w:t>0.07</w:t>
            </w:r>
          </w:p>
        </w:tc>
        <w:tc>
          <w:tcPr>
            <w:tcW w:w="439" w:type="dxa"/>
            <w:tcBorders>
              <w:top w:val="nil"/>
              <w:left w:val="nil"/>
              <w:bottom w:val="nil"/>
              <w:right w:val="nil"/>
            </w:tcBorders>
            <w:shd w:val="clear" w:color="000000" w:fill="FFFFFF"/>
            <w:noWrap/>
            <w:vAlign w:val="center"/>
            <w:hideMark/>
          </w:tcPr>
          <w:p w14:paraId="4892B82C" w14:textId="77777777" w:rsidR="00E532B9" w:rsidRPr="00E34395" w:rsidRDefault="00E532B9" w:rsidP="00814AFF">
            <w:pPr>
              <w:rPr>
                <w:sz w:val="18"/>
                <w:szCs w:val="18"/>
                <w:lang w:eastAsia="en-GB"/>
              </w:rPr>
            </w:pPr>
            <w:r w:rsidRPr="00E34395">
              <w:rPr>
                <w:sz w:val="18"/>
                <w:szCs w:val="18"/>
                <w:lang w:eastAsia="en-GB"/>
              </w:rPr>
              <w:t>4</w:t>
            </w:r>
          </w:p>
        </w:tc>
        <w:tc>
          <w:tcPr>
            <w:tcW w:w="272" w:type="dxa"/>
            <w:tcBorders>
              <w:top w:val="nil"/>
              <w:left w:val="nil"/>
              <w:bottom w:val="nil"/>
              <w:right w:val="nil"/>
            </w:tcBorders>
            <w:shd w:val="clear" w:color="000000" w:fill="FFFFFF"/>
            <w:noWrap/>
            <w:vAlign w:val="center"/>
            <w:hideMark/>
          </w:tcPr>
          <w:p w14:paraId="3FB03B96" w14:textId="77777777" w:rsidR="00E532B9" w:rsidRPr="00E34395" w:rsidRDefault="00E532B9" w:rsidP="00814AFF">
            <w:pPr>
              <w:rPr>
                <w:sz w:val="18"/>
                <w:szCs w:val="18"/>
                <w:lang w:eastAsia="en-GB"/>
              </w:rPr>
            </w:pPr>
            <w:r w:rsidRPr="00E34395">
              <w:rPr>
                <w:sz w:val="18"/>
                <w:szCs w:val="18"/>
                <w:lang w:eastAsia="en-GB"/>
              </w:rPr>
              <w:t> </w:t>
            </w:r>
          </w:p>
        </w:tc>
        <w:tc>
          <w:tcPr>
            <w:tcW w:w="917" w:type="dxa"/>
            <w:tcBorders>
              <w:top w:val="nil"/>
              <w:left w:val="nil"/>
              <w:bottom w:val="nil"/>
              <w:right w:val="nil"/>
            </w:tcBorders>
            <w:shd w:val="clear" w:color="000000" w:fill="FFFFFF"/>
            <w:noWrap/>
            <w:vAlign w:val="center"/>
            <w:hideMark/>
          </w:tcPr>
          <w:p w14:paraId="66EACDE5" w14:textId="77777777" w:rsidR="00E532B9" w:rsidRPr="00E34395" w:rsidRDefault="00E532B9" w:rsidP="00814AFF">
            <w:pPr>
              <w:rPr>
                <w:sz w:val="18"/>
                <w:szCs w:val="18"/>
                <w:lang w:eastAsia="en-GB"/>
              </w:rPr>
            </w:pPr>
            <w:r w:rsidRPr="00E34395">
              <w:rPr>
                <w:sz w:val="18"/>
                <w:szCs w:val="18"/>
                <w:lang w:eastAsia="en-GB"/>
              </w:rPr>
              <w:t>1.92</w:t>
            </w:r>
          </w:p>
        </w:tc>
        <w:tc>
          <w:tcPr>
            <w:tcW w:w="708" w:type="dxa"/>
            <w:tcBorders>
              <w:top w:val="nil"/>
              <w:left w:val="nil"/>
              <w:bottom w:val="nil"/>
              <w:right w:val="nil"/>
            </w:tcBorders>
            <w:shd w:val="clear" w:color="000000" w:fill="FFFFFF"/>
            <w:noWrap/>
            <w:vAlign w:val="center"/>
            <w:hideMark/>
          </w:tcPr>
          <w:p w14:paraId="58E9B351" w14:textId="77777777" w:rsidR="00E532B9" w:rsidRPr="00E34395" w:rsidRDefault="00E532B9" w:rsidP="00814AFF">
            <w:pPr>
              <w:rPr>
                <w:sz w:val="18"/>
                <w:szCs w:val="18"/>
                <w:lang w:eastAsia="en-GB"/>
              </w:rPr>
            </w:pPr>
            <w:r w:rsidRPr="00E34395">
              <w:rPr>
                <w:sz w:val="18"/>
                <w:szCs w:val="18"/>
                <w:lang w:eastAsia="en-GB"/>
              </w:rPr>
              <w:t>0.06</w:t>
            </w:r>
          </w:p>
        </w:tc>
        <w:tc>
          <w:tcPr>
            <w:tcW w:w="339" w:type="dxa"/>
            <w:tcBorders>
              <w:top w:val="nil"/>
              <w:left w:val="nil"/>
              <w:bottom w:val="nil"/>
              <w:right w:val="nil"/>
            </w:tcBorders>
            <w:shd w:val="clear" w:color="000000" w:fill="FFFFFF"/>
            <w:noWrap/>
            <w:vAlign w:val="center"/>
            <w:hideMark/>
          </w:tcPr>
          <w:p w14:paraId="1890FE33" w14:textId="77777777" w:rsidR="00E532B9" w:rsidRPr="00E34395" w:rsidRDefault="00E532B9" w:rsidP="00814AFF">
            <w:pPr>
              <w:rPr>
                <w:sz w:val="18"/>
                <w:szCs w:val="18"/>
                <w:lang w:eastAsia="en-GB"/>
              </w:rPr>
            </w:pPr>
            <w:r w:rsidRPr="00E34395">
              <w:rPr>
                <w:sz w:val="18"/>
                <w:szCs w:val="18"/>
                <w:lang w:eastAsia="en-GB"/>
              </w:rPr>
              <w:t>5</w:t>
            </w:r>
          </w:p>
        </w:tc>
        <w:tc>
          <w:tcPr>
            <w:tcW w:w="2052" w:type="dxa"/>
            <w:tcBorders>
              <w:top w:val="nil"/>
              <w:left w:val="nil"/>
              <w:bottom w:val="nil"/>
              <w:right w:val="nil"/>
            </w:tcBorders>
            <w:shd w:val="clear" w:color="000000" w:fill="FFFFFF"/>
            <w:noWrap/>
            <w:vAlign w:val="center"/>
            <w:hideMark/>
          </w:tcPr>
          <w:p w14:paraId="0D74A0DB" w14:textId="77777777" w:rsidR="00E532B9" w:rsidRPr="00E34395" w:rsidRDefault="00E532B9" w:rsidP="00814AFF">
            <w:pPr>
              <w:rPr>
                <w:b/>
                <w:bCs/>
                <w:sz w:val="18"/>
                <w:szCs w:val="18"/>
                <w:lang w:eastAsia="en-GB"/>
              </w:rPr>
            </w:pPr>
            <w:r w:rsidRPr="00E34395">
              <w:rPr>
                <w:b/>
                <w:bCs/>
                <w:i/>
                <w:sz w:val="18"/>
                <w:szCs w:val="18"/>
                <w:lang w:eastAsia="en-GB"/>
              </w:rPr>
              <w:t>F</w:t>
            </w:r>
            <w:r w:rsidRPr="00E34395">
              <w:rPr>
                <w:b/>
                <w:bCs/>
                <w:sz w:val="18"/>
                <w:szCs w:val="18"/>
                <w:vertAlign w:val="subscript"/>
                <w:lang w:eastAsia="en-GB"/>
              </w:rPr>
              <w:t>6</w:t>
            </w:r>
            <w:r w:rsidRPr="00E34395">
              <w:rPr>
                <w:b/>
                <w:bCs/>
                <w:sz w:val="18"/>
                <w:szCs w:val="18"/>
                <w:lang w:eastAsia="en-GB"/>
              </w:rPr>
              <w:t xml:space="preserve"> = 3.19, </w:t>
            </w:r>
            <w:r w:rsidRPr="00E34395">
              <w:rPr>
                <w:b/>
                <w:bCs/>
                <w:i/>
                <w:sz w:val="18"/>
                <w:szCs w:val="18"/>
                <w:lang w:eastAsia="en-GB"/>
              </w:rPr>
              <w:t>P</w:t>
            </w:r>
            <w:r w:rsidRPr="00E34395">
              <w:rPr>
                <w:b/>
                <w:bCs/>
                <w:sz w:val="18"/>
                <w:szCs w:val="18"/>
                <w:lang w:eastAsia="en-GB"/>
              </w:rPr>
              <w:t xml:space="preserve"> &lt;0.05</w:t>
            </w:r>
          </w:p>
        </w:tc>
      </w:tr>
      <w:tr w:rsidR="00E532B9" w:rsidRPr="00E34395" w14:paraId="55DCDE93" w14:textId="77777777" w:rsidTr="007F302E">
        <w:trPr>
          <w:trHeight w:val="350"/>
        </w:trPr>
        <w:tc>
          <w:tcPr>
            <w:tcW w:w="2920" w:type="dxa"/>
            <w:tcBorders>
              <w:top w:val="nil"/>
              <w:left w:val="nil"/>
              <w:bottom w:val="nil"/>
              <w:right w:val="nil"/>
            </w:tcBorders>
            <w:shd w:val="clear" w:color="000000" w:fill="FFFFFF"/>
            <w:noWrap/>
            <w:vAlign w:val="center"/>
            <w:hideMark/>
          </w:tcPr>
          <w:p w14:paraId="453E1081" w14:textId="3E82926A" w:rsidR="00E532B9" w:rsidRPr="00E34395" w:rsidRDefault="00E532B9" w:rsidP="00814AFF">
            <w:pPr>
              <w:rPr>
                <w:i/>
                <w:iCs/>
                <w:sz w:val="18"/>
                <w:szCs w:val="18"/>
                <w:lang w:eastAsia="en-GB"/>
              </w:rPr>
            </w:pPr>
            <w:r w:rsidRPr="00E34395">
              <w:rPr>
                <w:i/>
                <w:iCs/>
                <w:sz w:val="18"/>
                <w:szCs w:val="18"/>
                <w:lang w:eastAsia="en-GB"/>
              </w:rPr>
              <w:t>Ergalatax contracta</w:t>
            </w:r>
            <w:r w:rsidR="00212946">
              <w:rPr>
                <w:i/>
                <w:iCs/>
                <w:sz w:val="18"/>
                <w:szCs w:val="18"/>
                <w:lang w:eastAsia="en-GB"/>
              </w:rPr>
              <w:t xml:space="preserve"> </w:t>
            </w:r>
            <w:r w:rsidR="00212946">
              <w:rPr>
                <w:iCs/>
                <w:sz w:val="18"/>
                <w:szCs w:val="18"/>
                <w:lang w:eastAsia="en-GB"/>
              </w:rPr>
              <w:t>(WV)</w:t>
            </w:r>
          </w:p>
        </w:tc>
        <w:tc>
          <w:tcPr>
            <w:tcW w:w="846" w:type="dxa"/>
            <w:tcBorders>
              <w:top w:val="nil"/>
              <w:left w:val="nil"/>
              <w:bottom w:val="nil"/>
              <w:right w:val="nil"/>
            </w:tcBorders>
            <w:shd w:val="clear" w:color="000000" w:fill="FFFFFF"/>
            <w:noWrap/>
            <w:vAlign w:val="center"/>
            <w:hideMark/>
          </w:tcPr>
          <w:p w14:paraId="790C0152" w14:textId="77777777" w:rsidR="00E532B9" w:rsidRPr="00E34395" w:rsidRDefault="00E532B9" w:rsidP="00814AFF">
            <w:pPr>
              <w:rPr>
                <w:sz w:val="18"/>
                <w:szCs w:val="18"/>
                <w:lang w:eastAsia="en-GB"/>
              </w:rPr>
            </w:pPr>
            <w:r w:rsidRPr="00E34395">
              <w:rPr>
                <w:sz w:val="18"/>
                <w:szCs w:val="18"/>
                <w:lang w:eastAsia="en-GB"/>
              </w:rPr>
              <w:t>1.66</w:t>
            </w:r>
          </w:p>
        </w:tc>
        <w:tc>
          <w:tcPr>
            <w:tcW w:w="717" w:type="dxa"/>
            <w:tcBorders>
              <w:top w:val="nil"/>
              <w:left w:val="nil"/>
              <w:bottom w:val="nil"/>
              <w:right w:val="nil"/>
            </w:tcBorders>
            <w:shd w:val="clear" w:color="000000" w:fill="FFFFFF"/>
            <w:noWrap/>
            <w:vAlign w:val="center"/>
            <w:hideMark/>
          </w:tcPr>
          <w:p w14:paraId="5C9BAC89" w14:textId="77777777" w:rsidR="00E532B9" w:rsidRPr="00E34395" w:rsidRDefault="00E532B9" w:rsidP="00814AFF">
            <w:pPr>
              <w:rPr>
                <w:sz w:val="18"/>
                <w:szCs w:val="18"/>
                <w:lang w:eastAsia="en-GB"/>
              </w:rPr>
            </w:pPr>
            <w:r w:rsidRPr="00E34395">
              <w:rPr>
                <w:sz w:val="18"/>
                <w:szCs w:val="18"/>
                <w:lang w:eastAsia="en-GB"/>
              </w:rPr>
              <w:t>0.23</w:t>
            </w:r>
          </w:p>
        </w:tc>
        <w:tc>
          <w:tcPr>
            <w:tcW w:w="439" w:type="dxa"/>
            <w:tcBorders>
              <w:top w:val="nil"/>
              <w:left w:val="nil"/>
              <w:bottom w:val="nil"/>
              <w:right w:val="nil"/>
            </w:tcBorders>
            <w:shd w:val="clear" w:color="000000" w:fill="FFFFFF"/>
            <w:noWrap/>
            <w:vAlign w:val="center"/>
            <w:hideMark/>
          </w:tcPr>
          <w:p w14:paraId="5B36E673" w14:textId="77777777" w:rsidR="00E532B9" w:rsidRPr="00E34395" w:rsidRDefault="00E532B9" w:rsidP="00814AFF">
            <w:pPr>
              <w:rPr>
                <w:sz w:val="18"/>
                <w:szCs w:val="18"/>
                <w:lang w:eastAsia="en-GB"/>
              </w:rPr>
            </w:pPr>
            <w:r w:rsidRPr="00E34395">
              <w:rPr>
                <w:sz w:val="18"/>
                <w:szCs w:val="18"/>
                <w:lang w:eastAsia="en-GB"/>
              </w:rPr>
              <w:t>3</w:t>
            </w:r>
          </w:p>
        </w:tc>
        <w:tc>
          <w:tcPr>
            <w:tcW w:w="272" w:type="dxa"/>
            <w:tcBorders>
              <w:top w:val="nil"/>
              <w:left w:val="nil"/>
              <w:bottom w:val="nil"/>
              <w:right w:val="nil"/>
            </w:tcBorders>
            <w:shd w:val="clear" w:color="000000" w:fill="FFFFFF"/>
            <w:noWrap/>
            <w:vAlign w:val="center"/>
            <w:hideMark/>
          </w:tcPr>
          <w:p w14:paraId="6433AC15" w14:textId="77777777" w:rsidR="00E532B9" w:rsidRPr="00E34395" w:rsidRDefault="00E532B9" w:rsidP="00814AFF">
            <w:pPr>
              <w:rPr>
                <w:sz w:val="18"/>
                <w:szCs w:val="18"/>
                <w:lang w:eastAsia="en-GB"/>
              </w:rPr>
            </w:pPr>
            <w:r w:rsidRPr="00E34395">
              <w:rPr>
                <w:sz w:val="18"/>
                <w:szCs w:val="18"/>
                <w:lang w:eastAsia="en-GB"/>
              </w:rPr>
              <w:t> </w:t>
            </w:r>
          </w:p>
        </w:tc>
        <w:tc>
          <w:tcPr>
            <w:tcW w:w="917" w:type="dxa"/>
            <w:tcBorders>
              <w:top w:val="nil"/>
              <w:left w:val="nil"/>
              <w:bottom w:val="nil"/>
              <w:right w:val="nil"/>
            </w:tcBorders>
            <w:shd w:val="clear" w:color="000000" w:fill="FFFFFF"/>
            <w:noWrap/>
            <w:vAlign w:val="center"/>
            <w:hideMark/>
          </w:tcPr>
          <w:p w14:paraId="2D5D8775" w14:textId="77777777" w:rsidR="00E532B9" w:rsidRPr="00E34395" w:rsidRDefault="00E532B9" w:rsidP="00814AFF">
            <w:pPr>
              <w:rPr>
                <w:sz w:val="18"/>
                <w:szCs w:val="18"/>
                <w:lang w:eastAsia="en-GB"/>
              </w:rPr>
            </w:pPr>
            <w:r w:rsidRPr="00E34395">
              <w:rPr>
                <w:sz w:val="18"/>
                <w:szCs w:val="18"/>
                <w:lang w:eastAsia="en-GB"/>
              </w:rPr>
              <w:t>1.66</w:t>
            </w:r>
          </w:p>
        </w:tc>
        <w:tc>
          <w:tcPr>
            <w:tcW w:w="708" w:type="dxa"/>
            <w:tcBorders>
              <w:top w:val="nil"/>
              <w:left w:val="nil"/>
              <w:bottom w:val="nil"/>
              <w:right w:val="nil"/>
            </w:tcBorders>
            <w:shd w:val="clear" w:color="000000" w:fill="FFFFFF"/>
            <w:noWrap/>
            <w:vAlign w:val="center"/>
            <w:hideMark/>
          </w:tcPr>
          <w:p w14:paraId="78226792" w14:textId="77777777" w:rsidR="00E532B9" w:rsidRPr="00E34395" w:rsidRDefault="00E532B9" w:rsidP="00814AFF">
            <w:pPr>
              <w:rPr>
                <w:sz w:val="18"/>
                <w:szCs w:val="18"/>
                <w:lang w:eastAsia="en-GB"/>
              </w:rPr>
            </w:pPr>
            <w:r w:rsidRPr="00E34395">
              <w:rPr>
                <w:sz w:val="18"/>
                <w:szCs w:val="18"/>
                <w:lang w:eastAsia="en-GB"/>
              </w:rPr>
              <w:t>0.04</w:t>
            </w:r>
          </w:p>
        </w:tc>
        <w:tc>
          <w:tcPr>
            <w:tcW w:w="339" w:type="dxa"/>
            <w:tcBorders>
              <w:top w:val="nil"/>
              <w:left w:val="nil"/>
              <w:bottom w:val="nil"/>
              <w:right w:val="nil"/>
            </w:tcBorders>
            <w:shd w:val="clear" w:color="000000" w:fill="FFFFFF"/>
            <w:noWrap/>
            <w:vAlign w:val="center"/>
            <w:hideMark/>
          </w:tcPr>
          <w:p w14:paraId="5AEC4499" w14:textId="77777777" w:rsidR="00E532B9" w:rsidRPr="00E34395" w:rsidRDefault="00E532B9" w:rsidP="00814AFF">
            <w:pPr>
              <w:rPr>
                <w:sz w:val="18"/>
                <w:szCs w:val="18"/>
                <w:lang w:eastAsia="en-GB"/>
              </w:rPr>
            </w:pPr>
            <w:r w:rsidRPr="00E34395">
              <w:rPr>
                <w:sz w:val="18"/>
                <w:szCs w:val="18"/>
                <w:lang w:eastAsia="en-GB"/>
              </w:rPr>
              <w:t>6</w:t>
            </w:r>
          </w:p>
        </w:tc>
        <w:tc>
          <w:tcPr>
            <w:tcW w:w="2052" w:type="dxa"/>
            <w:tcBorders>
              <w:top w:val="nil"/>
              <w:left w:val="nil"/>
              <w:bottom w:val="nil"/>
              <w:right w:val="nil"/>
            </w:tcBorders>
            <w:shd w:val="clear" w:color="000000" w:fill="FFFFFF"/>
            <w:noWrap/>
            <w:vAlign w:val="center"/>
            <w:hideMark/>
          </w:tcPr>
          <w:p w14:paraId="35108576" w14:textId="77777777" w:rsidR="00E532B9" w:rsidRPr="00E34395" w:rsidRDefault="00E532B9" w:rsidP="00814AFF">
            <w:pPr>
              <w:rPr>
                <w:sz w:val="18"/>
                <w:szCs w:val="18"/>
                <w:lang w:eastAsia="en-GB"/>
              </w:rPr>
            </w:pPr>
            <w:r w:rsidRPr="00E34395">
              <w:rPr>
                <w:bCs/>
                <w:i/>
                <w:sz w:val="18"/>
                <w:szCs w:val="18"/>
                <w:lang w:eastAsia="en-GB"/>
              </w:rPr>
              <w:t>F</w:t>
            </w:r>
            <w:r w:rsidRPr="00E34395">
              <w:rPr>
                <w:bCs/>
                <w:sz w:val="18"/>
                <w:szCs w:val="18"/>
                <w:vertAlign w:val="subscript"/>
                <w:lang w:eastAsia="en-GB"/>
              </w:rPr>
              <w:t>2</w:t>
            </w:r>
            <w:r w:rsidRPr="00E34395">
              <w:rPr>
                <w:sz w:val="18"/>
                <w:szCs w:val="18"/>
                <w:lang w:eastAsia="en-GB"/>
              </w:rPr>
              <w:t xml:space="preserve"> = 0.04, </w:t>
            </w:r>
            <w:r w:rsidRPr="00E34395">
              <w:rPr>
                <w:i/>
                <w:sz w:val="18"/>
                <w:szCs w:val="18"/>
                <w:lang w:eastAsia="en-GB"/>
              </w:rPr>
              <w:t>P</w:t>
            </w:r>
            <w:r w:rsidRPr="00E34395">
              <w:rPr>
                <w:sz w:val="18"/>
                <w:szCs w:val="18"/>
                <w:lang w:eastAsia="en-GB"/>
              </w:rPr>
              <w:t>&gt;0.05</w:t>
            </w:r>
          </w:p>
        </w:tc>
      </w:tr>
      <w:tr w:rsidR="00E532B9" w:rsidRPr="00E34395" w14:paraId="5160FE79" w14:textId="77777777" w:rsidTr="007F302E">
        <w:trPr>
          <w:trHeight w:val="350"/>
        </w:trPr>
        <w:tc>
          <w:tcPr>
            <w:tcW w:w="2920" w:type="dxa"/>
            <w:tcBorders>
              <w:top w:val="nil"/>
              <w:left w:val="nil"/>
              <w:bottom w:val="nil"/>
              <w:right w:val="nil"/>
            </w:tcBorders>
            <w:shd w:val="clear" w:color="000000" w:fill="FFFFFF"/>
            <w:noWrap/>
            <w:vAlign w:val="center"/>
            <w:hideMark/>
          </w:tcPr>
          <w:p w14:paraId="15539E06" w14:textId="2F00C155" w:rsidR="00E532B9" w:rsidRPr="00E34395" w:rsidRDefault="00E532B9" w:rsidP="00814AFF">
            <w:pPr>
              <w:rPr>
                <w:i/>
                <w:iCs/>
                <w:sz w:val="18"/>
                <w:szCs w:val="18"/>
                <w:lang w:eastAsia="en-GB"/>
              </w:rPr>
            </w:pPr>
            <w:r w:rsidRPr="00E34395">
              <w:rPr>
                <w:i/>
                <w:iCs/>
                <w:sz w:val="18"/>
                <w:szCs w:val="18"/>
                <w:lang w:eastAsia="en-GB"/>
              </w:rPr>
              <w:t>Reishia luteostoma</w:t>
            </w:r>
            <w:r w:rsidR="00212946">
              <w:rPr>
                <w:i/>
                <w:iCs/>
                <w:sz w:val="18"/>
                <w:szCs w:val="18"/>
                <w:lang w:eastAsia="en-GB"/>
              </w:rPr>
              <w:t xml:space="preserve"> </w:t>
            </w:r>
            <w:r w:rsidR="00212946">
              <w:rPr>
                <w:iCs/>
                <w:sz w:val="18"/>
                <w:szCs w:val="18"/>
                <w:lang w:eastAsia="en-GB"/>
              </w:rPr>
              <w:t>(WV)</w:t>
            </w:r>
          </w:p>
        </w:tc>
        <w:tc>
          <w:tcPr>
            <w:tcW w:w="846" w:type="dxa"/>
            <w:tcBorders>
              <w:top w:val="nil"/>
              <w:left w:val="nil"/>
              <w:bottom w:val="nil"/>
              <w:right w:val="nil"/>
            </w:tcBorders>
            <w:shd w:val="clear" w:color="000000" w:fill="FFFFFF"/>
            <w:noWrap/>
            <w:vAlign w:val="center"/>
            <w:hideMark/>
          </w:tcPr>
          <w:p w14:paraId="43E1FFE1" w14:textId="77777777" w:rsidR="00E532B9" w:rsidRPr="00E34395" w:rsidRDefault="00E532B9" w:rsidP="00814AFF">
            <w:pPr>
              <w:rPr>
                <w:sz w:val="18"/>
                <w:szCs w:val="18"/>
                <w:lang w:eastAsia="en-GB"/>
              </w:rPr>
            </w:pPr>
            <w:r w:rsidRPr="00E34395">
              <w:rPr>
                <w:sz w:val="18"/>
                <w:szCs w:val="18"/>
                <w:lang w:eastAsia="en-GB"/>
              </w:rPr>
              <w:t>2.59</w:t>
            </w:r>
          </w:p>
        </w:tc>
        <w:tc>
          <w:tcPr>
            <w:tcW w:w="717" w:type="dxa"/>
            <w:tcBorders>
              <w:top w:val="nil"/>
              <w:left w:val="nil"/>
              <w:bottom w:val="nil"/>
              <w:right w:val="nil"/>
            </w:tcBorders>
            <w:shd w:val="clear" w:color="000000" w:fill="FFFFFF"/>
            <w:noWrap/>
            <w:vAlign w:val="center"/>
            <w:hideMark/>
          </w:tcPr>
          <w:p w14:paraId="50224150" w14:textId="77777777" w:rsidR="00E532B9" w:rsidRPr="00E34395" w:rsidRDefault="00E532B9" w:rsidP="00814AFF">
            <w:pPr>
              <w:rPr>
                <w:sz w:val="18"/>
                <w:szCs w:val="18"/>
                <w:lang w:eastAsia="en-GB"/>
              </w:rPr>
            </w:pPr>
            <w:r w:rsidRPr="00E34395">
              <w:rPr>
                <w:sz w:val="18"/>
                <w:szCs w:val="18"/>
                <w:lang w:eastAsia="en-GB"/>
              </w:rPr>
              <w:t>0.28</w:t>
            </w:r>
          </w:p>
        </w:tc>
        <w:tc>
          <w:tcPr>
            <w:tcW w:w="439" w:type="dxa"/>
            <w:tcBorders>
              <w:top w:val="nil"/>
              <w:left w:val="nil"/>
              <w:bottom w:val="nil"/>
              <w:right w:val="nil"/>
            </w:tcBorders>
            <w:shd w:val="clear" w:color="000000" w:fill="FFFFFF"/>
            <w:noWrap/>
            <w:vAlign w:val="center"/>
            <w:hideMark/>
          </w:tcPr>
          <w:p w14:paraId="4D308D74" w14:textId="77777777" w:rsidR="00E532B9" w:rsidRPr="00E34395" w:rsidRDefault="00E532B9" w:rsidP="00814AFF">
            <w:pPr>
              <w:rPr>
                <w:sz w:val="18"/>
                <w:szCs w:val="18"/>
                <w:lang w:eastAsia="en-GB"/>
              </w:rPr>
            </w:pPr>
            <w:r w:rsidRPr="00E34395">
              <w:rPr>
                <w:sz w:val="18"/>
                <w:szCs w:val="18"/>
                <w:lang w:eastAsia="en-GB"/>
              </w:rPr>
              <w:t>3</w:t>
            </w:r>
          </w:p>
        </w:tc>
        <w:tc>
          <w:tcPr>
            <w:tcW w:w="272" w:type="dxa"/>
            <w:tcBorders>
              <w:top w:val="nil"/>
              <w:left w:val="nil"/>
              <w:bottom w:val="nil"/>
              <w:right w:val="nil"/>
            </w:tcBorders>
            <w:shd w:val="clear" w:color="000000" w:fill="FFFFFF"/>
            <w:noWrap/>
            <w:vAlign w:val="center"/>
            <w:hideMark/>
          </w:tcPr>
          <w:p w14:paraId="5AAF6A7D" w14:textId="77777777" w:rsidR="00E532B9" w:rsidRPr="00E34395" w:rsidRDefault="00E532B9" w:rsidP="00814AFF">
            <w:pPr>
              <w:rPr>
                <w:sz w:val="18"/>
                <w:szCs w:val="18"/>
                <w:lang w:eastAsia="en-GB"/>
              </w:rPr>
            </w:pPr>
            <w:r w:rsidRPr="00E34395">
              <w:rPr>
                <w:sz w:val="18"/>
                <w:szCs w:val="18"/>
                <w:lang w:eastAsia="en-GB"/>
              </w:rPr>
              <w:t> </w:t>
            </w:r>
          </w:p>
        </w:tc>
        <w:tc>
          <w:tcPr>
            <w:tcW w:w="917" w:type="dxa"/>
            <w:tcBorders>
              <w:top w:val="nil"/>
              <w:left w:val="nil"/>
              <w:bottom w:val="nil"/>
              <w:right w:val="nil"/>
            </w:tcBorders>
            <w:shd w:val="clear" w:color="000000" w:fill="FFFFFF"/>
            <w:noWrap/>
            <w:vAlign w:val="center"/>
            <w:hideMark/>
          </w:tcPr>
          <w:p w14:paraId="169524F7" w14:textId="77777777" w:rsidR="00E532B9" w:rsidRPr="00E34395" w:rsidRDefault="00E532B9" w:rsidP="00814AFF">
            <w:pPr>
              <w:rPr>
                <w:sz w:val="18"/>
                <w:szCs w:val="18"/>
                <w:lang w:eastAsia="en-GB"/>
              </w:rPr>
            </w:pPr>
            <w:r w:rsidRPr="00E34395">
              <w:rPr>
                <w:sz w:val="18"/>
                <w:szCs w:val="18"/>
                <w:lang w:eastAsia="en-GB"/>
              </w:rPr>
              <w:t>1.85</w:t>
            </w:r>
          </w:p>
        </w:tc>
        <w:tc>
          <w:tcPr>
            <w:tcW w:w="708" w:type="dxa"/>
            <w:tcBorders>
              <w:top w:val="nil"/>
              <w:left w:val="nil"/>
              <w:bottom w:val="nil"/>
              <w:right w:val="nil"/>
            </w:tcBorders>
            <w:shd w:val="clear" w:color="000000" w:fill="FFFFFF"/>
            <w:noWrap/>
            <w:vAlign w:val="center"/>
            <w:hideMark/>
          </w:tcPr>
          <w:p w14:paraId="72B7CC41" w14:textId="77777777" w:rsidR="00E532B9" w:rsidRPr="00E34395" w:rsidRDefault="00E532B9" w:rsidP="00814AFF">
            <w:pPr>
              <w:rPr>
                <w:sz w:val="18"/>
                <w:szCs w:val="18"/>
                <w:lang w:eastAsia="en-GB"/>
              </w:rPr>
            </w:pPr>
            <w:r w:rsidRPr="00E34395">
              <w:rPr>
                <w:sz w:val="18"/>
                <w:szCs w:val="18"/>
                <w:lang w:eastAsia="en-GB"/>
              </w:rPr>
              <w:t>0.11</w:t>
            </w:r>
          </w:p>
        </w:tc>
        <w:tc>
          <w:tcPr>
            <w:tcW w:w="339" w:type="dxa"/>
            <w:tcBorders>
              <w:top w:val="nil"/>
              <w:left w:val="nil"/>
              <w:bottom w:val="nil"/>
              <w:right w:val="nil"/>
            </w:tcBorders>
            <w:shd w:val="clear" w:color="000000" w:fill="FFFFFF"/>
            <w:noWrap/>
            <w:vAlign w:val="center"/>
            <w:hideMark/>
          </w:tcPr>
          <w:p w14:paraId="1023C01E" w14:textId="77777777" w:rsidR="00E532B9" w:rsidRPr="00E34395" w:rsidRDefault="00E532B9" w:rsidP="00814AFF">
            <w:pPr>
              <w:rPr>
                <w:sz w:val="18"/>
                <w:szCs w:val="18"/>
                <w:lang w:eastAsia="en-GB"/>
              </w:rPr>
            </w:pPr>
            <w:r w:rsidRPr="00E34395">
              <w:rPr>
                <w:sz w:val="18"/>
                <w:szCs w:val="18"/>
                <w:lang w:eastAsia="en-GB"/>
              </w:rPr>
              <w:t>5</w:t>
            </w:r>
          </w:p>
        </w:tc>
        <w:tc>
          <w:tcPr>
            <w:tcW w:w="2052" w:type="dxa"/>
            <w:tcBorders>
              <w:top w:val="nil"/>
              <w:left w:val="nil"/>
              <w:bottom w:val="nil"/>
              <w:right w:val="nil"/>
            </w:tcBorders>
            <w:shd w:val="clear" w:color="000000" w:fill="FFFFFF"/>
            <w:noWrap/>
            <w:vAlign w:val="center"/>
            <w:hideMark/>
          </w:tcPr>
          <w:p w14:paraId="468E04F5" w14:textId="77777777" w:rsidR="00E532B9" w:rsidRPr="00E34395" w:rsidRDefault="00E532B9" w:rsidP="00814AFF">
            <w:pPr>
              <w:rPr>
                <w:b/>
                <w:bCs/>
                <w:sz w:val="18"/>
                <w:szCs w:val="18"/>
                <w:lang w:eastAsia="en-GB"/>
              </w:rPr>
            </w:pPr>
            <w:r w:rsidRPr="00E34395">
              <w:rPr>
                <w:b/>
                <w:bCs/>
                <w:i/>
                <w:sz w:val="18"/>
                <w:szCs w:val="18"/>
                <w:lang w:eastAsia="en-GB"/>
              </w:rPr>
              <w:t>F</w:t>
            </w:r>
            <w:r w:rsidRPr="00E34395">
              <w:rPr>
                <w:b/>
                <w:bCs/>
                <w:sz w:val="18"/>
                <w:szCs w:val="18"/>
                <w:vertAlign w:val="subscript"/>
                <w:lang w:eastAsia="en-GB"/>
              </w:rPr>
              <w:t>3</w:t>
            </w:r>
            <w:r w:rsidRPr="00E34395">
              <w:rPr>
                <w:b/>
                <w:bCs/>
                <w:sz w:val="18"/>
                <w:szCs w:val="18"/>
                <w:lang w:eastAsia="en-GB"/>
              </w:rPr>
              <w:t xml:space="preserve"> = 7.23, </w:t>
            </w:r>
            <w:r w:rsidRPr="00E34395">
              <w:rPr>
                <w:b/>
                <w:bCs/>
                <w:i/>
                <w:sz w:val="18"/>
                <w:szCs w:val="18"/>
                <w:lang w:eastAsia="en-GB"/>
              </w:rPr>
              <w:t>P</w:t>
            </w:r>
            <w:r w:rsidRPr="00E34395">
              <w:rPr>
                <w:b/>
                <w:bCs/>
                <w:sz w:val="18"/>
                <w:szCs w:val="18"/>
                <w:lang w:eastAsia="en-GB"/>
              </w:rPr>
              <w:t xml:space="preserve"> &lt;0.05</w:t>
            </w:r>
          </w:p>
        </w:tc>
      </w:tr>
      <w:tr w:rsidR="00E532B9" w:rsidRPr="00E34395" w14:paraId="193AC1E9" w14:textId="77777777" w:rsidTr="007F302E">
        <w:trPr>
          <w:trHeight w:val="350"/>
        </w:trPr>
        <w:tc>
          <w:tcPr>
            <w:tcW w:w="2920" w:type="dxa"/>
            <w:tcBorders>
              <w:top w:val="nil"/>
              <w:left w:val="nil"/>
              <w:bottom w:val="nil"/>
              <w:right w:val="nil"/>
            </w:tcBorders>
            <w:shd w:val="clear" w:color="000000" w:fill="FFFFFF"/>
            <w:noWrap/>
            <w:vAlign w:val="center"/>
            <w:hideMark/>
          </w:tcPr>
          <w:p w14:paraId="110F4F23" w14:textId="21F4A82B" w:rsidR="00E532B9" w:rsidRPr="00E34395" w:rsidRDefault="00E532B9" w:rsidP="00814AFF">
            <w:pPr>
              <w:rPr>
                <w:i/>
                <w:iCs/>
                <w:sz w:val="18"/>
                <w:szCs w:val="18"/>
                <w:lang w:eastAsia="en-GB"/>
              </w:rPr>
            </w:pPr>
            <w:r w:rsidRPr="00E34395">
              <w:rPr>
                <w:i/>
                <w:iCs/>
                <w:sz w:val="18"/>
                <w:szCs w:val="18"/>
                <w:lang w:eastAsia="en-GB"/>
              </w:rPr>
              <w:t>Serpulorbis sp.</w:t>
            </w:r>
            <w:r w:rsidR="00212946">
              <w:rPr>
                <w:iCs/>
                <w:sz w:val="18"/>
                <w:szCs w:val="18"/>
                <w:lang w:eastAsia="en-GB"/>
              </w:rPr>
              <w:t xml:space="preserve"> (WV)</w:t>
            </w:r>
          </w:p>
        </w:tc>
        <w:tc>
          <w:tcPr>
            <w:tcW w:w="846" w:type="dxa"/>
            <w:tcBorders>
              <w:top w:val="nil"/>
              <w:left w:val="nil"/>
              <w:bottom w:val="nil"/>
              <w:right w:val="nil"/>
            </w:tcBorders>
            <w:shd w:val="clear" w:color="000000" w:fill="FFFFFF"/>
            <w:noWrap/>
            <w:vAlign w:val="center"/>
            <w:hideMark/>
          </w:tcPr>
          <w:p w14:paraId="135BA9C4" w14:textId="77777777" w:rsidR="00E532B9" w:rsidRPr="00E34395" w:rsidRDefault="00E532B9" w:rsidP="00814AFF">
            <w:pPr>
              <w:rPr>
                <w:sz w:val="18"/>
                <w:szCs w:val="18"/>
                <w:lang w:eastAsia="en-GB"/>
              </w:rPr>
            </w:pPr>
            <w:r w:rsidRPr="00E34395">
              <w:rPr>
                <w:sz w:val="18"/>
                <w:szCs w:val="18"/>
                <w:lang w:eastAsia="en-GB"/>
              </w:rPr>
              <w:t>1.67</w:t>
            </w:r>
          </w:p>
        </w:tc>
        <w:tc>
          <w:tcPr>
            <w:tcW w:w="717" w:type="dxa"/>
            <w:tcBorders>
              <w:top w:val="nil"/>
              <w:left w:val="nil"/>
              <w:bottom w:val="nil"/>
              <w:right w:val="nil"/>
            </w:tcBorders>
            <w:shd w:val="clear" w:color="000000" w:fill="FFFFFF"/>
            <w:noWrap/>
            <w:vAlign w:val="center"/>
            <w:hideMark/>
          </w:tcPr>
          <w:p w14:paraId="3E8C7296" w14:textId="77777777" w:rsidR="00E532B9" w:rsidRPr="00E34395" w:rsidRDefault="00E532B9" w:rsidP="00814AFF">
            <w:pPr>
              <w:rPr>
                <w:sz w:val="18"/>
                <w:szCs w:val="18"/>
                <w:lang w:eastAsia="en-GB"/>
              </w:rPr>
            </w:pPr>
            <w:r w:rsidRPr="00E34395">
              <w:rPr>
                <w:sz w:val="18"/>
                <w:szCs w:val="18"/>
                <w:lang w:eastAsia="en-GB"/>
              </w:rPr>
              <w:t>0.09</w:t>
            </w:r>
          </w:p>
        </w:tc>
        <w:tc>
          <w:tcPr>
            <w:tcW w:w="439" w:type="dxa"/>
            <w:tcBorders>
              <w:top w:val="nil"/>
              <w:left w:val="nil"/>
              <w:bottom w:val="nil"/>
              <w:right w:val="nil"/>
            </w:tcBorders>
            <w:shd w:val="clear" w:color="000000" w:fill="FFFFFF"/>
            <w:noWrap/>
            <w:vAlign w:val="center"/>
            <w:hideMark/>
          </w:tcPr>
          <w:p w14:paraId="2D14A8AE" w14:textId="77777777" w:rsidR="00E532B9" w:rsidRPr="00E34395" w:rsidRDefault="00E532B9" w:rsidP="00814AFF">
            <w:pPr>
              <w:rPr>
                <w:sz w:val="18"/>
                <w:szCs w:val="18"/>
                <w:lang w:eastAsia="en-GB"/>
              </w:rPr>
            </w:pPr>
            <w:r w:rsidRPr="00E34395">
              <w:rPr>
                <w:sz w:val="18"/>
                <w:szCs w:val="18"/>
                <w:lang w:eastAsia="en-GB"/>
              </w:rPr>
              <w:t>3</w:t>
            </w:r>
          </w:p>
        </w:tc>
        <w:tc>
          <w:tcPr>
            <w:tcW w:w="272" w:type="dxa"/>
            <w:tcBorders>
              <w:top w:val="nil"/>
              <w:left w:val="nil"/>
              <w:bottom w:val="nil"/>
              <w:right w:val="nil"/>
            </w:tcBorders>
            <w:shd w:val="clear" w:color="000000" w:fill="FFFFFF"/>
            <w:noWrap/>
            <w:vAlign w:val="center"/>
            <w:hideMark/>
          </w:tcPr>
          <w:p w14:paraId="0C97D9EE" w14:textId="77777777" w:rsidR="00E532B9" w:rsidRPr="00E34395" w:rsidRDefault="00E532B9" w:rsidP="00814AFF">
            <w:pPr>
              <w:rPr>
                <w:sz w:val="18"/>
                <w:szCs w:val="18"/>
                <w:lang w:eastAsia="en-GB"/>
              </w:rPr>
            </w:pPr>
            <w:r w:rsidRPr="00E34395">
              <w:rPr>
                <w:sz w:val="18"/>
                <w:szCs w:val="18"/>
                <w:lang w:eastAsia="en-GB"/>
              </w:rPr>
              <w:t> </w:t>
            </w:r>
          </w:p>
        </w:tc>
        <w:tc>
          <w:tcPr>
            <w:tcW w:w="917" w:type="dxa"/>
            <w:tcBorders>
              <w:top w:val="nil"/>
              <w:left w:val="nil"/>
              <w:bottom w:val="nil"/>
              <w:right w:val="nil"/>
            </w:tcBorders>
            <w:shd w:val="clear" w:color="000000" w:fill="FFFFFF"/>
            <w:noWrap/>
            <w:vAlign w:val="center"/>
            <w:hideMark/>
          </w:tcPr>
          <w:p w14:paraId="38903436" w14:textId="77777777" w:rsidR="00E532B9" w:rsidRPr="00E34395" w:rsidRDefault="00E532B9" w:rsidP="00814AFF">
            <w:pPr>
              <w:rPr>
                <w:sz w:val="18"/>
                <w:szCs w:val="18"/>
                <w:lang w:eastAsia="en-GB"/>
              </w:rPr>
            </w:pPr>
            <w:r w:rsidRPr="00E34395">
              <w:rPr>
                <w:sz w:val="18"/>
                <w:szCs w:val="18"/>
                <w:lang w:eastAsia="en-GB"/>
              </w:rPr>
              <w:t>1.76</w:t>
            </w:r>
          </w:p>
        </w:tc>
        <w:tc>
          <w:tcPr>
            <w:tcW w:w="708" w:type="dxa"/>
            <w:tcBorders>
              <w:top w:val="nil"/>
              <w:left w:val="nil"/>
              <w:bottom w:val="nil"/>
              <w:right w:val="nil"/>
            </w:tcBorders>
            <w:shd w:val="clear" w:color="000000" w:fill="FFFFFF"/>
            <w:noWrap/>
            <w:vAlign w:val="center"/>
            <w:hideMark/>
          </w:tcPr>
          <w:p w14:paraId="0F2FD0AA" w14:textId="77777777" w:rsidR="00E532B9" w:rsidRPr="00E34395" w:rsidRDefault="00E532B9" w:rsidP="00814AFF">
            <w:pPr>
              <w:rPr>
                <w:sz w:val="18"/>
                <w:szCs w:val="18"/>
                <w:lang w:eastAsia="en-GB"/>
              </w:rPr>
            </w:pPr>
            <w:r w:rsidRPr="00E34395">
              <w:rPr>
                <w:sz w:val="18"/>
                <w:szCs w:val="18"/>
                <w:lang w:eastAsia="en-GB"/>
              </w:rPr>
              <w:t>0.15</w:t>
            </w:r>
          </w:p>
        </w:tc>
        <w:tc>
          <w:tcPr>
            <w:tcW w:w="339" w:type="dxa"/>
            <w:tcBorders>
              <w:top w:val="nil"/>
              <w:left w:val="nil"/>
              <w:bottom w:val="nil"/>
              <w:right w:val="nil"/>
            </w:tcBorders>
            <w:shd w:val="clear" w:color="000000" w:fill="FFFFFF"/>
            <w:noWrap/>
            <w:vAlign w:val="center"/>
            <w:hideMark/>
          </w:tcPr>
          <w:p w14:paraId="3864C374" w14:textId="77777777" w:rsidR="00E532B9" w:rsidRPr="00E34395" w:rsidRDefault="00E532B9" w:rsidP="00814AFF">
            <w:pPr>
              <w:rPr>
                <w:sz w:val="18"/>
                <w:szCs w:val="18"/>
                <w:lang w:eastAsia="en-GB"/>
              </w:rPr>
            </w:pPr>
            <w:r w:rsidRPr="00E34395">
              <w:rPr>
                <w:sz w:val="18"/>
                <w:szCs w:val="18"/>
                <w:lang w:eastAsia="en-GB"/>
              </w:rPr>
              <w:t>5</w:t>
            </w:r>
          </w:p>
        </w:tc>
        <w:tc>
          <w:tcPr>
            <w:tcW w:w="2052" w:type="dxa"/>
            <w:tcBorders>
              <w:top w:val="nil"/>
              <w:left w:val="nil"/>
              <w:bottom w:val="nil"/>
              <w:right w:val="nil"/>
            </w:tcBorders>
            <w:shd w:val="clear" w:color="000000" w:fill="FFFFFF"/>
            <w:noWrap/>
            <w:vAlign w:val="center"/>
            <w:hideMark/>
          </w:tcPr>
          <w:p w14:paraId="0CAB0DBD" w14:textId="77777777" w:rsidR="00E532B9" w:rsidRPr="00E34395" w:rsidRDefault="00E532B9" w:rsidP="00814AFF">
            <w:pPr>
              <w:rPr>
                <w:sz w:val="18"/>
                <w:szCs w:val="18"/>
                <w:lang w:eastAsia="en-GB"/>
              </w:rPr>
            </w:pPr>
            <w:r w:rsidRPr="00E34395">
              <w:rPr>
                <w:i/>
                <w:sz w:val="18"/>
                <w:szCs w:val="18"/>
                <w:lang w:eastAsia="en-GB"/>
              </w:rPr>
              <w:t>F</w:t>
            </w:r>
            <w:r w:rsidRPr="00E34395">
              <w:rPr>
                <w:sz w:val="18"/>
                <w:szCs w:val="18"/>
                <w:vertAlign w:val="subscript"/>
                <w:lang w:eastAsia="en-GB"/>
              </w:rPr>
              <w:t>2</w:t>
            </w:r>
            <w:r w:rsidRPr="00E34395">
              <w:rPr>
                <w:sz w:val="18"/>
                <w:szCs w:val="18"/>
                <w:lang w:eastAsia="en-GB"/>
              </w:rPr>
              <w:t xml:space="preserve"> = 0.92, </w:t>
            </w:r>
            <w:r w:rsidRPr="00E34395">
              <w:rPr>
                <w:i/>
                <w:sz w:val="18"/>
                <w:szCs w:val="18"/>
                <w:lang w:eastAsia="en-GB"/>
              </w:rPr>
              <w:t>P</w:t>
            </w:r>
            <w:r w:rsidRPr="00E34395">
              <w:rPr>
                <w:sz w:val="18"/>
                <w:szCs w:val="18"/>
                <w:lang w:eastAsia="en-GB"/>
              </w:rPr>
              <w:t>&gt;0.05</w:t>
            </w:r>
          </w:p>
        </w:tc>
      </w:tr>
      <w:tr w:rsidR="00E532B9" w:rsidRPr="00E34395" w14:paraId="255DC66C" w14:textId="77777777" w:rsidTr="007F302E">
        <w:trPr>
          <w:trHeight w:val="350"/>
        </w:trPr>
        <w:tc>
          <w:tcPr>
            <w:tcW w:w="2920" w:type="dxa"/>
            <w:tcBorders>
              <w:top w:val="nil"/>
              <w:left w:val="nil"/>
              <w:bottom w:val="nil"/>
              <w:right w:val="nil"/>
            </w:tcBorders>
            <w:shd w:val="clear" w:color="000000" w:fill="FFFFFF"/>
            <w:noWrap/>
            <w:vAlign w:val="center"/>
            <w:hideMark/>
          </w:tcPr>
          <w:p w14:paraId="7E2DCE99" w14:textId="6C7A2908" w:rsidR="00E532B9" w:rsidRPr="00E34395" w:rsidRDefault="00E532B9" w:rsidP="00814AFF">
            <w:pPr>
              <w:rPr>
                <w:i/>
                <w:iCs/>
                <w:sz w:val="18"/>
                <w:szCs w:val="18"/>
                <w:lang w:eastAsia="en-GB"/>
              </w:rPr>
            </w:pPr>
            <w:r w:rsidRPr="00E34395">
              <w:rPr>
                <w:i/>
                <w:iCs/>
                <w:sz w:val="18"/>
                <w:szCs w:val="18"/>
                <w:lang w:eastAsia="en-GB"/>
              </w:rPr>
              <w:t>Tubastrea coccinea</w:t>
            </w:r>
            <w:r w:rsidR="00212946">
              <w:rPr>
                <w:i/>
                <w:iCs/>
                <w:sz w:val="18"/>
                <w:szCs w:val="18"/>
                <w:lang w:eastAsia="en-GB"/>
              </w:rPr>
              <w:t xml:space="preserve"> </w:t>
            </w:r>
            <w:r w:rsidR="00212946">
              <w:rPr>
                <w:iCs/>
                <w:sz w:val="18"/>
                <w:szCs w:val="18"/>
                <w:lang w:eastAsia="en-GB"/>
              </w:rPr>
              <w:t>(WV)</w:t>
            </w:r>
          </w:p>
        </w:tc>
        <w:tc>
          <w:tcPr>
            <w:tcW w:w="846" w:type="dxa"/>
            <w:tcBorders>
              <w:top w:val="nil"/>
              <w:left w:val="nil"/>
              <w:bottom w:val="nil"/>
              <w:right w:val="nil"/>
            </w:tcBorders>
            <w:shd w:val="clear" w:color="000000" w:fill="FFFFFF"/>
            <w:noWrap/>
            <w:vAlign w:val="center"/>
            <w:hideMark/>
          </w:tcPr>
          <w:p w14:paraId="3E5BC44F" w14:textId="77777777" w:rsidR="00E532B9" w:rsidRPr="00E34395" w:rsidRDefault="00E532B9" w:rsidP="00814AFF">
            <w:pPr>
              <w:rPr>
                <w:sz w:val="18"/>
                <w:szCs w:val="18"/>
                <w:lang w:eastAsia="en-GB"/>
              </w:rPr>
            </w:pPr>
            <w:r w:rsidRPr="00E34395">
              <w:rPr>
                <w:sz w:val="18"/>
                <w:szCs w:val="18"/>
                <w:lang w:eastAsia="en-GB"/>
              </w:rPr>
              <w:t>9.18</w:t>
            </w:r>
          </w:p>
        </w:tc>
        <w:tc>
          <w:tcPr>
            <w:tcW w:w="717" w:type="dxa"/>
            <w:tcBorders>
              <w:top w:val="nil"/>
              <w:left w:val="nil"/>
              <w:bottom w:val="nil"/>
              <w:right w:val="nil"/>
            </w:tcBorders>
            <w:shd w:val="clear" w:color="000000" w:fill="FFFFFF"/>
            <w:noWrap/>
            <w:vAlign w:val="center"/>
            <w:hideMark/>
          </w:tcPr>
          <w:p w14:paraId="6186E6C9" w14:textId="77777777" w:rsidR="00E532B9" w:rsidRPr="00E34395" w:rsidRDefault="00E532B9" w:rsidP="00814AFF">
            <w:pPr>
              <w:rPr>
                <w:sz w:val="18"/>
                <w:szCs w:val="18"/>
                <w:lang w:eastAsia="en-GB"/>
              </w:rPr>
            </w:pPr>
            <w:r w:rsidRPr="00E34395">
              <w:rPr>
                <w:sz w:val="18"/>
                <w:szCs w:val="18"/>
                <w:lang w:eastAsia="en-GB"/>
              </w:rPr>
              <w:t>0.09</w:t>
            </w:r>
          </w:p>
        </w:tc>
        <w:tc>
          <w:tcPr>
            <w:tcW w:w="439" w:type="dxa"/>
            <w:tcBorders>
              <w:top w:val="nil"/>
              <w:left w:val="nil"/>
              <w:bottom w:val="nil"/>
              <w:right w:val="nil"/>
            </w:tcBorders>
            <w:shd w:val="clear" w:color="000000" w:fill="FFFFFF"/>
            <w:noWrap/>
            <w:vAlign w:val="center"/>
            <w:hideMark/>
          </w:tcPr>
          <w:p w14:paraId="0F508FEE" w14:textId="77777777" w:rsidR="00E532B9" w:rsidRPr="00E34395" w:rsidRDefault="00E532B9" w:rsidP="00814AFF">
            <w:pPr>
              <w:rPr>
                <w:sz w:val="18"/>
                <w:szCs w:val="18"/>
                <w:lang w:eastAsia="en-GB"/>
              </w:rPr>
            </w:pPr>
            <w:r w:rsidRPr="00E34395">
              <w:rPr>
                <w:sz w:val="18"/>
                <w:szCs w:val="18"/>
                <w:lang w:eastAsia="en-GB"/>
              </w:rPr>
              <w:t>5</w:t>
            </w:r>
          </w:p>
        </w:tc>
        <w:tc>
          <w:tcPr>
            <w:tcW w:w="272" w:type="dxa"/>
            <w:tcBorders>
              <w:top w:val="nil"/>
              <w:left w:val="nil"/>
              <w:bottom w:val="nil"/>
              <w:right w:val="nil"/>
            </w:tcBorders>
            <w:shd w:val="clear" w:color="000000" w:fill="FFFFFF"/>
            <w:noWrap/>
            <w:vAlign w:val="center"/>
            <w:hideMark/>
          </w:tcPr>
          <w:p w14:paraId="20AE47F3" w14:textId="77777777" w:rsidR="00E532B9" w:rsidRPr="00E34395" w:rsidRDefault="00E532B9" w:rsidP="00814AFF">
            <w:pPr>
              <w:rPr>
                <w:sz w:val="18"/>
                <w:szCs w:val="18"/>
                <w:lang w:eastAsia="en-GB"/>
              </w:rPr>
            </w:pPr>
            <w:r w:rsidRPr="00E34395">
              <w:rPr>
                <w:sz w:val="18"/>
                <w:szCs w:val="18"/>
                <w:lang w:eastAsia="en-GB"/>
              </w:rPr>
              <w:t> </w:t>
            </w:r>
          </w:p>
        </w:tc>
        <w:tc>
          <w:tcPr>
            <w:tcW w:w="917" w:type="dxa"/>
            <w:tcBorders>
              <w:top w:val="nil"/>
              <w:left w:val="nil"/>
              <w:bottom w:val="nil"/>
              <w:right w:val="nil"/>
            </w:tcBorders>
            <w:shd w:val="clear" w:color="000000" w:fill="FFFFFF"/>
            <w:noWrap/>
            <w:vAlign w:val="center"/>
            <w:hideMark/>
          </w:tcPr>
          <w:p w14:paraId="590AE861" w14:textId="77777777" w:rsidR="00E532B9" w:rsidRPr="00E34395" w:rsidRDefault="00E532B9" w:rsidP="00814AFF">
            <w:pPr>
              <w:rPr>
                <w:sz w:val="18"/>
                <w:szCs w:val="18"/>
                <w:lang w:eastAsia="en-GB"/>
              </w:rPr>
            </w:pPr>
            <w:r w:rsidRPr="00E34395">
              <w:rPr>
                <w:sz w:val="18"/>
                <w:szCs w:val="18"/>
                <w:lang w:eastAsia="en-GB"/>
              </w:rPr>
              <w:t>8.97</w:t>
            </w:r>
          </w:p>
        </w:tc>
        <w:tc>
          <w:tcPr>
            <w:tcW w:w="708" w:type="dxa"/>
            <w:tcBorders>
              <w:top w:val="nil"/>
              <w:left w:val="nil"/>
              <w:bottom w:val="nil"/>
              <w:right w:val="nil"/>
            </w:tcBorders>
            <w:shd w:val="clear" w:color="000000" w:fill="FFFFFF"/>
            <w:noWrap/>
            <w:vAlign w:val="center"/>
            <w:hideMark/>
          </w:tcPr>
          <w:p w14:paraId="1281A66F" w14:textId="77777777" w:rsidR="00E532B9" w:rsidRPr="00E34395" w:rsidRDefault="00E532B9" w:rsidP="00814AFF">
            <w:pPr>
              <w:rPr>
                <w:sz w:val="18"/>
                <w:szCs w:val="18"/>
                <w:lang w:eastAsia="en-GB"/>
              </w:rPr>
            </w:pPr>
            <w:r w:rsidRPr="00E34395">
              <w:rPr>
                <w:sz w:val="18"/>
                <w:szCs w:val="18"/>
                <w:lang w:eastAsia="en-GB"/>
              </w:rPr>
              <w:t>0.14</w:t>
            </w:r>
          </w:p>
        </w:tc>
        <w:tc>
          <w:tcPr>
            <w:tcW w:w="339" w:type="dxa"/>
            <w:tcBorders>
              <w:top w:val="nil"/>
              <w:left w:val="nil"/>
              <w:bottom w:val="nil"/>
              <w:right w:val="nil"/>
            </w:tcBorders>
            <w:shd w:val="clear" w:color="000000" w:fill="FFFFFF"/>
            <w:noWrap/>
            <w:vAlign w:val="center"/>
            <w:hideMark/>
          </w:tcPr>
          <w:p w14:paraId="12DAB7F5" w14:textId="77777777" w:rsidR="00E532B9" w:rsidRPr="00E34395" w:rsidRDefault="00E532B9" w:rsidP="00814AFF">
            <w:pPr>
              <w:rPr>
                <w:sz w:val="18"/>
                <w:szCs w:val="18"/>
                <w:lang w:eastAsia="en-GB"/>
              </w:rPr>
            </w:pPr>
            <w:r w:rsidRPr="00E34395">
              <w:rPr>
                <w:sz w:val="18"/>
                <w:szCs w:val="18"/>
                <w:lang w:eastAsia="en-GB"/>
              </w:rPr>
              <w:t>4</w:t>
            </w:r>
          </w:p>
        </w:tc>
        <w:tc>
          <w:tcPr>
            <w:tcW w:w="2052" w:type="dxa"/>
            <w:tcBorders>
              <w:top w:val="nil"/>
              <w:left w:val="nil"/>
              <w:bottom w:val="nil"/>
              <w:right w:val="nil"/>
            </w:tcBorders>
            <w:shd w:val="clear" w:color="auto" w:fill="auto"/>
            <w:noWrap/>
            <w:vAlign w:val="center"/>
            <w:hideMark/>
          </w:tcPr>
          <w:p w14:paraId="6BCFFE5A" w14:textId="77777777" w:rsidR="00E532B9" w:rsidRPr="00E34395" w:rsidRDefault="00E532B9" w:rsidP="00814AFF">
            <w:pPr>
              <w:rPr>
                <w:sz w:val="18"/>
                <w:szCs w:val="18"/>
                <w:lang w:eastAsia="en-GB"/>
              </w:rPr>
            </w:pPr>
            <w:r w:rsidRPr="00E34395">
              <w:rPr>
                <w:i/>
                <w:sz w:val="18"/>
                <w:szCs w:val="18"/>
                <w:lang w:eastAsia="en-GB"/>
              </w:rPr>
              <w:t>F</w:t>
            </w:r>
            <w:r w:rsidRPr="00E34395">
              <w:rPr>
                <w:sz w:val="18"/>
                <w:szCs w:val="18"/>
                <w:vertAlign w:val="subscript"/>
                <w:lang w:eastAsia="en-GB"/>
              </w:rPr>
              <w:t>4</w:t>
            </w:r>
            <w:r w:rsidRPr="00E34395">
              <w:rPr>
                <w:sz w:val="18"/>
                <w:szCs w:val="18"/>
                <w:lang w:eastAsia="en-GB"/>
              </w:rPr>
              <w:t xml:space="preserve"> = 2.69, </w:t>
            </w:r>
            <w:r w:rsidRPr="00E34395">
              <w:rPr>
                <w:i/>
                <w:sz w:val="18"/>
                <w:szCs w:val="18"/>
                <w:lang w:eastAsia="en-GB"/>
              </w:rPr>
              <w:t>P</w:t>
            </w:r>
            <w:r w:rsidRPr="00E34395">
              <w:rPr>
                <w:sz w:val="18"/>
                <w:szCs w:val="18"/>
                <w:lang w:eastAsia="en-GB"/>
              </w:rPr>
              <w:t>&gt;0.05</w:t>
            </w:r>
          </w:p>
        </w:tc>
      </w:tr>
      <w:tr w:rsidR="00E532B9" w:rsidRPr="00E34395" w14:paraId="0F030C09" w14:textId="77777777" w:rsidTr="00E532B9">
        <w:trPr>
          <w:trHeight w:val="350"/>
        </w:trPr>
        <w:tc>
          <w:tcPr>
            <w:tcW w:w="2920" w:type="dxa"/>
            <w:tcBorders>
              <w:top w:val="nil"/>
              <w:left w:val="nil"/>
              <w:bottom w:val="single" w:sz="4" w:space="0" w:color="auto"/>
              <w:right w:val="nil"/>
            </w:tcBorders>
            <w:shd w:val="clear" w:color="000000" w:fill="FFFFFF"/>
            <w:noWrap/>
            <w:vAlign w:val="center"/>
            <w:hideMark/>
          </w:tcPr>
          <w:p w14:paraId="1991DD27" w14:textId="67907D00" w:rsidR="00E532B9" w:rsidRPr="00E34395" w:rsidRDefault="00E532B9" w:rsidP="00814AFF">
            <w:pPr>
              <w:rPr>
                <w:i/>
                <w:iCs/>
                <w:sz w:val="18"/>
                <w:szCs w:val="18"/>
                <w:lang w:eastAsia="en-GB"/>
              </w:rPr>
            </w:pPr>
            <w:r w:rsidRPr="00E34395">
              <w:rPr>
                <w:i/>
                <w:iCs/>
                <w:sz w:val="18"/>
                <w:szCs w:val="18"/>
                <w:lang w:eastAsia="en-GB"/>
              </w:rPr>
              <w:t>Xenograpsus testudinatus</w:t>
            </w:r>
            <w:r w:rsidR="00212946">
              <w:rPr>
                <w:i/>
                <w:iCs/>
                <w:sz w:val="18"/>
                <w:szCs w:val="18"/>
                <w:lang w:eastAsia="en-GB"/>
              </w:rPr>
              <w:t xml:space="preserve"> </w:t>
            </w:r>
            <w:r w:rsidR="00212946">
              <w:rPr>
                <w:iCs/>
                <w:sz w:val="18"/>
                <w:szCs w:val="18"/>
                <w:lang w:eastAsia="en-GB"/>
              </w:rPr>
              <w:t>(YV)</w:t>
            </w:r>
          </w:p>
        </w:tc>
        <w:tc>
          <w:tcPr>
            <w:tcW w:w="846" w:type="dxa"/>
            <w:tcBorders>
              <w:top w:val="nil"/>
              <w:left w:val="nil"/>
              <w:bottom w:val="single" w:sz="4" w:space="0" w:color="auto"/>
              <w:right w:val="nil"/>
            </w:tcBorders>
            <w:shd w:val="clear" w:color="000000" w:fill="FFFFFF"/>
            <w:noWrap/>
            <w:vAlign w:val="center"/>
            <w:hideMark/>
          </w:tcPr>
          <w:p w14:paraId="0BDDD253" w14:textId="77777777" w:rsidR="00E532B9" w:rsidRPr="00E34395" w:rsidRDefault="00E532B9" w:rsidP="00814AFF">
            <w:pPr>
              <w:rPr>
                <w:sz w:val="18"/>
                <w:szCs w:val="18"/>
                <w:lang w:eastAsia="en-GB"/>
              </w:rPr>
            </w:pPr>
            <w:r w:rsidRPr="00E34395">
              <w:rPr>
                <w:sz w:val="18"/>
                <w:szCs w:val="18"/>
                <w:lang w:eastAsia="en-GB"/>
              </w:rPr>
              <w:t>5.67</w:t>
            </w:r>
          </w:p>
        </w:tc>
        <w:tc>
          <w:tcPr>
            <w:tcW w:w="717" w:type="dxa"/>
            <w:tcBorders>
              <w:top w:val="nil"/>
              <w:left w:val="nil"/>
              <w:bottom w:val="single" w:sz="4" w:space="0" w:color="auto"/>
              <w:right w:val="nil"/>
            </w:tcBorders>
            <w:shd w:val="clear" w:color="000000" w:fill="FFFFFF"/>
            <w:noWrap/>
            <w:vAlign w:val="center"/>
            <w:hideMark/>
          </w:tcPr>
          <w:p w14:paraId="57DA739F" w14:textId="77777777" w:rsidR="00E532B9" w:rsidRPr="00E34395" w:rsidRDefault="00E532B9" w:rsidP="00814AFF">
            <w:pPr>
              <w:rPr>
                <w:sz w:val="18"/>
                <w:szCs w:val="18"/>
                <w:lang w:eastAsia="en-GB"/>
              </w:rPr>
            </w:pPr>
            <w:r w:rsidRPr="00E34395">
              <w:rPr>
                <w:sz w:val="18"/>
                <w:szCs w:val="18"/>
                <w:lang w:eastAsia="en-GB"/>
              </w:rPr>
              <w:t>0.25</w:t>
            </w:r>
          </w:p>
        </w:tc>
        <w:tc>
          <w:tcPr>
            <w:tcW w:w="439" w:type="dxa"/>
            <w:tcBorders>
              <w:top w:val="nil"/>
              <w:left w:val="nil"/>
              <w:bottom w:val="single" w:sz="4" w:space="0" w:color="auto"/>
              <w:right w:val="nil"/>
            </w:tcBorders>
            <w:shd w:val="clear" w:color="000000" w:fill="FFFFFF"/>
            <w:noWrap/>
            <w:vAlign w:val="center"/>
            <w:hideMark/>
          </w:tcPr>
          <w:p w14:paraId="729280D0" w14:textId="77777777" w:rsidR="00E532B9" w:rsidRPr="00E34395" w:rsidRDefault="00E532B9" w:rsidP="00814AFF">
            <w:pPr>
              <w:rPr>
                <w:sz w:val="18"/>
                <w:szCs w:val="18"/>
                <w:lang w:eastAsia="en-GB"/>
              </w:rPr>
            </w:pPr>
            <w:r w:rsidRPr="00E34395">
              <w:rPr>
                <w:sz w:val="18"/>
                <w:szCs w:val="18"/>
                <w:lang w:eastAsia="en-GB"/>
              </w:rPr>
              <w:t>14</w:t>
            </w:r>
          </w:p>
        </w:tc>
        <w:tc>
          <w:tcPr>
            <w:tcW w:w="272" w:type="dxa"/>
            <w:tcBorders>
              <w:top w:val="nil"/>
              <w:left w:val="nil"/>
              <w:bottom w:val="single" w:sz="4" w:space="0" w:color="auto"/>
              <w:right w:val="nil"/>
            </w:tcBorders>
            <w:shd w:val="clear" w:color="000000" w:fill="FFFFFF"/>
            <w:noWrap/>
            <w:vAlign w:val="center"/>
            <w:hideMark/>
          </w:tcPr>
          <w:p w14:paraId="79649489" w14:textId="77777777" w:rsidR="00E532B9" w:rsidRPr="00E34395" w:rsidRDefault="00E532B9" w:rsidP="00814AFF">
            <w:pPr>
              <w:rPr>
                <w:sz w:val="18"/>
                <w:szCs w:val="18"/>
                <w:lang w:eastAsia="en-GB"/>
              </w:rPr>
            </w:pPr>
            <w:r w:rsidRPr="00E34395">
              <w:rPr>
                <w:sz w:val="18"/>
                <w:szCs w:val="18"/>
                <w:lang w:eastAsia="en-GB"/>
              </w:rPr>
              <w:t> </w:t>
            </w:r>
          </w:p>
        </w:tc>
        <w:tc>
          <w:tcPr>
            <w:tcW w:w="917" w:type="dxa"/>
            <w:tcBorders>
              <w:top w:val="nil"/>
              <w:left w:val="nil"/>
              <w:bottom w:val="single" w:sz="4" w:space="0" w:color="auto"/>
              <w:right w:val="nil"/>
            </w:tcBorders>
            <w:shd w:val="clear" w:color="000000" w:fill="FFFFFF"/>
            <w:noWrap/>
            <w:vAlign w:val="center"/>
            <w:hideMark/>
          </w:tcPr>
          <w:p w14:paraId="22A3380B" w14:textId="77777777" w:rsidR="00E532B9" w:rsidRPr="00E34395" w:rsidRDefault="00E532B9" w:rsidP="00814AFF">
            <w:pPr>
              <w:rPr>
                <w:sz w:val="18"/>
                <w:szCs w:val="18"/>
                <w:lang w:eastAsia="en-GB"/>
              </w:rPr>
            </w:pPr>
            <w:r w:rsidRPr="00E34395">
              <w:rPr>
                <w:sz w:val="18"/>
                <w:szCs w:val="18"/>
                <w:lang w:eastAsia="en-GB"/>
              </w:rPr>
              <w:t>5.43</w:t>
            </w:r>
          </w:p>
        </w:tc>
        <w:tc>
          <w:tcPr>
            <w:tcW w:w="708" w:type="dxa"/>
            <w:tcBorders>
              <w:top w:val="nil"/>
              <w:left w:val="nil"/>
              <w:bottom w:val="single" w:sz="4" w:space="0" w:color="auto"/>
              <w:right w:val="nil"/>
            </w:tcBorders>
            <w:shd w:val="clear" w:color="000000" w:fill="FFFFFF"/>
            <w:noWrap/>
            <w:vAlign w:val="center"/>
            <w:hideMark/>
          </w:tcPr>
          <w:p w14:paraId="6AA9C39A" w14:textId="77777777" w:rsidR="00E532B9" w:rsidRPr="00E34395" w:rsidRDefault="00E532B9" w:rsidP="00814AFF">
            <w:pPr>
              <w:rPr>
                <w:sz w:val="18"/>
                <w:szCs w:val="18"/>
                <w:lang w:eastAsia="en-GB"/>
              </w:rPr>
            </w:pPr>
            <w:r w:rsidRPr="00E34395">
              <w:rPr>
                <w:sz w:val="18"/>
                <w:szCs w:val="18"/>
                <w:lang w:eastAsia="en-GB"/>
              </w:rPr>
              <w:t>0.10</w:t>
            </w:r>
          </w:p>
        </w:tc>
        <w:tc>
          <w:tcPr>
            <w:tcW w:w="339" w:type="dxa"/>
            <w:tcBorders>
              <w:top w:val="nil"/>
              <w:left w:val="nil"/>
              <w:bottom w:val="single" w:sz="4" w:space="0" w:color="auto"/>
              <w:right w:val="nil"/>
            </w:tcBorders>
            <w:shd w:val="clear" w:color="000000" w:fill="FFFFFF"/>
            <w:noWrap/>
            <w:vAlign w:val="center"/>
            <w:hideMark/>
          </w:tcPr>
          <w:p w14:paraId="0DC1E156" w14:textId="77777777" w:rsidR="00E532B9" w:rsidRPr="00E34395" w:rsidRDefault="00E532B9" w:rsidP="00814AFF">
            <w:pPr>
              <w:rPr>
                <w:sz w:val="18"/>
                <w:szCs w:val="18"/>
                <w:lang w:eastAsia="en-GB"/>
              </w:rPr>
            </w:pPr>
            <w:r w:rsidRPr="00E34395">
              <w:rPr>
                <w:sz w:val="18"/>
                <w:szCs w:val="18"/>
                <w:lang w:eastAsia="en-GB"/>
              </w:rPr>
              <w:t>5</w:t>
            </w:r>
          </w:p>
        </w:tc>
        <w:tc>
          <w:tcPr>
            <w:tcW w:w="2052" w:type="dxa"/>
            <w:tcBorders>
              <w:top w:val="nil"/>
              <w:left w:val="nil"/>
              <w:bottom w:val="single" w:sz="4" w:space="0" w:color="auto"/>
              <w:right w:val="nil"/>
            </w:tcBorders>
            <w:shd w:val="clear" w:color="auto" w:fill="auto"/>
            <w:noWrap/>
            <w:vAlign w:val="center"/>
            <w:hideMark/>
          </w:tcPr>
          <w:p w14:paraId="61EE536B" w14:textId="77777777" w:rsidR="00E532B9" w:rsidRPr="00E34395" w:rsidRDefault="00E532B9" w:rsidP="00814AFF">
            <w:pPr>
              <w:rPr>
                <w:b/>
                <w:bCs/>
                <w:sz w:val="18"/>
                <w:szCs w:val="18"/>
                <w:lang w:eastAsia="en-GB"/>
              </w:rPr>
            </w:pPr>
            <w:r w:rsidRPr="00E34395">
              <w:rPr>
                <w:b/>
                <w:bCs/>
                <w:i/>
                <w:sz w:val="18"/>
                <w:szCs w:val="18"/>
                <w:lang w:eastAsia="en-GB"/>
              </w:rPr>
              <w:t>F</w:t>
            </w:r>
            <w:r w:rsidRPr="00E34395">
              <w:rPr>
                <w:b/>
                <w:bCs/>
                <w:sz w:val="18"/>
                <w:szCs w:val="18"/>
                <w:vertAlign w:val="subscript"/>
                <w:lang w:eastAsia="en-GB"/>
              </w:rPr>
              <w:t>16</w:t>
            </w:r>
            <w:r w:rsidRPr="00E34395">
              <w:rPr>
                <w:b/>
                <w:bCs/>
                <w:sz w:val="18"/>
                <w:szCs w:val="18"/>
                <w:lang w:eastAsia="en-GB"/>
              </w:rPr>
              <w:t xml:space="preserve"> = 2.94, </w:t>
            </w:r>
            <w:r w:rsidRPr="00E34395">
              <w:rPr>
                <w:b/>
                <w:bCs/>
                <w:i/>
                <w:sz w:val="18"/>
                <w:szCs w:val="18"/>
                <w:lang w:eastAsia="en-GB"/>
              </w:rPr>
              <w:t>P</w:t>
            </w:r>
            <w:r w:rsidRPr="00E34395">
              <w:rPr>
                <w:b/>
                <w:bCs/>
                <w:sz w:val="18"/>
                <w:szCs w:val="18"/>
                <w:lang w:eastAsia="en-GB"/>
              </w:rPr>
              <w:t xml:space="preserve"> &lt;0.05</w:t>
            </w:r>
          </w:p>
        </w:tc>
      </w:tr>
    </w:tbl>
    <w:p w14:paraId="7C821097" w14:textId="77777777" w:rsidR="00E532B9" w:rsidRDefault="00E532B9" w:rsidP="00814AFF">
      <w:pPr>
        <w:shd w:val="clear" w:color="auto" w:fill="FFFFFF"/>
        <w:jc w:val="both"/>
        <w:rPr>
          <w:b/>
        </w:rPr>
      </w:pPr>
    </w:p>
    <w:p w14:paraId="02F178C9" w14:textId="77777777" w:rsidR="00E532B9" w:rsidRDefault="00E532B9" w:rsidP="00814AFF">
      <w:pPr>
        <w:shd w:val="clear" w:color="auto" w:fill="FFFFFF"/>
        <w:jc w:val="both"/>
        <w:rPr>
          <w:b/>
        </w:rPr>
      </w:pPr>
    </w:p>
    <w:p w14:paraId="04B35D63" w14:textId="77777777" w:rsidR="00E532B9" w:rsidRDefault="00E532B9" w:rsidP="00814AFF">
      <w:pPr>
        <w:shd w:val="clear" w:color="auto" w:fill="FFFFFF"/>
        <w:jc w:val="both"/>
        <w:rPr>
          <w:b/>
        </w:rPr>
      </w:pPr>
    </w:p>
    <w:p w14:paraId="70125271" w14:textId="77777777" w:rsidR="00E532B9" w:rsidRDefault="00E532B9" w:rsidP="00814AFF">
      <w:pPr>
        <w:shd w:val="clear" w:color="auto" w:fill="FFFFFF"/>
        <w:jc w:val="both"/>
        <w:rPr>
          <w:b/>
        </w:rPr>
      </w:pPr>
    </w:p>
    <w:p w14:paraId="09F1A1B9" w14:textId="77777777" w:rsidR="00E532B9" w:rsidRDefault="00E532B9" w:rsidP="00814AFF">
      <w:pPr>
        <w:shd w:val="clear" w:color="auto" w:fill="FFFFFF"/>
        <w:jc w:val="both"/>
        <w:rPr>
          <w:b/>
        </w:rPr>
      </w:pPr>
    </w:p>
    <w:p w14:paraId="15D5FEF7" w14:textId="77777777" w:rsidR="00E532B9" w:rsidRDefault="00E532B9" w:rsidP="00814AFF">
      <w:pPr>
        <w:shd w:val="clear" w:color="auto" w:fill="FFFFFF"/>
        <w:jc w:val="both"/>
        <w:rPr>
          <w:b/>
        </w:rPr>
      </w:pPr>
    </w:p>
    <w:p w14:paraId="4DA30B84" w14:textId="77777777" w:rsidR="00E532B9" w:rsidRDefault="00E532B9" w:rsidP="00814AFF">
      <w:pPr>
        <w:shd w:val="clear" w:color="auto" w:fill="FFFFFF"/>
        <w:jc w:val="both"/>
        <w:rPr>
          <w:b/>
        </w:rPr>
      </w:pPr>
    </w:p>
    <w:p w14:paraId="02FDB33B" w14:textId="77777777" w:rsidR="00E532B9" w:rsidRDefault="00E532B9" w:rsidP="00814AFF">
      <w:pPr>
        <w:shd w:val="clear" w:color="auto" w:fill="FFFFFF"/>
        <w:jc w:val="both"/>
        <w:rPr>
          <w:b/>
        </w:rPr>
      </w:pPr>
    </w:p>
    <w:p w14:paraId="41662073" w14:textId="77777777" w:rsidR="00E532B9" w:rsidRDefault="00E532B9" w:rsidP="00814AFF">
      <w:pPr>
        <w:shd w:val="clear" w:color="auto" w:fill="FFFFFF"/>
        <w:jc w:val="both"/>
        <w:rPr>
          <w:b/>
        </w:rPr>
      </w:pPr>
    </w:p>
    <w:p w14:paraId="593A5385" w14:textId="77777777" w:rsidR="00E532B9" w:rsidRDefault="00E532B9" w:rsidP="00814AFF">
      <w:pPr>
        <w:shd w:val="clear" w:color="auto" w:fill="FFFFFF"/>
        <w:jc w:val="both"/>
        <w:rPr>
          <w:b/>
        </w:rPr>
        <w:sectPr w:rsidR="00E532B9" w:rsidSect="00CE2D3C">
          <w:pgSz w:w="11906" w:h="16838"/>
          <w:pgMar w:top="1134" w:right="1134" w:bottom="1134" w:left="1134" w:header="709" w:footer="709" w:gutter="0"/>
          <w:cols w:space="708"/>
          <w:docGrid w:linePitch="360"/>
        </w:sectPr>
      </w:pPr>
    </w:p>
    <w:p w14:paraId="090EDFEC" w14:textId="7FB10E32" w:rsidR="00E532B9" w:rsidRDefault="00212946" w:rsidP="00814AFF">
      <w:pPr>
        <w:shd w:val="clear" w:color="auto" w:fill="FFFFFF"/>
        <w:rPr>
          <w:b/>
        </w:rPr>
      </w:pPr>
      <w:r>
        <w:rPr>
          <w:b/>
        </w:rPr>
        <w:lastRenderedPageBreak/>
        <w:t xml:space="preserve">Table S2. </w:t>
      </w:r>
      <w:r w:rsidR="005B2A83">
        <w:rPr>
          <w:b/>
        </w:rPr>
        <w:t>White Vent (WV)</w:t>
      </w:r>
      <w:r>
        <w:rPr>
          <w:b/>
        </w:rPr>
        <w:t xml:space="preserve"> and </w:t>
      </w:r>
      <w:r w:rsidR="005B2A83">
        <w:rPr>
          <w:b/>
        </w:rPr>
        <w:t>Yellow Vent (</w:t>
      </w:r>
      <w:r w:rsidR="008D2396">
        <w:rPr>
          <w:b/>
        </w:rPr>
        <w:t>YV</w:t>
      </w:r>
      <w:r w:rsidR="005B2A83">
        <w:rPr>
          <w:b/>
        </w:rPr>
        <w:t>)</w:t>
      </w:r>
      <w:r>
        <w:rPr>
          <w:b/>
        </w:rPr>
        <w:t xml:space="preserve"> environmental conditions.</w:t>
      </w:r>
      <w:r>
        <w:t xml:space="preserve"> </w:t>
      </w:r>
      <w:r w:rsidR="008D2396">
        <w:t>WV</w:t>
      </w:r>
      <w:r>
        <w:t xml:space="preserve"> and </w:t>
      </w:r>
      <w:r w:rsidR="008D2396">
        <w:t>YV</w:t>
      </w:r>
      <w:r>
        <w:t xml:space="preserve"> seawater meta-data and chemistry before and after the</w:t>
      </w:r>
      <w:r w:rsidRPr="00212946">
        <w:t xml:space="preserve"> </w:t>
      </w:r>
      <w:r>
        <w:t>M5.8 earthquake and C5 typhoon (see Figure 6),</w:t>
      </w:r>
    </w:p>
    <w:p w14:paraId="5F16BF31" w14:textId="77777777" w:rsidR="00E532B9" w:rsidRDefault="00E532B9" w:rsidP="00814AFF">
      <w:pPr>
        <w:shd w:val="clear" w:color="auto" w:fill="FFFFFF"/>
        <w:jc w:val="both"/>
        <w:rPr>
          <w:b/>
        </w:rPr>
      </w:pPr>
    </w:p>
    <w:tbl>
      <w:tblPr>
        <w:tblW w:w="11303" w:type="dxa"/>
        <w:tblInd w:w="93" w:type="dxa"/>
        <w:tblLook w:val="04A0" w:firstRow="1" w:lastRow="0" w:firstColumn="1" w:lastColumn="0" w:noHBand="0" w:noVBand="1"/>
      </w:tblPr>
      <w:tblGrid>
        <w:gridCol w:w="1139"/>
        <w:gridCol w:w="634"/>
        <w:gridCol w:w="778"/>
        <w:gridCol w:w="844"/>
        <w:gridCol w:w="705"/>
        <w:gridCol w:w="731"/>
        <w:gridCol w:w="741"/>
        <w:gridCol w:w="928"/>
        <w:gridCol w:w="844"/>
        <w:gridCol w:w="845"/>
        <w:gridCol w:w="957"/>
        <w:gridCol w:w="656"/>
        <w:gridCol w:w="845"/>
        <w:gridCol w:w="656"/>
      </w:tblGrid>
      <w:tr w:rsidR="00E532B9" w:rsidRPr="00F57E9D" w14:paraId="79B418BC" w14:textId="77777777" w:rsidTr="007F302E">
        <w:trPr>
          <w:trHeight w:val="250"/>
        </w:trPr>
        <w:tc>
          <w:tcPr>
            <w:tcW w:w="1139" w:type="dxa"/>
            <w:tcBorders>
              <w:top w:val="single" w:sz="4" w:space="0" w:color="auto"/>
              <w:left w:val="nil"/>
              <w:bottom w:val="nil"/>
              <w:right w:val="nil"/>
            </w:tcBorders>
            <w:shd w:val="clear" w:color="auto" w:fill="auto"/>
            <w:vAlign w:val="center"/>
            <w:hideMark/>
          </w:tcPr>
          <w:p w14:paraId="6968DDAA" w14:textId="77777777" w:rsidR="00E532B9" w:rsidRPr="00F57E9D" w:rsidRDefault="00E532B9" w:rsidP="00814AFF">
            <w:pPr>
              <w:jc w:val="center"/>
              <w:rPr>
                <w:b/>
                <w:bCs/>
                <w:color w:val="000000"/>
                <w:sz w:val="16"/>
                <w:szCs w:val="16"/>
                <w:lang w:eastAsia="en-GB"/>
              </w:rPr>
            </w:pPr>
            <w:r w:rsidRPr="00F57E9D">
              <w:rPr>
                <w:b/>
                <w:bCs/>
                <w:color w:val="000000"/>
                <w:sz w:val="16"/>
                <w:szCs w:val="16"/>
                <w:lang w:eastAsia="en-GB"/>
              </w:rPr>
              <w:t>Location</w:t>
            </w:r>
          </w:p>
        </w:tc>
        <w:tc>
          <w:tcPr>
            <w:tcW w:w="634" w:type="dxa"/>
            <w:tcBorders>
              <w:top w:val="single" w:sz="4" w:space="0" w:color="auto"/>
              <w:left w:val="nil"/>
              <w:bottom w:val="nil"/>
              <w:right w:val="nil"/>
            </w:tcBorders>
            <w:shd w:val="clear" w:color="auto" w:fill="auto"/>
            <w:vAlign w:val="center"/>
            <w:hideMark/>
          </w:tcPr>
          <w:p w14:paraId="770CBACA" w14:textId="77777777" w:rsidR="00E532B9" w:rsidRPr="00F57E9D" w:rsidRDefault="00E532B9" w:rsidP="00814AFF">
            <w:pPr>
              <w:jc w:val="center"/>
              <w:rPr>
                <w:b/>
                <w:bCs/>
                <w:color w:val="000000"/>
                <w:sz w:val="16"/>
                <w:szCs w:val="16"/>
                <w:lang w:eastAsia="en-GB"/>
              </w:rPr>
            </w:pPr>
            <w:r w:rsidRPr="00F57E9D">
              <w:rPr>
                <w:b/>
                <w:bCs/>
                <w:color w:val="000000"/>
                <w:sz w:val="16"/>
                <w:szCs w:val="16"/>
                <w:lang w:eastAsia="en-GB"/>
              </w:rPr>
              <w:t>Depth</w:t>
            </w:r>
          </w:p>
        </w:tc>
        <w:tc>
          <w:tcPr>
            <w:tcW w:w="778" w:type="dxa"/>
            <w:tcBorders>
              <w:top w:val="single" w:sz="4" w:space="0" w:color="auto"/>
              <w:left w:val="nil"/>
              <w:bottom w:val="nil"/>
              <w:right w:val="nil"/>
            </w:tcBorders>
            <w:shd w:val="clear" w:color="auto" w:fill="auto"/>
            <w:vAlign w:val="center"/>
            <w:hideMark/>
          </w:tcPr>
          <w:p w14:paraId="3E66D723" w14:textId="77777777" w:rsidR="00E532B9" w:rsidRPr="00F57E9D" w:rsidRDefault="00E532B9" w:rsidP="00814AFF">
            <w:pPr>
              <w:jc w:val="center"/>
              <w:rPr>
                <w:b/>
                <w:bCs/>
                <w:color w:val="000000"/>
                <w:sz w:val="16"/>
                <w:szCs w:val="16"/>
                <w:lang w:eastAsia="en-GB"/>
              </w:rPr>
            </w:pPr>
            <w:r w:rsidRPr="00F57E9D">
              <w:rPr>
                <w:b/>
                <w:bCs/>
                <w:color w:val="000000"/>
                <w:sz w:val="16"/>
                <w:szCs w:val="16"/>
                <w:lang w:eastAsia="en-GB"/>
              </w:rPr>
              <w:t>Event</w:t>
            </w:r>
          </w:p>
        </w:tc>
        <w:tc>
          <w:tcPr>
            <w:tcW w:w="844" w:type="dxa"/>
            <w:tcBorders>
              <w:top w:val="single" w:sz="4" w:space="0" w:color="auto"/>
              <w:left w:val="nil"/>
              <w:bottom w:val="nil"/>
              <w:right w:val="nil"/>
            </w:tcBorders>
            <w:shd w:val="clear" w:color="auto" w:fill="auto"/>
            <w:vAlign w:val="center"/>
            <w:hideMark/>
          </w:tcPr>
          <w:p w14:paraId="0A582805" w14:textId="77777777" w:rsidR="00E532B9" w:rsidRPr="00F57E9D" w:rsidRDefault="00E532B9" w:rsidP="00814AFF">
            <w:pPr>
              <w:jc w:val="center"/>
              <w:rPr>
                <w:b/>
                <w:bCs/>
                <w:color w:val="000000"/>
                <w:sz w:val="16"/>
                <w:szCs w:val="16"/>
                <w:lang w:eastAsia="en-GB"/>
              </w:rPr>
            </w:pPr>
            <w:r w:rsidRPr="00F57E9D">
              <w:rPr>
                <w:b/>
                <w:bCs/>
                <w:color w:val="000000"/>
                <w:sz w:val="16"/>
                <w:szCs w:val="16"/>
                <w:lang w:eastAsia="en-GB"/>
              </w:rPr>
              <w:t>Year</w:t>
            </w:r>
          </w:p>
        </w:tc>
        <w:tc>
          <w:tcPr>
            <w:tcW w:w="705" w:type="dxa"/>
            <w:tcBorders>
              <w:top w:val="single" w:sz="4" w:space="0" w:color="auto"/>
              <w:left w:val="nil"/>
              <w:bottom w:val="nil"/>
              <w:right w:val="nil"/>
            </w:tcBorders>
            <w:shd w:val="clear" w:color="auto" w:fill="auto"/>
            <w:vAlign w:val="center"/>
            <w:hideMark/>
          </w:tcPr>
          <w:p w14:paraId="7303F42C" w14:textId="77777777" w:rsidR="00E532B9" w:rsidRPr="00F57E9D" w:rsidRDefault="00E532B9" w:rsidP="00814AFF">
            <w:pPr>
              <w:jc w:val="center"/>
              <w:rPr>
                <w:b/>
                <w:bCs/>
                <w:color w:val="000000"/>
                <w:sz w:val="16"/>
                <w:szCs w:val="16"/>
                <w:lang w:eastAsia="en-GB"/>
              </w:rPr>
            </w:pPr>
            <w:r w:rsidRPr="00F57E9D">
              <w:rPr>
                <w:b/>
                <w:bCs/>
                <w:color w:val="000000"/>
                <w:sz w:val="16"/>
                <w:szCs w:val="16"/>
                <w:lang w:eastAsia="en-GB"/>
              </w:rPr>
              <w:t>Month</w:t>
            </w:r>
          </w:p>
        </w:tc>
        <w:tc>
          <w:tcPr>
            <w:tcW w:w="731" w:type="dxa"/>
            <w:tcBorders>
              <w:top w:val="single" w:sz="4" w:space="0" w:color="auto"/>
              <w:left w:val="nil"/>
              <w:bottom w:val="nil"/>
              <w:right w:val="nil"/>
            </w:tcBorders>
            <w:shd w:val="clear" w:color="auto" w:fill="auto"/>
            <w:noWrap/>
            <w:vAlign w:val="center"/>
            <w:hideMark/>
          </w:tcPr>
          <w:p w14:paraId="79BB2A33" w14:textId="77777777" w:rsidR="00E532B9" w:rsidRPr="00F57E9D" w:rsidRDefault="00E532B9" w:rsidP="00814AFF">
            <w:pPr>
              <w:jc w:val="center"/>
              <w:rPr>
                <w:b/>
                <w:bCs/>
                <w:color w:val="000000"/>
                <w:sz w:val="16"/>
                <w:szCs w:val="16"/>
                <w:lang w:eastAsia="en-GB"/>
              </w:rPr>
            </w:pPr>
            <w:r w:rsidRPr="00F57E9D">
              <w:rPr>
                <w:b/>
                <w:bCs/>
                <w:color w:val="000000"/>
                <w:sz w:val="16"/>
                <w:szCs w:val="16"/>
                <w:lang w:eastAsia="en-GB"/>
              </w:rPr>
              <w:t>Temp.</w:t>
            </w:r>
          </w:p>
        </w:tc>
        <w:tc>
          <w:tcPr>
            <w:tcW w:w="741" w:type="dxa"/>
            <w:tcBorders>
              <w:top w:val="single" w:sz="4" w:space="0" w:color="auto"/>
              <w:left w:val="nil"/>
              <w:bottom w:val="nil"/>
              <w:right w:val="nil"/>
            </w:tcBorders>
            <w:shd w:val="clear" w:color="auto" w:fill="auto"/>
            <w:noWrap/>
            <w:vAlign w:val="center"/>
            <w:hideMark/>
          </w:tcPr>
          <w:p w14:paraId="1C4EEE3A" w14:textId="77777777" w:rsidR="00E532B9" w:rsidRPr="00F57E9D" w:rsidRDefault="00E532B9" w:rsidP="00814AFF">
            <w:pPr>
              <w:jc w:val="center"/>
              <w:rPr>
                <w:b/>
                <w:bCs/>
                <w:color w:val="000000"/>
                <w:sz w:val="16"/>
                <w:szCs w:val="16"/>
                <w:lang w:eastAsia="en-GB"/>
              </w:rPr>
            </w:pPr>
            <w:r w:rsidRPr="00F57E9D">
              <w:rPr>
                <w:b/>
                <w:bCs/>
                <w:color w:val="000000"/>
                <w:sz w:val="16"/>
                <w:szCs w:val="16"/>
                <w:lang w:eastAsia="en-GB"/>
              </w:rPr>
              <w:t>Salinity</w:t>
            </w:r>
          </w:p>
        </w:tc>
        <w:tc>
          <w:tcPr>
            <w:tcW w:w="928" w:type="dxa"/>
            <w:tcBorders>
              <w:top w:val="single" w:sz="4" w:space="0" w:color="auto"/>
              <w:left w:val="nil"/>
              <w:bottom w:val="nil"/>
              <w:right w:val="nil"/>
            </w:tcBorders>
            <w:shd w:val="clear" w:color="auto" w:fill="auto"/>
            <w:noWrap/>
            <w:vAlign w:val="center"/>
            <w:hideMark/>
          </w:tcPr>
          <w:p w14:paraId="1B15D8C0" w14:textId="77777777" w:rsidR="00E532B9" w:rsidRPr="00F57E9D" w:rsidRDefault="00E532B9" w:rsidP="00814AFF">
            <w:pPr>
              <w:jc w:val="center"/>
              <w:rPr>
                <w:b/>
                <w:bCs/>
                <w:sz w:val="16"/>
                <w:szCs w:val="16"/>
                <w:lang w:eastAsia="en-GB"/>
              </w:rPr>
            </w:pPr>
            <w:r w:rsidRPr="00F57E9D">
              <w:rPr>
                <w:b/>
                <w:bCs/>
                <w:sz w:val="16"/>
                <w:szCs w:val="16"/>
                <w:lang w:eastAsia="en-GB"/>
              </w:rPr>
              <w:t>Phosphate</w:t>
            </w:r>
          </w:p>
        </w:tc>
        <w:tc>
          <w:tcPr>
            <w:tcW w:w="844" w:type="dxa"/>
            <w:tcBorders>
              <w:top w:val="single" w:sz="4" w:space="0" w:color="auto"/>
              <w:left w:val="nil"/>
              <w:bottom w:val="nil"/>
              <w:right w:val="nil"/>
            </w:tcBorders>
            <w:shd w:val="clear" w:color="auto" w:fill="auto"/>
            <w:noWrap/>
            <w:vAlign w:val="center"/>
            <w:hideMark/>
          </w:tcPr>
          <w:p w14:paraId="302901A3" w14:textId="77777777" w:rsidR="00E532B9" w:rsidRPr="00F57E9D" w:rsidRDefault="00E532B9" w:rsidP="00814AFF">
            <w:pPr>
              <w:jc w:val="center"/>
              <w:rPr>
                <w:b/>
                <w:bCs/>
                <w:sz w:val="16"/>
                <w:szCs w:val="16"/>
                <w:lang w:eastAsia="en-GB"/>
              </w:rPr>
            </w:pPr>
            <w:r w:rsidRPr="00F57E9D">
              <w:rPr>
                <w:b/>
                <w:bCs/>
                <w:sz w:val="16"/>
                <w:szCs w:val="16"/>
                <w:lang w:eastAsia="en-GB"/>
              </w:rPr>
              <w:t>Nitrate</w:t>
            </w:r>
          </w:p>
        </w:tc>
        <w:tc>
          <w:tcPr>
            <w:tcW w:w="845" w:type="dxa"/>
            <w:tcBorders>
              <w:top w:val="single" w:sz="4" w:space="0" w:color="auto"/>
              <w:left w:val="nil"/>
              <w:bottom w:val="nil"/>
              <w:right w:val="nil"/>
            </w:tcBorders>
            <w:shd w:val="clear" w:color="auto" w:fill="auto"/>
            <w:noWrap/>
            <w:vAlign w:val="center"/>
            <w:hideMark/>
          </w:tcPr>
          <w:p w14:paraId="3030936C" w14:textId="77777777" w:rsidR="00E532B9" w:rsidRPr="00F57E9D" w:rsidRDefault="00E532B9" w:rsidP="00814AFF">
            <w:pPr>
              <w:jc w:val="center"/>
              <w:rPr>
                <w:b/>
                <w:bCs/>
                <w:color w:val="000000"/>
                <w:sz w:val="16"/>
                <w:szCs w:val="16"/>
                <w:lang w:eastAsia="en-GB"/>
              </w:rPr>
            </w:pPr>
            <w:r w:rsidRPr="00F57E9D">
              <w:rPr>
                <w:b/>
                <w:bCs/>
                <w:color w:val="000000"/>
                <w:sz w:val="16"/>
                <w:szCs w:val="16"/>
                <w:lang w:eastAsia="en-GB"/>
              </w:rPr>
              <w:t>DIC</w:t>
            </w:r>
          </w:p>
        </w:tc>
        <w:tc>
          <w:tcPr>
            <w:tcW w:w="957" w:type="dxa"/>
            <w:tcBorders>
              <w:top w:val="single" w:sz="4" w:space="0" w:color="auto"/>
              <w:left w:val="nil"/>
              <w:bottom w:val="nil"/>
              <w:right w:val="nil"/>
            </w:tcBorders>
            <w:shd w:val="clear" w:color="auto" w:fill="auto"/>
            <w:noWrap/>
            <w:vAlign w:val="center"/>
            <w:hideMark/>
          </w:tcPr>
          <w:p w14:paraId="52945B78" w14:textId="77777777" w:rsidR="00E532B9" w:rsidRPr="00F57E9D" w:rsidRDefault="00E532B9" w:rsidP="00814AFF">
            <w:pPr>
              <w:jc w:val="center"/>
              <w:rPr>
                <w:b/>
                <w:bCs/>
                <w:color w:val="000000"/>
                <w:sz w:val="16"/>
                <w:szCs w:val="16"/>
                <w:lang w:eastAsia="en-GB"/>
              </w:rPr>
            </w:pPr>
            <w:r w:rsidRPr="00F57E9D">
              <w:rPr>
                <w:b/>
                <w:bCs/>
                <w:color w:val="000000"/>
                <w:sz w:val="16"/>
                <w:szCs w:val="16"/>
                <w:lang w:eastAsia="en-GB"/>
              </w:rPr>
              <w:t>TA</w:t>
            </w:r>
          </w:p>
        </w:tc>
        <w:tc>
          <w:tcPr>
            <w:tcW w:w="656" w:type="dxa"/>
            <w:tcBorders>
              <w:top w:val="single" w:sz="4" w:space="0" w:color="auto"/>
              <w:left w:val="nil"/>
              <w:bottom w:val="nil"/>
              <w:right w:val="nil"/>
            </w:tcBorders>
            <w:shd w:val="clear" w:color="auto" w:fill="auto"/>
            <w:noWrap/>
            <w:vAlign w:val="center"/>
            <w:hideMark/>
          </w:tcPr>
          <w:p w14:paraId="2085DE24" w14:textId="77777777" w:rsidR="00E532B9" w:rsidRPr="00F57E9D" w:rsidRDefault="00E532B9" w:rsidP="00814AFF">
            <w:pPr>
              <w:jc w:val="center"/>
              <w:rPr>
                <w:b/>
                <w:bCs/>
                <w:color w:val="000000"/>
                <w:sz w:val="16"/>
                <w:szCs w:val="16"/>
                <w:lang w:eastAsia="en-GB"/>
              </w:rPr>
            </w:pPr>
            <w:r w:rsidRPr="00F57E9D">
              <w:rPr>
                <w:b/>
                <w:bCs/>
                <w:color w:val="000000"/>
                <w:sz w:val="16"/>
                <w:szCs w:val="16"/>
                <w:lang w:eastAsia="en-GB"/>
              </w:rPr>
              <w:t>Mg</w:t>
            </w:r>
          </w:p>
        </w:tc>
        <w:tc>
          <w:tcPr>
            <w:tcW w:w="845" w:type="dxa"/>
            <w:tcBorders>
              <w:top w:val="single" w:sz="4" w:space="0" w:color="auto"/>
              <w:left w:val="nil"/>
              <w:bottom w:val="nil"/>
              <w:right w:val="nil"/>
            </w:tcBorders>
            <w:shd w:val="clear" w:color="auto" w:fill="auto"/>
            <w:noWrap/>
            <w:vAlign w:val="center"/>
            <w:hideMark/>
          </w:tcPr>
          <w:p w14:paraId="4AA7D2DC" w14:textId="77777777" w:rsidR="00E532B9" w:rsidRPr="00F57E9D" w:rsidRDefault="00E532B9" w:rsidP="00814AFF">
            <w:pPr>
              <w:jc w:val="center"/>
              <w:rPr>
                <w:b/>
                <w:bCs/>
                <w:color w:val="000000"/>
                <w:sz w:val="16"/>
                <w:szCs w:val="16"/>
                <w:lang w:eastAsia="en-GB"/>
              </w:rPr>
            </w:pPr>
            <w:r w:rsidRPr="00F57E9D">
              <w:rPr>
                <w:b/>
                <w:bCs/>
                <w:color w:val="000000"/>
                <w:sz w:val="16"/>
                <w:szCs w:val="16"/>
                <w:lang w:eastAsia="en-GB"/>
              </w:rPr>
              <w:t>Ca</w:t>
            </w:r>
          </w:p>
        </w:tc>
        <w:tc>
          <w:tcPr>
            <w:tcW w:w="656" w:type="dxa"/>
            <w:tcBorders>
              <w:top w:val="single" w:sz="4" w:space="0" w:color="auto"/>
              <w:left w:val="nil"/>
              <w:bottom w:val="nil"/>
              <w:right w:val="nil"/>
            </w:tcBorders>
            <w:shd w:val="clear" w:color="auto" w:fill="auto"/>
            <w:noWrap/>
            <w:vAlign w:val="center"/>
            <w:hideMark/>
          </w:tcPr>
          <w:p w14:paraId="23511C36" w14:textId="77777777" w:rsidR="00E532B9" w:rsidRPr="00F57E9D" w:rsidRDefault="00E532B9" w:rsidP="00814AFF">
            <w:pPr>
              <w:jc w:val="center"/>
              <w:rPr>
                <w:b/>
                <w:bCs/>
                <w:color w:val="000000"/>
                <w:sz w:val="16"/>
                <w:szCs w:val="16"/>
                <w:lang w:eastAsia="en-GB"/>
              </w:rPr>
            </w:pPr>
            <w:r w:rsidRPr="00F57E9D">
              <w:rPr>
                <w:b/>
                <w:bCs/>
                <w:color w:val="000000"/>
                <w:sz w:val="16"/>
                <w:szCs w:val="16"/>
                <w:lang w:eastAsia="en-GB"/>
              </w:rPr>
              <w:t>Sr</w:t>
            </w:r>
          </w:p>
        </w:tc>
      </w:tr>
      <w:tr w:rsidR="00E532B9" w:rsidRPr="00F57E9D" w14:paraId="2622C9AA" w14:textId="77777777" w:rsidTr="007F302E">
        <w:trPr>
          <w:trHeight w:val="420"/>
        </w:trPr>
        <w:tc>
          <w:tcPr>
            <w:tcW w:w="1139" w:type="dxa"/>
            <w:tcBorders>
              <w:top w:val="nil"/>
              <w:left w:val="nil"/>
              <w:bottom w:val="single" w:sz="4" w:space="0" w:color="auto"/>
              <w:right w:val="nil"/>
            </w:tcBorders>
            <w:shd w:val="clear" w:color="auto" w:fill="auto"/>
            <w:noWrap/>
            <w:vAlign w:val="center"/>
            <w:hideMark/>
          </w:tcPr>
          <w:p w14:paraId="0D25CB54" w14:textId="77777777" w:rsidR="00E532B9" w:rsidRPr="00F57E9D" w:rsidRDefault="00E532B9" w:rsidP="00814AFF">
            <w:pPr>
              <w:jc w:val="center"/>
              <w:rPr>
                <w:color w:val="000000"/>
                <w:sz w:val="16"/>
                <w:szCs w:val="16"/>
                <w:lang w:eastAsia="en-GB"/>
              </w:rPr>
            </w:pPr>
          </w:p>
        </w:tc>
        <w:tc>
          <w:tcPr>
            <w:tcW w:w="634" w:type="dxa"/>
            <w:tcBorders>
              <w:top w:val="nil"/>
              <w:left w:val="nil"/>
              <w:bottom w:val="single" w:sz="4" w:space="0" w:color="auto"/>
              <w:right w:val="nil"/>
            </w:tcBorders>
            <w:shd w:val="clear" w:color="auto" w:fill="auto"/>
            <w:noWrap/>
            <w:vAlign w:val="center"/>
            <w:hideMark/>
          </w:tcPr>
          <w:p w14:paraId="7DF5FFB2" w14:textId="77777777" w:rsidR="00E532B9" w:rsidRPr="00F57E9D" w:rsidRDefault="00E532B9" w:rsidP="00814AFF">
            <w:pPr>
              <w:jc w:val="center"/>
              <w:rPr>
                <w:color w:val="000000"/>
                <w:sz w:val="16"/>
                <w:szCs w:val="16"/>
                <w:lang w:eastAsia="en-GB"/>
              </w:rPr>
            </w:pPr>
            <w:r w:rsidRPr="00F57E9D">
              <w:rPr>
                <w:color w:val="000000"/>
                <w:sz w:val="16"/>
                <w:szCs w:val="16"/>
                <w:lang w:eastAsia="en-GB"/>
              </w:rPr>
              <w:t>m</w:t>
            </w:r>
          </w:p>
        </w:tc>
        <w:tc>
          <w:tcPr>
            <w:tcW w:w="778" w:type="dxa"/>
            <w:tcBorders>
              <w:top w:val="nil"/>
              <w:left w:val="nil"/>
              <w:bottom w:val="single" w:sz="4" w:space="0" w:color="auto"/>
              <w:right w:val="nil"/>
            </w:tcBorders>
            <w:shd w:val="clear" w:color="auto" w:fill="auto"/>
            <w:noWrap/>
            <w:vAlign w:val="center"/>
            <w:hideMark/>
          </w:tcPr>
          <w:p w14:paraId="615F59FB" w14:textId="77777777" w:rsidR="00E532B9" w:rsidRPr="00F57E9D" w:rsidRDefault="00E532B9" w:rsidP="00814AFF">
            <w:pPr>
              <w:jc w:val="center"/>
              <w:rPr>
                <w:color w:val="000000"/>
                <w:sz w:val="16"/>
                <w:szCs w:val="16"/>
                <w:lang w:eastAsia="en-GB"/>
              </w:rPr>
            </w:pPr>
          </w:p>
        </w:tc>
        <w:tc>
          <w:tcPr>
            <w:tcW w:w="844" w:type="dxa"/>
            <w:tcBorders>
              <w:top w:val="nil"/>
              <w:left w:val="nil"/>
              <w:bottom w:val="single" w:sz="4" w:space="0" w:color="auto"/>
              <w:right w:val="nil"/>
            </w:tcBorders>
            <w:shd w:val="clear" w:color="auto" w:fill="auto"/>
            <w:noWrap/>
            <w:vAlign w:val="center"/>
            <w:hideMark/>
          </w:tcPr>
          <w:p w14:paraId="220BD7DD" w14:textId="77777777" w:rsidR="00E532B9" w:rsidRPr="00F57E9D" w:rsidRDefault="00E532B9" w:rsidP="00814AFF">
            <w:pPr>
              <w:jc w:val="center"/>
              <w:rPr>
                <w:color w:val="000000"/>
                <w:sz w:val="16"/>
                <w:szCs w:val="16"/>
                <w:lang w:eastAsia="en-GB"/>
              </w:rPr>
            </w:pPr>
          </w:p>
        </w:tc>
        <w:tc>
          <w:tcPr>
            <w:tcW w:w="705" w:type="dxa"/>
            <w:tcBorders>
              <w:top w:val="nil"/>
              <w:left w:val="nil"/>
              <w:bottom w:val="single" w:sz="4" w:space="0" w:color="auto"/>
              <w:right w:val="nil"/>
            </w:tcBorders>
            <w:shd w:val="clear" w:color="auto" w:fill="auto"/>
            <w:noWrap/>
            <w:vAlign w:val="center"/>
            <w:hideMark/>
          </w:tcPr>
          <w:p w14:paraId="3B64FF6B" w14:textId="77777777" w:rsidR="00E532B9" w:rsidRPr="00F57E9D" w:rsidRDefault="00E532B9" w:rsidP="00814AFF">
            <w:pPr>
              <w:jc w:val="center"/>
              <w:rPr>
                <w:color w:val="000000"/>
                <w:sz w:val="16"/>
                <w:szCs w:val="16"/>
                <w:lang w:eastAsia="en-GB"/>
              </w:rPr>
            </w:pPr>
          </w:p>
        </w:tc>
        <w:tc>
          <w:tcPr>
            <w:tcW w:w="731" w:type="dxa"/>
            <w:tcBorders>
              <w:top w:val="nil"/>
              <w:left w:val="nil"/>
              <w:bottom w:val="single" w:sz="4" w:space="0" w:color="auto"/>
              <w:right w:val="nil"/>
            </w:tcBorders>
            <w:shd w:val="clear" w:color="auto" w:fill="auto"/>
            <w:noWrap/>
            <w:vAlign w:val="center"/>
            <w:hideMark/>
          </w:tcPr>
          <w:p w14:paraId="2CA78650" w14:textId="77777777" w:rsidR="00E532B9" w:rsidRPr="00F57E9D" w:rsidRDefault="00E532B9" w:rsidP="00814AFF">
            <w:pPr>
              <w:jc w:val="center"/>
              <w:rPr>
                <w:color w:val="000000"/>
                <w:sz w:val="16"/>
                <w:szCs w:val="16"/>
                <w:lang w:eastAsia="en-GB"/>
              </w:rPr>
            </w:pPr>
            <w:r w:rsidRPr="00F57E9D">
              <w:rPr>
                <w:color w:val="000000"/>
                <w:sz w:val="16"/>
                <w:szCs w:val="16"/>
                <w:lang w:eastAsia="en-GB"/>
              </w:rPr>
              <w:t>(°C)</w:t>
            </w:r>
          </w:p>
        </w:tc>
        <w:tc>
          <w:tcPr>
            <w:tcW w:w="741" w:type="dxa"/>
            <w:tcBorders>
              <w:top w:val="nil"/>
              <w:left w:val="nil"/>
              <w:bottom w:val="single" w:sz="4" w:space="0" w:color="auto"/>
              <w:right w:val="nil"/>
            </w:tcBorders>
            <w:shd w:val="clear" w:color="auto" w:fill="auto"/>
            <w:noWrap/>
            <w:vAlign w:val="center"/>
            <w:hideMark/>
          </w:tcPr>
          <w:p w14:paraId="31D867C1" w14:textId="77777777" w:rsidR="00E532B9" w:rsidRPr="00F57E9D" w:rsidRDefault="00E532B9" w:rsidP="00814AFF">
            <w:pPr>
              <w:jc w:val="center"/>
              <w:rPr>
                <w:color w:val="000000"/>
                <w:sz w:val="16"/>
                <w:szCs w:val="16"/>
                <w:lang w:eastAsia="en-GB"/>
              </w:rPr>
            </w:pPr>
          </w:p>
        </w:tc>
        <w:tc>
          <w:tcPr>
            <w:tcW w:w="928" w:type="dxa"/>
            <w:tcBorders>
              <w:top w:val="nil"/>
              <w:left w:val="nil"/>
              <w:bottom w:val="single" w:sz="4" w:space="0" w:color="auto"/>
              <w:right w:val="nil"/>
            </w:tcBorders>
            <w:shd w:val="clear" w:color="auto" w:fill="auto"/>
            <w:noWrap/>
            <w:vAlign w:val="center"/>
            <w:hideMark/>
          </w:tcPr>
          <w:p w14:paraId="561135E6" w14:textId="77777777" w:rsidR="00E532B9" w:rsidRPr="00F57E9D" w:rsidRDefault="00E532B9" w:rsidP="00814AFF">
            <w:pPr>
              <w:jc w:val="center"/>
              <w:rPr>
                <w:sz w:val="16"/>
                <w:szCs w:val="16"/>
                <w:lang w:eastAsia="en-GB"/>
              </w:rPr>
            </w:pPr>
            <w:r w:rsidRPr="00F57E9D">
              <w:rPr>
                <w:sz w:val="16"/>
                <w:szCs w:val="16"/>
                <w:lang w:eastAsia="en-GB"/>
              </w:rPr>
              <w:t>μmol L</w:t>
            </w:r>
            <w:r w:rsidRPr="00F57E9D">
              <w:rPr>
                <w:sz w:val="16"/>
                <w:szCs w:val="16"/>
                <w:vertAlign w:val="superscript"/>
                <w:lang w:eastAsia="en-GB"/>
              </w:rPr>
              <w:t>-1</w:t>
            </w:r>
          </w:p>
        </w:tc>
        <w:tc>
          <w:tcPr>
            <w:tcW w:w="844" w:type="dxa"/>
            <w:tcBorders>
              <w:top w:val="nil"/>
              <w:left w:val="nil"/>
              <w:bottom w:val="single" w:sz="4" w:space="0" w:color="auto"/>
              <w:right w:val="nil"/>
            </w:tcBorders>
            <w:shd w:val="clear" w:color="auto" w:fill="auto"/>
            <w:noWrap/>
            <w:vAlign w:val="center"/>
            <w:hideMark/>
          </w:tcPr>
          <w:p w14:paraId="6D4D89C6" w14:textId="77777777" w:rsidR="00E532B9" w:rsidRPr="00F57E9D" w:rsidRDefault="00E532B9" w:rsidP="00814AFF">
            <w:pPr>
              <w:jc w:val="center"/>
              <w:rPr>
                <w:sz w:val="16"/>
                <w:szCs w:val="16"/>
                <w:lang w:eastAsia="en-GB"/>
              </w:rPr>
            </w:pPr>
            <w:r w:rsidRPr="00F57E9D">
              <w:rPr>
                <w:sz w:val="16"/>
                <w:szCs w:val="16"/>
                <w:lang w:eastAsia="en-GB"/>
              </w:rPr>
              <w:t>μmol L</w:t>
            </w:r>
            <w:r w:rsidRPr="00F57E9D">
              <w:rPr>
                <w:sz w:val="16"/>
                <w:szCs w:val="16"/>
                <w:vertAlign w:val="superscript"/>
                <w:lang w:eastAsia="en-GB"/>
              </w:rPr>
              <w:t>-1</w:t>
            </w:r>
          </w:p>
        </w:tc>
        <w:tc>
          <w:tcPr>
            <w:tcW w:w="845" w:type="dxa"/>
            <w:tcBorders>
              <w:top w:val="nil"/>
              <w:left w:val="nil"/>
              <w:bottom w:val="single" w:sz="4" w:space="0" w:color="auto"/>
              <w:right w:val="nil"/>
            </w:tcBorders>
            <w:shd w:val="clear" w:color="auto" w:fill="auto"/>
            <w:noWrap/>
            <w:vAlign w:val="center"/>
            <w:hideMark/>
          </w:tcPr>
          <w:p w14:paraId="52AB6D3C" w14:textId="77777777" w:rsidR="00E532B9" w:rsidRPr="00F57E9D" w:rsidRDefault="00E532B9" w:rsidP="00814AFF">
            <w:pPr>
              <w:jc w:val="center"/>
              <w:rPr>
                <w:sz w:val="16"/>
                <w:szCs w:val="16"/>
                <w:lang w:eastAsia="en-GB"/>
              </w:rPr>
            </w:pPr>
            <w:r w:rsidRPr="00F57E9D">
              <w:rPr>
                <w:sz w:val="16"/>
                <w:szCs w:val="16"/>
                <w:lang w:eastAsia="en-GB"/>
              </w:rPr>
              <w:t>μmol kg</w:t>
            </w:r>
            <w:r w:rsidRPr="00F57E9D">
              <w:rPr>
                <w:sz w:val="16"/>
                <w:szCs w:val="16"/>
                <w:vertAlign w:val="superscript"/>
                <w:lang w:eastAsia="en-GB"/>
              </w:rPr>
              <w:t>-1</w:t>
            </w:r>
          </w:p>
        </w:tc>
        <w:tc>
          <w:tcPr>
            <w:tcW w:w="957" w:type="dxa"/>
            <w:tcBorders>
              <w:top w:val="nil"/>
              <w:left w:val="nil"/>
              <w:bottom w:val="single" w:sz="4" w:space="0" w:color="auto"/>
              <w:right w:val="nil"/>
            </w:tcBorders>
            <w:shd w:val="clear" w:color="auto" w:fill="auto"/>
            <w:noWrap/>
            <w:vAlign w:val="center"/>
            <w:hideMark/>
          </w:tcPr>
          <w:p w14:paraId="158A7DD4" w14:textId="77777777" w:rsidR="00E532B9" w:rsidRPr="00F57E9D" w:rsidRDefault="00E532B9" w:rsidP="00814AFF">
            <w:pPr>
              <w:jc w:val="center"/>
              <w:rPr>
                <w:sz w:val="16"/>
                <w:szCs w:val="16"/>
                <w:lang w:eastAsia="en-GB"/>
              </w:rPr>
            </w:pPr>
            <w:r w:rsidRPr="00F57E9D">
              <w:rPr>
                <w:sz w:val="16"/>
                <w:szCs w:val="16"/>
                <w:lang w:eastAsia="en-GB"/>
              </w:rPr>
              <w:t>μmol kg</w:t>
            </w:r>
            <w:r w:rsidRPr="00F57E9D">
              <w:rPr>
                <w:sz w:val="16"/>
                <w:szCs w:val="16"/>
                <w:vertAlign w:val="superscript"/>
                <w:lang w:eastAsia="en-GB"/>
              </w:rPr>
              <w:t>-1</w:t>
            </w:r>
          </w:p>
        </w:tc>
        <w:tc>
          <w:tcPr>
            <w:tcW w:w="656" w:type="dxa"/>
            <w:tcBorders>
              <w:top w:val="nil"/>
              <w:left w:val="nil"/>
              <w:bottom w:val="single" w:sz="4" w:space="0" w:color="auto"/>
              <w:right w:val="nil"/>
            </w:tcBorders>
            <w:shd w:val="clear" w:color="auto" w:fill="auto"/>
            <w:noWrap/>
            <w:vAlign w:val="center"/>
            <w:hideMark/>
          </w:tcPr>
          <w:p w14:paraId="7D09D81F" w14:textId="77777777" w:rsidR="00E532B9" w:rsidRPr="00F57E9D" w:rsidRDefault="00E532B9" w:rsidP="00814AFF">
            <w:pPr>
              <w:jc w:val="center"/>
              <w:rPr>
                <w:color w:val="000000"/>
                <w:sz w:val="16"/>
                <w:szCs w:val="16"/>
                <w:lang w:eastAsia="en-GB"/>
              </w:rPr>
            </w:pPr>
            <w:r w:rsidRPr="00F57E9D">
              <w:rPr>
                <w:color w:val="000000"/>
                <w:sz w:val="16"/>
                <w:szCs w:val="16"/>
                <w:lang w:eastAsia="en-GB"/>
              </w:rPr>
              <w:t>mM</w:t>
            </w:r>
          </w:p>
        </w:tc>
        <w:tc>
          <w:tcPr>
            <w:tcW w:w="845" w:type="dxa"/>
            <w:tcBorders>
              <w:top w:val="nil"/>
              <w:left w:val="nil"/>
              <w:bottom w:val="single" w:sz="4" w:space="0" w:color="auto"/>
              <w:right w:val="nil"/>
            </w:tcBorders>
            <w:shd w:val="clear" w:color="auto" w:fill="auto"/>
            <w:noWrap/>
            <w:vAlign w:val="center"/>
            <w:hideMark/>
          </w:tcPr>
          <w:p w14:paraId="7DB5209C" w14:textId="77777777" w:rsidR="00E532B9" w:rsidRPr="00F57E9D" w:rsidRDefault="00E532B9" w:rsidP="00814AFF">
            <w:pPr>
              <w:jc w:val="center"/>
              <w:rPr>
                <w:color w:val="000000"/>
                <w:sz w:val="16"/>
                <w:szCs w:val="16"/>
                <w:lang w:eastAsia="en-GB"/>
              </w:rPr>
            </w:pPr>
            <w:r w:rsidRPr="00F57E9D">
              <w:rPr>
                <w:color w:val="000000"/>
                <w:sz w:val="16"/>
                <w:szCs w:val="16"/>
                <w:lang w:eastAsia="en-GB"/>
              </w:rPr>
              <w:t>mM</w:t>
            </w:r>
          </w:p>
        </w:tc>
        <w:tc>
          <w:tcPr>
            <w:tcW w:w="656" w:type="dxa"/>
            <w:tcBorders>
              <w:top w:val="nil"/>
              <w:left w:val="nil"/>
              <w:bottom w:val="single" w:sz="4" w:space="0" w:color="auto"/>
              <w:right w:val="nil"/>
            </w:tcBorders>
            <w:shd w:val="clear" w:color="auto" w:fill="auto"/>
            <w:noWrap/>
            <w:vAlign w:val="center"/>
            <w:hideMark/>
          </w:tcPr>
          <w:p w14:paraId="28B0EA8C" w14:textId="77777777" w:rsidR="00E532B9" w:rsidRPr="00F57E9D" w:rsidRDefault="00E532B9" w:rsidP="00814AFF">
            <w:pPr>
              <w:jc w:val="center"/>
              <w:rPr>
                <w:color w:val="000000"/>
                <w:sz w:val="16"/>
                <w:szCs w:val="16"/>
                <w:lang w:eastAsia="en-GB"/>
              </w:rPr>
            </w:pPr>
            <w:r w:rsidRPr="00F57E9D">
              <w:rPr>
                <w:color w:val="000000"/>
                <w:sz w:val="16"/>
                <w:szCs w:val="16"/>
                <w:lang w:eastAsia="en-GB"/>
              </w:rPr>
              <w:t>µM</w:t>
            </w:r>
          </w:p>
        </w:tc>
      </w:tr>
      <w:tr w:rsidR="00E532B9" w:rsidRPr="00F57E9D" w14:paraId="0C58DF64" w14:textId="77777777" w:rsidTr="007F302E">
        <w:trPr>
          <w:trHeight w:val="250"/>
        </w:trPr>
        <w:tc>
          <w:tcPr>
            <w:tcW w:w="1139" w:type="dxa"/>
            <w:tcBorders>
              <w:top w:val="single" w:sz="4" w:space="0" w:color="auto"/>
              <w:left w:val="nil"/>
              <w:bottom w:val="nil"/>
              <w:right w:val="nil"/>
            </w:tcBorders>
            <w:shd w:val="clear" w:color="auto" w:fill="auto"/>
            <w:noWrap/>
            <w:vAlign w:val="center"/>
            <w:hideMark/>
          </w:tcPr>
          <w:p w14:paraId="1F9F3934" w14:textId="77777777" w:rsidR="00E532B9" w:rsidRPr="00F57E9D" w:rsidRDefault="00E532B9" w:rsidP="00814AFF">
            <w:pPr>
              <w:jc w:val="center"/>
              <w:rPr>
                <w:color w:val="000000"/>
                <w:sz w:val="16"/>
                <w:szCs w:val="16"/>
                <w:lang w:eastAsia="en-GB"/>
              </w:rPr>
            </w:pPr>
          </w:p>
        </w:tc>
        <w:tc>
          <w:tcPr>
            <w:tcW w:w="634" w:type="dxa"/>
            <w:tcBorders>
              <w:top w:val="single" w:sz="4" w:space="0" w:color="auto"/>
              <w:left w:val="nil"/>
              <w:bottom w:val="nil"/>
              <w:right w:val="nil"/>
            </w:tcBorders>
            <w:shd w:val="clear" w:color="auto" w:fill="auto"/>
            <w:noWrap/>
            <w:vAlign w:val="center"/>
            <w:hideMark/>
          </w:tcPr>
          <w:p w14:paraId="3A624D71" w14:textId="77777777" w:rsidR="00E532B9" w:rsidRPr="00F57E9D" w:rsidRDefault="00E532B9" w:rsidP="00814AFF">
            <w:pPr>
              <w:jc w:val="center"/>
              <w:rPr>
                <w:color w:val="000000"/>
                <w:sz w:val="16"/>
                <w:szCs w:val="16"/>
                <w:lang w:eastAsia="en-GB"/>
              </w:rPr>
            </w:pPr>
          </w:p>
        </w:tc>
        <w:tc>
          <w:tcPr>
            <w:tcW w:w="778" w:type="dxa"/>
            <w:tcBorders>
              <w:top w:val="single" w:sz="4" w:space="0" w:color="auto"/>
              <w:left w:val="nil"/>
              <w:bottom w:val="nil"/>
              <w:right w:val="nil"/>
            </w:tcBorders>
            <w:shd w:val="clear" w:color="auto" w:fill="auto"/>
            <w:noWrap/>
            <w:vAlign w:val="center"/>
            <w:hideMark/>
          </w:tcPr>
          <w:p w14:paraId="6841C1D0" w14:textId="77777777" w:rsidR="00E532B9" w:rsidRPr="00F57E9D" w:rsidRDefault="00E532B9" w:rsidP="00814AFF">
            <w:pPr>
              <w:jc w:val="center"/>
              <w:rPr>
                <w:color w:val="000000"/>
                <w:sz w:val="16"/>
                <w:szCs w:val="16"/>
                <w:lang w:eastAsia="en-GB"/>
              </w:rPr>
            </w:pPr>
          </w:p>
        </w:tc>
        <w:tc>
          <w:tcPr>
            <w:tcW w:w="844" w:type="dxa"/>
            <w:tcBorders>
              <w:top w:val="single" w:sz="4" w:space="0" w:color="auto"/>
              <w:left w:val="nil"/>
              <w:bottom w:val="nil"/>
              <w:right w:val="nil"/>
            </w:tcBorders>
            <w:shd w:val="clear" w:color="auto" w:fill="auto"/>
            <w:noWrap/>
            <w:vAlign w:val="center"/>
            <w:hideMark/>
          </w:tcPr>
          <w:p w14:paraId="3DB539A1" w14:textId="77777777" w:rsidR="00E532B9" w:rsidRPr="00F57E9D" w:rsidRDefault="00E532B9" w:rsidP="00814AFF">
            <w:pPr>
              <w:jc w:val="center"/>
              <w:rPr>
                <w:color w:val="000000"/>
                <w:sz w:val="16"/>
                <w:szCs w:val="16"/>
                <w:lang w:eastAsia="en-GB"/>
              </w:rPr>
            </w:pPr>
          </w:p>
        </w:tc>
        <w:tc>
          <w:tcPr>
            <w:tcW w:w="705" w:type="dxa"/>
            <w:tcBorders>
              <w:top w:val="single" w:sz="4" w:space="0" w:color="auto"/>
              <w:left w:val="nil"/>
              <w:bottom w:val="nil"/>
              <w:right w:val="nil"/>
            </w:tcBorders>
            <w:shd w:val="clear" w:color="auto" w:fill="auto"/>
            <w:noWrap/>
            <w:vAlign w:val="center"/>
            <w:hideMark/>
          </w:tcPr>
          <w:p w14:paraId="6C70B2FF" w14:textId="77777777" w:rsidR="00E532B9" w:rsidRPr="00F57E9D" w:rsidRDefault="00E532B9" w:rsidP="00814AFF">
            <w:pPr>
              <w:jc w:val="center"/>
              <w:rPr>
                <w:color w:val="000000"/>
                <w:sz w:val="16"/>
                <w:szCs w:val="16"/>
                <w:lang w:eastAsia="en-GB"/>
              </w:rPr>
            </w:pPr>
          </w:p>
        </w:tc>
        <w:tc>
          <w:tcPr>
            <w:tcW w:w="731" w:type="dxa"/>
            <w:tcBorders>
              <w:top w:val="single" w:sz="4" w:space="0" w:color="auto"/>
              <w:left w:val="nil"/>
              <w:bottom w:val="nil"/>
              <w:right w:val="nil"/>
            </w:tcBorders>
            <w:shd w:val="clear" w:color="auto" w:fill="auto"/>
            <w:vAlign w:val="center"/>
            <w:hideMark/>
          </w:tcPr>
          <w:p w14:paraId="3A8FD4DA" w14:textId="77777777" w:rsidR="00E532B9" w:rsidRPr="00F57E9D" w:rsidRDefault="00E532B9" w:rsidP="00814AFF">
            <w:pPr>
              <w:jc w:val="center"/>
              <w:rPr>
                <w:color w:val="000000"/>
                <w:sz w:val="16"/>
                <w:szCs w:val="16"/>
                <w:lang w:eastAsia="en-GB"/>
              </w:rPr>
            </w:pPr>
          </w:p>
        </w:tc>
        <w:tc>
          <w:tcPr>
            <w:tcW w:w="741" w:type="dxa"/>
            <w:tcBorders>
              <w:top w:val="single" w:sz="4" w:space="0" w:color="auto"/>
              <w:left w:val="nil"/>
              <w:bottom w:val="nil"/>
              <w:right w:val="nil"/>
            </w:tcBorders>
            <w:shd w:val="clear" w:color="auto" w:fill="auto"/>
            <w:vAlign w:val="center"/>
            <w:hideMark/>
          </w:tcPr>
          <w:p w14:paraId="3AE57E8C" w14:textId="77777777" w:rsidR="00E532B9" w:rsidRPr="00F57E9D" w:rsidRDefault="00E532B9" w:rsidP="00814AFF">
            <w:pPr>
              <w:jc w:val="center"/>
              <w:rPr>
                <w:color w:val="000000"/>
                <w:sz w:val="16"/>
                <w:szCs w:val="16"/>
                <w:lang w:eastAsia="en-GB"/>
              </w:rPr>
            </w:pPr>
          </w:p>
        </w:tc>
        <w:tc>
          <w:tcPr>
            <w:tcW w:w="928" w:type="dxa"/>
            <w:tcBorders>
              <w:top w:val="single" w:sz="4" w:space="0" w:color="auto"/>
              <w:left w:val="nil"/>
              <w:bottom w:val="nil"/>
              <w:right w:val="nil"/>
            </w:tcBorders>
            <w:shd w:val="clear" w:color="auto" w:fill="auto"/>
            <w:vAlign w:val="center"/>
            <w:hideMark/>
          </w:tcPr>
          <w:p w14:paraId="1134820D" w14:textId="77777777" w:rsidR="00E532B9" w:rsidRPr="00F57E9D" w:rsidRDefault="00E532B9" w:rsidP="00814AFF">
            <w:pPr>
              <w:jc w:val="center"/>
              <w:rPr>
                <w:color w:val="000000"/>
                <w:sz w:val="16"/>
                <w:szCs w:val="16"/>
                <w:lang w:eastAsia="en-GB"/>
              </w:rPr>
            </w:pPr>
          </w:p>
        </w:tc>
        <w:tc>
          <w:tcPr>
            <w:tcW w:w="844" w:type="dxa"/>
            <w:tcBorders>
              <w:top w:val="single" w:sz="4" w:space="0" w:color="auto"/>
              <w:left w:val="nil"/>
              <w:bottom w:val="nil"/>
              <w:right w:val="nil"/>
            </w:tcBorders>
            <w:shd w:val="clear" w:color="auto" w:fill="auto"/>
            <w:vAlign w:val="center"/>
            <w:hideMark/>
          </w:tcPr>
          <w:p w14:paraId="266DE140" w14:textId="77777777" w:rsidR="00E532B9" w:rsidRPr="00F57E9D" w:rsidRDefault="00E532B9" w:rsidP="00814AFF">
            <w:pPr>
              <w:jc w:val="center"/>
              <w:rPr>
                <w:color w:val="000000"/>
                <w:sz w:val="16"/>
                <w:szCs w:val="16"/>
                <w:lang w:eastAsia="en-GB"/>
              </w:rPr>
            </w:pPr>
          </w:p>
        </w:tc>
        <w:tc>
          <w:tcPr>
            <w:tcW w:w="845" w:type="dxa"/>
            <w:tcBorders>
              <w:top w:val="single" w:sz="4" w:space="0" w:color="auto"/>
              <w:left w:val="nil"/>
              <w:bottom w:val="nil"/>
              <w:right w:val="nil"/>
            </w:tcBorders>
            <w:shd w:val="clear" w:color="auto" w:fill="auto"/>
            <w:noWrap/>
            <w:vAlign w:val="center"/>
            <w:hideMark/>
          </w:tcPr>
          <w:p w14:paraId="60671463" w14:textId="77777777" w:rsidR="00E532B9" w:rsidRPr="00F57E9D" w:rsidRDefault="00E532B9" w:rsidP="00814AFF">
            <w:pPr>
              <w:jc w:val="center"/>
              <w:rPr>
                <w:color w:val="000000"/>
                <w:sz w:val="16"/>
                <w:szCs w:val="16"/>
                <w:lang w:eastAsia="en-GB"/>
              </w:rPr>
            </w:pPr>
          </w:p>
        </w:tc>
        <w:tc>
          <w:tcPr>
            <w:tcW w:w="957" w:type="dxa"/>
            <w:tcBorders>
              <w:top w:val="single" w:sz="4" w:space="0" w:color="auto"/>
              <w:left w:val="nil"/>
              <w:bottom w:val="nil"/>
              <w:right w:val="nil"/>
            </w:tcBorders>
            <w:shd w:val="clear" w:color="auto" w:fill="auto"/>
            <w:noWrap/>
            <w:vAlign w:val="center"/>
            <w:hideMark/>
          </w:tcPr>
          <w:p w14:paraId="6D860662" w14:textId="77777777" w:rsidR="00E532B9" w:rsidRPr="00F57E9D" w:rsidRDefault="00E532B9" w:rsidP="00814AFF">
            <w:pPr>
              <w:jc w:val="center"/>
              <w:rPr>
                <w:color w:val="000000"/>
                <w:sz w:val="16"/>
                <w:szCs w:val="16"/>
                <w:lang w:eastAsia="en-GB"/>
              </w:rPr>
            </w:pPr>
          </w:p>
        </w:tc>
        <w:tc>
          <w:tcPr>
            <w:tcW w:w="656" w:type="dxa"/>
            <w:tcBorders>
              <w:top w:val="single" w:sz="4" w:space="0" w:color="auto"/>
              <w:left w:val="nil"/>
              <w:bottom w:val="nil"/>
              <w:right w:val="nil"/>
            </w:tcBorders>
            <w:shd w:val="clear" w:color="auto" w:fill="auto"/>
            <w:noWrap/>
            <w:vAlign w:val="center"/>
            <w:hideMark/>
          </w:tcPr>
          <w:p w14:paraId="49AFD76F" w14:textId="77777777" w:rsidR="00E532B9" w:rsidRPr="00F57E9D" w:rsidRDefault="00E532B9" w:rsidP="00814AFF">
            <w:pPr>
              <w:rPr>
                <w:color w:val="000000"/>
                <w:sz w:val="16"/>
                <w:szCs w:val="16"/>
                <w:lang w:eastAsia="en-GB"/>
              </w:rPr>
            </w:pPr>
          </w:p>
        </w:tc>
        <w:tc>
          <w:tcPr>
            <w:tcW w:w="845" w:type="dxa"/>
            <w:tcBorders>
              <w:top w:val="single" w:sz="4" w:space="0" w:color="auto"/>
              <w:left w:val="nil"/>
              <w:bottom w:val="nil"/>
              <w:right w:val="nil"/>
            </w:tcBorders>
            <w:shd w:val="clear" w:color="auto" w:fill="auto"/>
            <w:noWrap/>
            <w:vAlign w:val="center"/>
            <w:hideMark/>
          </w:tcPr>
          <w:p w14:paraId="79E8A47F" w14:textId="77777777" w:rsidR="00E532B9" w:rsidRPr="00F57E9D" w:rsidRDefault="00E532B9" w:rsidP="00814AFF">
            <w:pPr>
              <w:jc w:val="center"/>
              <w:rPr>
                <w:color w:val="000000"/>
                <w:sz w:val="16"/>
                <w:szCs w:val="16"/>
                <w:lang w:eastAsia="en-GB"/>
              </w:rPr>
            </w:pPr>
          </w:p>
        </w:tc>
        <w:tc>
          <w:tcPr>
            <w:tcW w:w="656" w:type="dxa"/>
            <w:tcBorders>
              <w:top w:val="single" w:sz="4" w:space="0" w:color="auto"/>
              <w:left w:val="nil"/>
              <w:bottom w:val="nil"/>
              <w:right w:val="nil"/>
            </w:tcBorders>
            <w:shd w:val="clear" w:color="auto" w:fill="auto"/>
            <w:noWrap/>
            <w:vAlign w:val="center"/>
            <w:hideMark/>
          </w:tcPr>
          <w:p w14:paraId="6CFBA0E8" w14:textId="77777777" w:rsidR="00E532B9" w:rsidRPr="00F57E9D" w:rsidRDefault="00E532B9" w:rsidP="00814AFF">
            <w:pPr>
              <w:rPr>
                <w:color w:val="000000"/>
                <w:sz w:val="16"/>
                <w:szCs w:val="16"/>
                <w:lang w:eastAsia="en-GB"/>
              </w:rPr>
            </w:pPr>
          </w:p>
        </w:tc>
      </w:tr>
      <w:tr w:rsidR="00E532B9" w:rsidRPr="00F57E9D" w14:paraId="3AA3B5BD" w14:textId="77777777" w:rsidTr="007F302E">
        <w:trPr>
          <w:trHeight w:val="250"/>
        </w:trPr>
        <w:tc>
          <w:tcPr>
            <w:tcW w:w="1139" w:type="dxa"/>
            <w:tcBorders>
              <w:top w:val="nil"/>
              <w:left w:val="nil"/>
              <w:bottom w:val="nil"/>
              <w:right w:val="nil"/>
            </w:tcBorders>
            <w:shd w:val="clear" w:color="auto" w:fill="auto"/>
            <w:noWrap/>
            <w:vAlign w:val="center"/>
            <w:hideMark/>
          </w:tcPr>
          <w:p w14:paraId="487EC396" w14:textId="17E9B497" w:rsidR="00E532B9" w:rsidRPr="00F57E9D" w:rsidRDefault="005B2A83" w:rsidP="00814AFF">
            <w:pPr>
              <w:jc w:val="center"/>
              <w:rPr>
                <w:color w:val="000000"/>
                <w:sz w:val="16"/>
                <w:szCs w:val="16"/>
                <w:lang w:eastAsia="en-GB"/>
              </w:rPr>
            </w:pPr>
            <w:r>
              <w:rPr>
                <w:color w:val="000000"/>
                <w:sz w:val="16"/>
                <w:szCs w:val="16"/>
                <w:lang w:eastAsia="en-GB"/>
              </w:rPr>
              <w:t>Yellow Vent</w:t>
            </w:r>
          </w:p>
        </w:tc>
        <w:tc>
          <w:tcPr>
            <w:tcW w:w="634" w:type="dxa"/>
            <w:tcBorders>
              <w:top w:val="nil"/>
              <w:left w:val="nil"/>
              <w:bottom w:val="nil"/>
              <w:right w:val="nil"/>
            </w:tcBorders>
            <w:shd w:val="clear" w:color="auto" w:fill="auto"/>
            <w:noWrap/>
            <w:vAlign w:val="center"/>
            <w:hideMark/>
          </w:tcPr>
          <w:p w14:paraId="42223D8A" w14:textId="77777777" w:rsidR="00E532B9" w:rsidRPr="00F57E9D" w:rsidRDefault="00E532B9" w:rsidP="00814AFF">
            <w:pPr>
              <w:jc w:val="center"/>
              <w:rPr>
                <w:color w:val="000000"/>
                <w:sz w:val="16"/>
                <w:szCs w:val="16"/>
                <w:lang w:eastAsia="en-GB"/>
              </w:rPr>
            </w:pPr>
            <w:r w:rsidRPr="00F57E9D">
              <w:rPr>
                <w:color w:val="000000"/>
                <w:sz w:val="16"/>
                <w:szCs w:val="16"/>
                <w:lang w:eastAsia="en-GB"/>
              </w:rPr>
              <w:t>7.50</w:t>
            </w:r>
          </w:p>
        </w:tc>
        <w:tc>
          <w:tcPr>
            <w:tcW w:w="778" w:type="dxa"/>
            <w:tcBorders>
              <w:top w:val="nil"/>
              <w:left w:val="nil"/>
              <w:bottom w:val="nil"/>
              <w:right w:val="nil"/>
            </w:tcBorders>
            <w:shd w:val="clear" w:color="auto" w:fill="auto"/>
            <w:noWrap/>
            <w:vAlign w:val="center"/>
            <w:hideMark/>
          </w:tcPr>
          <w:p w14:paraId="369FAE20" w14:textId="77777777" w:rsidR="00E532B9" w:rsidRPr="00F57E9D" w:rsidRDefault="00E532B9" w:rsidP="00814AFF">
            <w:pPr>
              <w:jc w:val="center"/>
              <w:rPr>
                <w:color w:val="000000"/>
                <w:sz w:val="16"/>
                <w:szCs w:val="16"/>
                <w:lang w:eastAsia="en-GB"/>
              </w:rPr>
            </w:pPr>
            <w:r w:rsidRPr="00F57E9D">
              <w:rPr>
                <w:color w:val="000000"/>
                <w:sz w:val="16"/>
                <w:szCs w:val="16"/>
                <w:lang w:eastAsia="en-GB"/>
              </w:rPr>
              <w:t>Before</w:t>
            </w:r>
          </w:p>
        </w:tc>
        <w:tc>
          <w:tcPr>
            <w:tcW w:w="844" w:type="dxa"/>
            <w:tcBorders>
              <w:top w:val="nil"/>
              <w:left w:val="nil"/>
              <w:bottom w:val="nil"/>
              <w:right w:val="nil"/>
            </w:tcBorders>
            <w:shd w:val="clear" w:color="auto" w:fill="auto"/>
            <w:noWrap/>
            <w:vAlign w:val="center"/>
            <w:hideMark/>
          </w:tcPr>
          <w:p w14:paraId="26E7D70C" w14:textId="77777777" w:rsidR="00E532B9" w:rsidRPr="00F57E9D" w:rsidRDefault="00E532B9" w:rsidP="00814AFF">
            <w:pPr>
              <w:jc w:val="center"/>
              <w:rPr>
                <w:color w:val="000000"/>
                <w:sz w:val="16"/>
                <w:szCs w:val="16"/>
                <w:lang w:eastAsia="en-GB"/>
              </w:rPr>
            </w:pPr>
            <w:r w:rsidRPr="00F57E9D">
              <w:rPr>
                <w:color w:val="000000"/>
                <w:sz w:val="16"/>
                <w:szCs w:val="16"/>
                <w:lang w:eastAsia="en-GB"/>
              </w:rPr>
              <w:t>2015</w:t>
            </w:r>
          </w:p>
        </w:tc>
        <w:tc>
          <w:tcPr>
            <w:tcW w:w="705" w:type="dxa"/>
            <w:tcBorders>
              <w:top w:val="nil"/>
              <w:left w:val="nil"/>
              <w:bottom w:val="nil"/>
              <w:right w:val="nil"/>
            </w:tcBorders>
            <w:shd w:val="clear" w:color="auto" w:fill="auto"/>
            <w:noWrap/>
            <w:vAlign w:val="center"/>
            <w:hideMark/>
          </w:tcPr>
          <w:p w14:paraId="27319D89" w14:textId="77777777" w:rsidR="00E532B9" w:rsidRPr="00F57E9D" w:rsidRDefault="00E532B9" w:rsidP="00814AFF">
            <w:pPr>
              <w:jc w:val="center"/>
              <w:rPr>
                <w:color w:val="000000"/>
                <w:sz w:val="16"/>
                <w:szCs w:val="16"/>
                <w:lang w:eastAsia="en-GB"/>
              </w:rPr>
            </w:pPr>
            <w:r w:rsidRPr="00F57E9D">
              <w:rPr>
                <w:color w:val="000000"/>
                <w:sz w:val="16"/>
                <w:szCs w:val="16"/>
                <w:lang w:eastAsia="en-GB"/>
              </w:rPr>
              <w:t>May</w:t>
            </w:r>
          </w:p>
        </w:tc>
        <w:tc>
          <w:tcPr>
            <w:tcW w:w="731" w:type="dxa"/>
            <w:tcBorders>
              <w:top w:val="nil"/>
              <w:left w:val="nil"/>
              <w:bottom w:val="nil"/>
              <w:right w:val="nil"/>
            </w:tcBorders>
            <w:shd w:val="clear" w:color="auto" w:fill="auto"/>
            <w:noWrap/>
            <w:vAlign w:val="center"/>
            <w:hideMark/>
          </w:tcPr>
          <w:p w14:paraId="357550C2" w14:textId="628188EF" w:rsidR="00E532B9" w:rsidRPr="00F57E9D" w:rsidRDefault="005B2A83" w:rsidP="00814AFF">
            <w:pPr>
              <w:jc w:val="center"/>
              <w:rPr>
                <w:color w:val="000000"/>
                <w:sz w:val="16"/>
                <w:szCs w:val="16"/>
                <w:lang w:eastAsia="en-GB"/>
              </w:rPr>
            </w:pPr>
            <w:r>
              <w:rPr>
                <w:color w:val="000000"/>
                <w:sz w:val="16"/>
                <w:szCs w:val="16"/>
                <w:lang w:eastAsia="en-GB"/>
              </w:rPr>
              <w:t>28.05</w:t>
            </w:r>
          </w:p>
        </w:tc>
        <w:tc>
          <w:tcPr>
            <w:tcW w:w="741" w:type="dxa"/>
            <w:tcBorders>
              <w:top w:val="nil"/>
              <w:left w:val="nil"/>
              <w:bottom w:val="nil"/>
              <w:right w:val="nil"/>
            </w:tcBorders>
            <w:shd w:val="clear" w:color="auto" w:fill="auto"/>
            <w:noWrap/>
            <w:vAlign w:val="center"/>
            <w:hideMark/>
          </w:tcPr>
          <w:p w14:paraId="70A800F5" w14:textId="0E8B1D86" w:rsidR="00E532B9" w:rsidRPr="00F57E9D" w:rsidRDefault="005B2A83" w:rsidP="00814AFF">
            <w:pPr>
              <w:jc w:val="center"/>
              <w:rPr>
                <w:color w:val="000000"/>
                <w:sz w:val="16"/>
                <w:szCs w:val="16"/>
                <w:lang w:eastAsia="en-GB"/>
              </w:rPr>
            </w:pPr>
            <w:r>
              <w:rPr>
                <w:color w:val="000000"/>
                <w:sz w:val="16"/>
                <w:szCs w:val="16"/>
                <w:lang w:eastAsia="en-GB"/>
              </w:rPr>
              <w:t>33.70</w:t>
            </w:r>
          </w:p>
        </w:tc>
        <w:tc>
          <w:tcPr>
            <w:tcW w:w="928" w:type="dxa"/>
            <w:tcBorders>
              <w:top w:val="nil"/>
              <w:left w:val="nil"/>
              <w:bottom w:val="nil"/>
              <w:right w:val="nil"/>
            </w:tcBorders>
            <w:shd w:val="clear" w:color="auto" w:fill="auto"/>
            <w:noWrap/>
            <w:vAlign w:val="center"/>
            <w:hideMark/>
          </w:tcPr>
          <w:p w14:paraId="7839B914" w14:textId="77777777" w:rsidR="00E532B9" w:rsidRPr="00F57E9D" w:rsidRDefault="00E532B9" w:rsidP="00814AFF">
            <w:pPr>
              <w:jc w:val="center"/>
              <w:rPr>
                <w:color w:val="000000"/>
                <w:sz w:val="16"/>
                <w:szCs w:val="16"/>
                <w:lang w:eastAsia="en-GB"/>
              </w:rPr>
            </w:pPr>
          </w:p>
        </w:tc>
        <w:tc>
          <w:tcPr>
            <w:tcW w:w="844" w:type="dxa"/>
            <w:tcBorders>
              <w:top w:val="nil"/>
              <w:left w:val="nil"/>
              <w:bottom w:val="nil"/>
              <w:right w:val="nil"/>
            </w:tcBorders>
            <w:shd w:val="clear" w:color="auto" w:fill="auto"/>
            <w:noWrap/>
            <w:vAlign w:val="center"/>
            <w:hideMark/>
          </w:tcPr>
          <w:p w14:paraId="597E1AB1" w14:textId="77777777" w:rsidR="00E532B9" w:rsidRPr="00F57E9D" w:rsidRDefault="00E532B9" w:rsidP="00814AFF">
            <w:pPr>
              <w:jc w:val="center"/>
              <w:rPr>
                <w:color w:val="000000"/>
                <w:sz w:val="16"/>
                <w:szCs w:val="16"/>
                <w:lang w:eastAsia="en-GB"/>
              </w:rPr>
            </w:pPr>
          </w:p>
        </w:tc>
        <w:tc>
          <w:tcPr>
            <w:tcW w:w="845" w:type="dxa"/>
            <w:tcBorders>
              <w:top w:val="nil"/>
              <w:left w:val="nil"/>
              <w:bottom w:val="nil"/>
              <w:right w:val="nil"/>
            </w:tcBorders>
            <w:shd w:val="clear" w:color="auto" w:fill="auto"/>
            <w:noWrap/>
            <w:vAlign w:val="center"/>
            <w:hideMark/>
          </w:tcPr>
          <w:p w14:paraId="55D2DDD4" w14:textId="1592FCD7" w:rsidR="00E532B9" w:rsidRPr="00F57E9D" w:rsidRDefault="005B2A83" w:rsidP="00814AFF">
            <w:pPr>
              <w:jc w:val="center"/>
              <w:rPr>
                <w:color w:val="000000"/>
                <w:sz w:val="16"/>
                <w:szCs w:val="16"/>
                <w:lang w:eastAsia="en-GB"/>
              </w:rPr>
            </w:pPr>
            <w:r>
              <w:rPr>
                <w:color w:val="000000"/>
                <w:sz w:val="16"/>
                <w:szCs w:val="16"/>
                <w:lang w:eastAsia="en-GB"/>
              </w:rPr>
              <w:t>2241.23</w:t>
            </w:r>
          </w:p>
        </w:tc>
        <w:tc>
          <w:tcPr>
            <w:tcW w:w="957" w:type="dxa"/>
            <w:tcBorders>
              <w:top w:val="nil"/>
              <w:left w:val="nil"/>
              <w:bottom w:val="nil"/>
              <w:right w:val="nil"/>
            </w:tcBorders>
            <w:shd w:val="clear" w:color="auto" w:fill="auto"/>
            <w:noWrap/>
            <w:vAlign w:val="center"/>
            <w:hideMark/>
          </w:tcPr>
          <w:p w14:paraId="1594EC94" w14:textId="1F5FAE91" w:rsidR="00E532B9" w:rsidRPr="00F57E9D" w:rsidRDefault="005B2A83" w:rsidP="00814AFF">
            <w:pPr>
              <w:jc w:val="center"/>
              <w:rPr>
                <w:color w:val="000000"/>
                <w:sz w:val="16"/>
                <w:szCs w:val="16"/>
                <w:lang w:eastAsia="en-GB"/>
              </w:rPr>
            </w:pPr>
            <w:r>
              <w:rPr>
                <w:color w:val="000000"/>
                <w:sz w:val="16"/>
                <w:szCs w:val="16"/>
                <w:lang w:eastAsia="en-GB"/>
              </w:rPr>
              <w:t>2086.37</w:t>
            </w:r>
          </w:p>
        </w:tc>
        <w:tc>
          <w:tcPr>
            <w:tcW w:w="656" w:type="dxa"/>
            <w:tcBorders>
              <w:top w:val="nil"/>
              <w:left w:val="nil"/>
              <w:bottom w:val="nil"/>
              <w:right w:val="nil"/>
            </w:tcBorders>
            <w:shd w:val="clear" w:color="auto" w:fill="auto"/>
            <w:noWrap/>
            <w:vAlign w:val="center"/>
            <w:hideMark/>
          </w:tcPr>
          <w:p w14:paraId="0D44A616" w14:textId="1A943A1E" w:rsidR="00E532B9" w:rsidRPr="00F57E9D" w:rsidRDefault="005B2A83" w:rsidP="00814AFF">
            <w:pPr>
              <w:jc w:val="center"/>
              <w:rPr>
                <w:color w:val="000000"/>
                <w:sz w:val="16"/>
                <w:szCs w:val="16"/>
                <w:lang w:eastAsia="en-GB"/>
              </w:rPr>
            </w:pPr>
            <w:r>
              <w:rPr>
                <w:color w:val="000000"/>
                <w:sz w:val="16"/>
                <w:szCs w:val="16"/>
                <w:lang w:eastAsia="en-GB"/>
              </w:rPr>
              <w:t>51.05</w:t>
            </w:r>
          </w:p>
        </w:tc>
        <w:tc>
          <w:tcPr>
            <w:tcW w:w="845" w:type="dxa"/>
            <w:tcBorders>
              <w:top w:val="nil"/>
              <w:left w:val="nil"/>
              <w:bottom w:val="nil"/>
              <w:right w:val="nil"/>
            </w:tcBorders>
            <w:shd w:val="clear" w:color="auto" w:fill="auto"/>
            <w:noWrap/>
            <w:vAlign w:val="center"/>
            <w:hideMark/>
          </w:tcPr>
          <w:p w14:paraId="1DA455F0" w14:textId="10674F25" w:rsidR="00E532B9" w:rsidRPr="00F57E9D" w:rsidRDefault="005B2A83" w:rsidP="00814AFF">
            <w:pPr>
              <w:jc w:val="center"/>
              <w:rPr>
                <w:color w:val="000000"/>
                <w:sz w:val="16"/>
                <w:szCs w:val="16"/>
                <w:lang w:eastAsia="en-GB"/>
              </w:rPr>
            </w:pPr>
            <w:r>
              <w:rPr>
                <w:color w:val="000000"/>
                <w:sz w:val="16"/>
                <w:szCs w:val="16"/>
                <w:lang w:eastAsia="en-GB"/>
              </w:rPr>
              <w:t>9.95</w:t>
            </w:r>
          </w:p>
        </w:tc>
        <w:tc>
          <w:tcPr>
            <w:tcW w:w="656" w:type="dxa"/>
            <w:tcBorders>
              <w:top w:val="nil"/>
              <w:left w:val="nil"/>
              <w:bottom w:val="nil"/>
              <w:right w:val="nil"/>
            </w:tcBorders>
            <w:shd w:val="clear" w:color="auto" w:fill="auto"/>
            <w:noWrap/>
            <w:vAlign w:val="center"/>
            <w:hideMark/>
          </w:tcPr>
          <w:p w14:paraId="448197A7" w14:textId="58E3C2B7" w:rsidR="00E532B9" w:rsidRPr="00F57E9D" w:rsidRDefault="005B2A83" w:rsidP="00814AFF">
            <w:pPr>
              <w:jc w:val="center"/>
              <w:rPr>
                <w:color w:val="000000"/>
                <w:sz w:val="16"/>
                <w:szCs w:val="16"/>
                <w:lang w:eastAsia="en-GB"/>
              </w:rPr>
            </w:pPr>
            <w:r>
              <w:rPr>
                <w:color w:val="000000"/>
                <w:sz w:val="16"/>
                <w:szCs w:val="16"/>
                <w:lang w:eastAsia="en-GB"/>
              </w:rPr>
              <w:t>83.19</w:t>
            </w:r>
          </w:p>
        </w:tc>
      </w:tr>
      <w:tr w:rsidR="005B2A83" w:rsidRPr="00F57E9D" w14:paraId="7AD7D664" w14:textId="77777777" w:rsidTr="007F302E">
        <w:trPr>
          <w:trHeight w:val="250"/>
        </w:trPr>
        <w:tc>
          <w:tcPr>
            <w:tcW w:w="1139" w:type="dxa"/>
            <w:tcBorders>
              <w:top w:val="nil"/>
              <w:left w:val="nil"/>
              <w:bottom w:val="nil"/>
              <w:right w:val="nil"/>
            </w:tcBorders>
            <w:shd w:val="clear" w:color="auto" w:fill="auto"/>
            <w:noWrap/>
            <w:vAlign w:val="center"/>
            <w:hideMark/>
          </w:tcPr>
          <w:p w14:paraId="357FE5DC" w14:textId="724B43EA" w:rsidR="005B2A83" w:rsidRPr="00F57E9D" w:rsidRDefault="005B2A83" w:rsidP="00814AFF">
            <w:pPr>
              <w:jc w:val="center"/>
              <w:rPr>
                <w:color w:val="000000"/>
                <w:sz w:val="16"/>
                <w:szCs w:val="16"/>
                <w:lang w:eastAsia="en-GB"/>
              </w:rPr>
            </w:pPr>
            <w:r>
              <w:rPr>
                <w:color w:val="000000"/>
                <w:sz w:val="16"/>
                <w:szCs w:val="16"/>
                <w:lang w:eastAsia="en-GB"/>
              </w:rPr>
              <w:t>Yellow Vent</w:t>
            </w:r>
          </w:p>
        </w:tc>
        <w:tc>
          <w:tcPr>
            <w:tcW w:w="634" w:type="dxa"/>
            <w:tcBorders>
              <w:top w:val="nil"/>
              <w:left w:val="nil"/>
              <w:bottom w:val="nil"/>
              <w:right w:val="nil"/>
            </w:tcBorders>
            <w:shd w:val="clear" w:color="auto" w:fill="auto"/>
            <w:noWrap/>
            <w:vAlign w:val="center"/>
            <w:hideMark/>
          </w:tcPr>
          <w:p w14:paraId="06A1E65E" w14:textId="77777777" w:rsidR="005B2A83" w:rsidRPr="00F57E9D" w:rsidRDefault="005B2A83" w:rsidP="00814AFF">
            <w:pPr>
              <w:jc w:val="center"/>
              <w:rPr>
                <w:color w:val="000000"/>
                <w:sz w:val="16"/>
                <w:szCs w:val="16"/>
                <w:lang w:eastAsia="en-GB"/>
              </w:rPr>
            </w:pPr>
            <w:r w:rsidRPr="00F57E9D">
              <w:rPr>
                <w:color w:val="000000"/>
                <w:sz w:val="16"/>
                <w:szCs w:val="16"/>
                <w:lang w:eastAsia="en-GB"/>
              </w:rPr>
              <w:t>7.50</w:t>
            </w:r>
          </w:p>
        </w:tc>
        <w:tc>
          <w:tcPr>
            <w:tcW w:w="778" w:type="dxa"/>
            <w:tcBorders>
              <w:top w:val="nil"/>
              <w:left w:val="nil"/>
              <w:bottom w:val="nil"/>
              <w:right w:val="nil"/>
            </w:tcBorders>
            <w:shd w:val="clear" w:color="auto" w:fill="auto"/>
            <w:noWrap/>
            <w:vAlign w:val="center"/>
            <w:hideMark/>
          </w:tcPr>
          <w:p w14:paraId="0C0F5588" w14:textId="77777777" w:rsidR="005B2A83" w:rsidRPr="00F57E9D" w:rsidRDefault="005B2A83" w:rsidP="00814AFF">
            <w:pPr>
              <w:jc w:val="center"/>
              <w:rPr>
                <w:color w:val="000000"/>
                <w:sz w:val="16"/>
                <w:szCs w:val="16"/>
                <w:lang w:eastAsia="en-GB"/>
              </w:rPr>
            </w:pPr>
            <w:r w:rsidRPr="00F57E9D">
              <w:rPr>
                <w:color w:val="000000"/>
                <w:sz w:val="16"/>
                <w:szCs w:val="16"/>
                <w:lang w:eastAsia="en-GB"/>
              </w:rPr>
              <w:t>Before</w:t>
            </w:r>
          </w:p>
        </w:tc>
        <w:tc>
          <w:tcPr>
            <w:tcW w:w="844" w:type="dxa"/>
            <w:tcBorders>
              <w:top w:val="nil"/>
              <w:left w:val="nil"/>
              <w:bottom w:val="nil"/>
              <w:right w:val="nil"/>
            </w:tcBorders>
            <w:shd w:val="clear" w:color="auto" w:fill="auto"/>
            <w:noWrap/>
            <w:vAlign w:val="center"/>
            <w:hideMark/>
          </w:tcPr>
          <w:p w14:paraId="4350EA6B" w14:textId="77777777" w:rsidR="005B2A83" w:rsidRPr="00F57E9D" w:rsidRDefault="005B2A83" w:rsidP="00814AFF">
            <w:pPr>
              <w:jc w:val="center"/>
              <w:rPr>
                <w:color w:val="000000"/>
                <w:sz w:val="16"/>
                <w:szCs w:val="16"/>
                <w:lang w:eastAsia="en-GB"/>
              </w:rPr>
            </w:pPr>
            <w:r w:rsidRPr="00F57E9D">
              <w:rPr>
                <w:color w:val="000000"/>
                <w:sz w:val="16"/>
                <w:szCs w:val="16"/>
                <w:lang w:eastAsia="en-GB"/>
              </w:rPr>
              <w:t>2015</w:t>
            </w:r>
          </w:p>
        </w:tc>
        <w:tc>
          <w:tcPr>
            <w:tcW w:w="705" w:type="dxa"/>
            <w:tcBorders>
              <w:top w:val="nil"/>
              <w:left w:val="nil"/>
              <w:bottom w:val="nil"/>
              <w:right w:val="nil"/>
            </w:tcBorders>
            <w:shd w:val="clear" w:color="auto" w:fill="auto"/>
            <w:noWrap/>
            <w:vAlign w:val="center"/>
            <w:hideMark/>
          </w:tcPr>
          <w:p w14:paraId="123DE490" w14:textId="77777777" w:rsidR="005B2A83" w:rsidRPr="00F57E9D" w:rsidRDefault="005B2A83" w:rsidP="00814AFF">
            <w:pPr>
              <w:jc w:val="center"/>
              <w:rPr>
                <w:color w:val="000000"/>
                <w:sz w:val="16"/>
                <w:szCs w:val="16"/>
                <w:lang w:eastAsia="en-GB"/>
              </w:rPr>
            </w:pPr>
            <w:r w:rsidRPr="00F57E9D">
              <w:rPr>
                <w:color w:val="000000"/>
                <w:sz w:val="16"/>
                <w:szCs w:val="16"/>
                <w:lang w:eastAsia="en-GB"/>
              </w:rPr>
              <w:t>May</w:t>
            </w:r>
          </w:p>
        </w:tc>
        <w:tc>
          <w:tcPr>
            <w:tcW w:w="731" w:type="dxa"/>
            <w:tcBorders>
              <w:top w:val="nil"/>
              <w:left w:val="nil"/>
              <w:bottom w:val="nil"/>
              <w:right w:val="nil"/>
            </w:tcBorders>
            <w:shd w:val="clear" w:color="auto" w:fill="auto"/>
            <w:noWrap/>
            <w:vAlign w:val="center"/>
            <w:hideMark/>
          </w:tcPr>
          <w:p w14:paraId="6B762C0C" w14:textId="28877A46" w:rsidR="005B2A83" w:rsidRPr="00F57E9D" w:rsidRDefault="005B2A83" w:rsidP="00814AFF">
            <w:pPr>
              <w:jc w:val="center"/>
              <w:rPr>
                <w:sz w:val="16"/>
                <w:szCs w:val="16"/>
                <w:lang w:eastAsia="en-GB"/>
              </w:rPr>
            </w:pPr>
            <w:r>
              <w:rPr>
                <w:sz w:val="16"/>
                <w:szCs w:val="16"/>
                <w:lang w:eastAsia="en-GB"/>
              </w:rPr>
              <w:t>38.50</w:t>
            </w:r>
          </w:p>
        </w:tc>
        <w:tc>
          <w:tcPr>
            <w:tcW w:w="741" w:type="dxa"/>
            <w:tcBorders>
              <w:top w:val="nil"/>
              <w:left w:val="nil"/>
              <w:bottom w:val="nil"/>
              <w:right w:val="nil"/>
            </w:tcBorders>
            <w:shd w:val="clear" w:color="auto" w:fill="auto"/>
            <w:noWrap/>
            <w:vAlign w:val="center"/>
            <w:hideMark/>
          </w:tcPr>
          <w:p w14:paraId="2F84A9FE" w14:textId="16B5B88D" w:rsidR="005B2A83" w:rsidRPr="00F57E9D" w:rsidRDefault="005B2A83" w:rsidP="00814AFF">
            <w:pPr>
              <w:jc w:val="center"/>
              <w:rPr>
                <w:sz w:val="16"/>
                <w:szCs w:val="16"/>
                <w:lang w:eastAsia="en-GB"/>
              </w:rPr>
            </w:pPr>
            <w:r>
              <w:rPr>
                <w:sz w:val="16"/>
                <w:szCs w:val="16"/>
                <w:lang w:eastAsia="en-GB"/>
              </w:rPr>
              <w:t>32.81</w:t>
            </w:r>
          </w:p>
        </w:tc>
        <w:tc>
          <w:tcPr>
            <w:tcW w:w="928" w:type="dxa"/>
            <w:tcBorders>
              <w:top w:val="nil"/>
              <w:left w:val="nil"/>
              <w:bottom w:val="nil"/>
              <w:right w:val="nil"/>
            </w:tcBorders>
            <w:shd w:val="clear" w:color="auto" w:fill="auto"/>
            <w:noWrap/>
            <w:vAlign w:val="center"/>
            <w:hideMark/>
          </w:tcPr>
          <w:p w14:paraId="0F7A42D4" w14:textId="77777777" w:rsidR="005B2A83" w:rsidRPr="00F57E9D" w:rsidRDefault="005B2A83" w:rsidP="00814AFF">
            <w:pPr>
              <w:jc w:val="center"/>
              <w:rPr>
                <w:sz w:val="16"/>
                <w:szCs w:val="16"/>
                <w:lang w:eastAsia="en-GB"/>
              </w:rPr>
            </w:pPr>
          </w:p>
        </w:tc>
        <w:tc>
          <w:tcPr>
            <w:tcW w:w="844" w:type="dxa"/>
            <w:tcBorders>
              <w:top w:val="nil"/>
              <w:left w:val="nil"/>
              <w:bottom w:val="nil"/>
              <w:right w:val="nil"/>
            </w:tcBorders>
            <w:shd w:val="clear" w:color="auto" w:fill="auto"/>
            <w:noWrap/>
            <w:vAlign w:val="center"/>
            <w:hideMark/>
          </w:tcPr>
          <w:p w14:paraId="6062726A" w14:textId="77777777" w:rsidR="005B2A83" w:rsidRPr="00F57E9D" w:rsidRDefault="005B2A83" w:rsidP="00814AFF">
            <w:pPr>
              <w:jc w:val="center"/>
              <w:rPr>
                <w:sz w:val="16"/>
                <w:szCs w:val="16"/>
                <w:lang w:eastAsia="en-GB"/>
              </w:rPr>
            </w:pPr>
          </w:p>
        </w:tc>
        <w:tc>
          <w:tcPr>
            <w:tcW w:w="845" w:type="dxa"/>
            <w:tcBorders>
              <w:top w:val="nil"/>
              <w:left w:val="nil"/>
              <w:bottom w:val="nil"/>
              <w:right w:val="nil"/>
            </w:tcBorders>
            <w:shd w:val="clear" w:color="auto" w:fill="auto"/>
            <w:noWrap/>
            <w:vAlign w:val="center"/>
            <w:hideMark/>
          </w:tcPr>
          <w:p w14:paraId="3BCC3D93" w14:textId="7C5143FB" w:rsidR="005B2A83" w:rsidRPr="00F57E9D" w:rsidRDefault="005B2A83" w:rsidP="00814AFF">
            <w:pPr>
              <w:jc w:val="center"/>
              <w:rPr>
                <w:sz w:val="16"/>
                <w:szCs w:val="16"/>
                <w:lang w:eastAsia="en-GB"/>
              </w:rPr>
            </w:pPr>
            <w:r>
              <w:rPr>
                <w:sz w:val="16"/>
                <w:szCs w:val="16"/>
                <w:lang w:eastAsia="en-GB"/>
              </w:rPr>
              <w:t>2615.51</w:t>
            </w:r>
          </w:p>
        </w:tc>
        <w:tc>
          <w:tcPr>
            <w:tcW w:w="957" w:type="dxa"/>
            <w:tcBorders>
              <w:top w:val="nil"/>
              <w:left w:val="nil"/>
              <w:bottom w:val="nil"/>
              <w:right w:val="nil"/>
            </w:tcBorders>
            <w:shd w:val="clear" w:color="auto" w:fill="auto"/>
            <w:noWrap/>
            <w:vAlign w:val="center"/>
            <w:hideMark/>
          </w:tcPr>
          <w:p w14:paraId="25630DEA" w14:textId="2F55261A" w:rsidR="005B2A83" w:rsidRPr="00F57E9D" w:rsidRDefault="005B2A83" w:rsidP="00814AFF">
            <w:pPr>
              <w:jc w:val="center"/>
              <w:rPr>
                <w:sz w:val="16"/>
                <w:szCs w:val="16"/>
                <w:lang w:eastAsia="en-GB"/>
              </w:rPr>
            </w:pPr>
            <w:r>
              <w:rPr>
                <w:sz w:val="16"/>
                <w:szCs w:val="16"/>
                <w:lang w:eastAsia="en-GB"/>
              </w:rPr>
              <w:t>1986.37</w:t>
            </w:r>
          </w:p>
        </w:tc>
        <w:tc>
          <w:tcPr>
            <w:tcW w:w="656" w:type="dxa"/>
            <w:tcBorders>
              <w:top w:val="nil"/>
              <w:left w:val="nil"/>
              <w:bottom w:val="nil"/>
              <w:right w:val="nil"/>
            </w:tcBorders>
            <w:shd w:val="clear" w:color="auto" w:fill="auto"/>
            <w:noWrap/>
            <w:vAlign w:val="center"/>
            <w:hideMark/>
          </w:tcPr>
          <w:p w14:paraId="641997DB" w14:textId="7AC6A4EE" w:rsidR="005B2A83" w:rsidRPr="00F57E9D" w:rsidRDefault="005B2A83" w:rsidP="00814AFF">
            <w:pPr>
              <w:jc w:val="center"/>
              <w:rPr>
                <w:sz w:val="16"/>
                <w:szCs w:val="16"/>
                <w:lang w:eastAsia="en-GB"/>
              </w:rPr>
            </w:pPr>
            <w:r>
              <w:rPr>
                <w:sz w:val="16"/>
                <w:szCs w:val="16"/>
                <w:lang w:eastAsia="en-GB"/>
              </w:rPr>
              <w:t>52.58</w:t>
            </w:r>
          </w:p>
        </w:tc>
        <w:tc>
          <w:tcPr>
            <w:tcW w:w="845" w:type="dxa"/>
            <w:tcBorders>
              <w:top w:val="nil"/>
              <w:left w:val="nil"/>
              <w:bottom w:val="nil"/>
              <w:right w:val="nil"/>
            </w:tcBorders>
            <w:shd w:val="clear" w:color="auto" w:fill="auto"/>
            <w:noWrap/>
            <w:vAlign w:val="center"/>
            <w:hideMark/>
          </w:tcPr>
          <w:p w14:paraId="44E3A232" w14:textId="40239722" w:rsidR="005B2A83" w:rsidRPr="00F57E9D" w:rsidRDefault="005B2A83" w:rsidP="00814AFF">
            <w:pPr>
              <w:jc w:val="center"/>
              <w:rPr>
                <w:sz w:val="16"/>
                <w:szCs w:val="16"/>
                <w:lang w:eastAsia="en-GB"/>
              </w:rPr>
            </w:pPr>
            <w:r>
              <w:rPr>
                <w:sz w:val="16"/>
                <w:szCs w:val="16"/>
                <w:lang w:eastAsia="en-GB"/>
              </w:rPr>
              <w:t>10.14</w:t>
            </w:r>
          </w:p>
        </w:tc>
        <w:tc>
          <w:tcPr>
            <w:tcW w:w="656" w:type="dxa"/>
            <w:tcBorders>
              <w:top w:val="nil"/>
              <w:left w:val="nil"/>
              <w:bottom w:val="nil"/>
              <w:right w:val="nil"/>
            </w:tcBorders>
            <w:shd w:val="clear" w:color="auto" w:fill="auto"/>
            <w:noWrap/>
            <w:vAlign w:val="center"/>
            <w:hideMark/>
          </w:tcPr>
          <w:p w14:paraId="6BD238BF" w14:textId="4FB61603" w:rsidR="005B2A83" w:rsidRPr="00F57E9D" w:rsidRDefault="005B2A83" w:rsidP="00814AFF">
            <w:pPr>
              <w:jc w:val="center"/>
              <w:rPr>
                <w:sz w:val="16"/>
                <w:szCs w:val="16"/>
                <w:lang w:eastAsia="en-GB"/>
              </w:rPr>
            </w:pPr>
            <w:r>
              <w:rPr>
                <w:sz w:val="16"/>
                <w:szCs w:val="16"/>
                <w:lang w:eastAsia="en-GB"/>
              </w:rPr>
              <w:t>84.59</w:t>
            </w:r>
          </w:p>
        </w:tc>
      </w:tr>
      <w:tr w:rsidR="005B2A83" w:rsidRPr="00F57E9D" w14:paraId="109311DD" w14:textId="77777777" w:rsidTr="007F302E">
        <w:trPr>
          <w:trHeight w:val="250"/>
        </w:trPr>
        <w:tc>
          <w:tcPr>
            <w:tcW w:w="1139" w:type="dxa"/>
            <w:tcBorders>
              <w:top w:val="nil"/>
              <w:left w:val="nil"/>
              <w:bottom w:val="nil"/>
              <w:right w:val="nil"/>
            </w:tcBorders>
            <w:shd w:val="clear" w:color="auto" w:fill="auto"/>
            <w:noWrap/>
            <w:vAlign w:val="center"/>
            <w:hideMark/>
          </w:tcPr>
          <w:p w14:paraId="4548C6D2" w14:textId="69380A6F" w:rsidR="005B2A83" w:rsidRPr="00F57E9D" w:rsidRDefault="005B2A83" w:rsidP="00814AFF">
            <w:pPr>
              <w:jc w:val="center"/>
              <w:rPr>
                <w:color w:val="000000"/>
                <w:sz w:val="16"/>
                <w:szCs w:val="16"/>
                <w:lang w:eastAsia="en-GB"/>
              </w:rPr>
            </w:pPr>
            <w:r>
              <w:rPr>
                <w:color w:val="000000"/>
                <w:sz w:val="16"/>
                <w:szCs w:val="16"/>
                <w:lang w:eastAsia="en-GB"/>
              </w:rPr>
              <w:t>Yellow Vent</w:t>
            </w:r>
          </w:p>
        </w:tc>
        <w:tc>
          <w:tcPr>
            <w:tcW w:w="634" w:type="dxa"/>
            <w:tcBorders>
              <w:top w:val="nil"/>
              <w:left w:val="nil"/>
              <w:bottom w:val="nil"/>
              <w:right w:val="nil"/>
            </w:tcBorders>
            <w:shd w:val="clear" w:color="auto" w:fill="auto"/>
            <w:noWrap/>
            <w:vAlign w:val="center"/>
            <w:hideMark/>
          </w:tcPr>
          <w:p w14:paraId="14002FF2" w14:textId="77777777" w:rsidR="005B2A83" w:rsidRPr="00F57E9D" w:rsidRDefault="005B2A83" w:rsidP="00814AFF">
            <w:pPr>
              <w:jc w:val="center"/>
              <w:rPr>
                <w:color w:val="000000"/>
                <w:sz w:val="16"/>
                <w:szCs w:val="16"/>
                <w:lang w:eastAsia="en-GB"/>
              </w:rPr>
            </w:pPr>
            <w:r w:rsidRPr="00F57E9D">
              <w:rPr>
                <w:color w:val="000000"/>
                <w:sz w:val="16"/>
                <w:szCs w:val="16"/>
                <w:lang w:eastAsia="en-GB"/>
              </w:rPr>
              <w:t>7.50</w:t>
            </w:r>
          </w:p>
        </w:tc>
        <w:tc>
          <w:tcPr>
            <w:tcW w:w="778" w:type="dxa"/>
            <w:tcBorders>
              <w:top w:val="nil"/>
              <w:left w:val="nil"/>
              <w:bottom w:val="nil"/>
              <w:right w:val="nil"/>
            </w:tcBorders>
            <w:shd w:val="clear" w:color="auto" w:fill="auto"/>
            <w:noWrap/>
            <w:vAlign w:val="center"/>
            <w:hideMark/>
          </w:tcPr>
          <w:p w14:paraId="663C1F98" w14:textId="77777777" w:rsidR="005B2A83" w:rsidRPr="00F57E9D" w:rsidRDefault="005B2A83" w:rsidP="00814AFF">
            <w:pPr>
              <w:jc w:val="center"/>
              <w:rPr>
                <w:color w:val="000000"/>
                <w:sz w:val="16"/>
                <w:szCs w:val="16"/>
                <w:lang w:eastAsia="en-GB"/>
              </w:rPr>
            </w:pPr>
            <w:r w:rsidRPr="00F57E9D">
              <w:rPr>
                <w:color w:val="000000"/>
                <w:sz w:val="16"/>
                <w:szCs w:val="16"/>
                <w:lang w:eastAsia="en-GB"/>
              </w:rPr>
              <w:t>Before</w:t>
            </w:r>
          </w:p>
        </w:tc>
        <w:tc>
          <w:tcPr>
            <w:tcW w:w="844" w:type="dxa"/>
            <w:tcBorders>
              <w:top w:val="nil"/>
              <w:left w:val="nil"/>
              <w:bottom w:val="nil"/>
              <w:right w:val="nil"/>
            </w:tcBorders>
            <w:shd w:val="clear" w:color="auto" w:fill="auto"/>
            <w:noWrap/>
            <w:vAlign w:val="center"/>
            <w:hideMark/>
          </w:tcPr>
          <w:p w14:paraId="2B94EB67" w14:textId="77777777" w:rsidR="005B2A83" w:rsidRPr="00F57E9D" w:rsidRDefault="005B2A83" w:rsidP="00814AFF">
            <w:pPr>
              <w:jc w:val="center"/>
              <w:rPr>
                <w:color w:val="000000"/>
                <w:sz w:val="16"/>
                <w:szCs w:val="16"/>
                <w:lang w:eastAsia="en-GB"/>
              </w:rPr>
            </w:pPr>
            <w:r w:rsidRPr="00F57E9D">
              <w:rPr>
                <w:color w:val="000000"/>
                <w:sz w:val="16"/>
                <w:szCs w:val="16"/>
                <w:lang w:eastAsia="en-GB"/>
              </w:rPr>
              <w:t>2015</w:t>
            </w:r>
          </w:p>
        </w:tc>
        <w:tc>
          <w:tcPr>
            <w:tcW w:w="705" w:type="dxa"/>
            <w:tcBorders>
              <w:top w:val="nil"/>
              <w:left w:val="nil"/>
              <w:bottom w:val="nil"/>
              <w:right w:val="nil"/>
            </w:tcBorders>
            <w:shd w:val="clear" w:color="auto" w:fill="auto"/>
            <w:noWrap/>
            <w:vAlign w:val="center"/>
            <w:hideMark/>
          </w:tcPr>
          <w:p w14:paraId="0B179873" w14:textId="77777777" w:rsidR="005B2A83" w:rsidRPr="00F57E9D" w:rsidRDefault="005B2A83" w:rsidP="00814AFF">
            <w:pPr>
              <w:jc w:val="center"/>
              <w:rPr>
                <w:color w:val="000000"/>
                <w:sz w:val="16"/>
                <w:szCs w:val="16"/>
                <w:lang w:eastAsia="en-GB"/>
              </w:rPr>
            </w:pPr>
            <w:r w:rsidRPr="00F57E9D">
              <w:rPr>
                <w:color w:val="000000"/>
                <w:sz w:val="16"/>
                <w:szCs w:val="16"/>
                <w:lang w:eastAsia="en-GB"/>
              </w:rPr>
              <w:t>May</w:t>
            </w:r>
          </w:p>
        </w:tc>
        <w:tc>
          <w:tcPr>
            <w:tcW w:w="731" w:type="dxa"/>
            <w:tcBorders>
              <w:top w:val="nil"/>
              <w:left w:val="nil"/>
              <w:bottom w:val="nil"/>
              <w:right w:val="nil"/>
            </w:tcBorders>
            <w:shd w:val="clear" w:color="auto" w:fill="auto"/>
            <w:noWrap/>
            <w:vAlign w:val="center"/>
            <w:hideMark/>
          </w:tcPr>
          <w:p w14:paraId="234038F0" w14:textId="43A53380" w:rsidR="005B2A83" w:rsidRPr="00F57E9D" w:rsidRDefault="005B2A83" w:rsidP="00814AFF">
            <w:pPr>
              <w:jc w:val="center"/>
              <w:rPr>
                <w:color w:val="000000"/>
                <w:sz w:val="16"/>
                <w:szCs w:val="16"/>
                <w:lang w:eastAsia="en-GB"/>
              </w:rPr>
            </w:pPr>
            <w:r>
              <w:rPr>
                <w:color w:val="000000"/>
                <w:sz w:val="16"/>
                <w:szCs w:val="16"/>
                <w:lang w:eastAsia="en-GB"/>
              </w:rPr>
              <w:t>24.78</w:t>
            </w:r>
          </w:p>
        </w:tc>
        <w:tc>
          <w:tcPr>
            <w:tcW w:w="741" w:type="dxa"/>
            <w:tcBorders>
              <w:top w:val="nil"/>
              <w:left w:val="nil"/>
              <w:bottom w:val="nil"/>
              <w:right w:val="nil"/>
            </w:tcBorders>
            <w:shd w:val="clear" w:color="auto" w:fill="auto"/>
            <w:noWrap/>
            <w:vAlign w:val="center"/>
            <w:hideMark/>
          </w:tcPr>
          <w:p w14:paraId="71D51BC3" w14:textId="422158AE" w:rsidR="005B2A83" w:rsidRPr="00F57E9D" w:rsidRDefault="005B2A83" w:rsidP="00814AFF">
            <w:pPr>
              <w:jc w:val="center"/>
              <w:rPr>
                <w:color w:val="000000"/>
                <w:sz w:val="16"/>
                <w:szCs w:val="16"/>
                <w:lang w:eastAsia="en-GB"/>
              </w:rPr>
            </w:pPr>
            <w:r>
              <w:rPr>
                <w:color w:val="000000"/>
                <w:sz w:val="16"/>
                <w:szCs w:val="16"/>
                <w:lang w:eastAsia="en-GB"/>
              </w:rPr>
              <w:t>33.12</w:t>
            </w:r>
          </w:p>
        </w:tc>
        <w:tc>
          <w:tcPr>
            <w:tcW w:w="928" w:type="dxa"/>
            <w:tcBorders>
              <w:top w:val="nil"/>
              <w:left w:val="nil"/>
              <w:bottom w:val="nil"/>
              <w:right w:val="nil"/>
            </w:tcBorders>
            <w:shd w:val="clear" w:color="auto" w:fill="auto"/>
            <w:noWrap/>
            <w:vAlign w:val="center"/>
            <w:hideMark/>
          </w:tcPr>
          <w:p w14:paraId="1796FA1C" w14:textId="74B9B3EA" w:rsidR="005B2A83" w:rsidRPr="00F57E9D" w:rsidRDefault="005B2A83" w:rsidP="00814AFF">
            <w:pPr>
              <w:jc w:val="center"/>
              <w:rPr>
                <w:color w:val="000000"/>
                <w:sz w:val="16"/>
                <w:szCs w:val="16"/>
                <w:lang w:eastAsia="en-GB"/>
              </w:rPr>
            </w:pPr>
            <w:r>
              <w:rPr>
                <w:color w:val="000000"/>
                <w:sz w:val="16"/>
                <w:szCs w:val="16"/>
                <w:lang w:eastAsia="en-GB"/>
              </w:rPr>
              <w:t>0.24</w:t>
            </w:r>
          </w:p>
        </w:tc>
        <w:tc>
          <w:tcPr>
            <w:tcW w:w="844" w:type="dxa"/>
            <w:tcBorders>
              <w:top w:val="nil"/>
              <w:left w:val="nil"/>
              <w:bottom w:val="nil"/>
              <w:right w:val="nil"/>
            </w:tcBorders>
            <w:shd w:val="clear" w:color="auto" w:fill="auto"/>
            <w:noWrap/>
            <w:vAlign w:val="center"/>
            <w:hideMark/>
          </w:tcPr>
          <w:p w14:paraId="1605B7CD" w14:textId="6964A89B" w:rsidR="005B2A83" w:rsidRPr="00F57E9D" w:rsidRDefault="005B2A83" w:rsidP="00814AFF">
            <w:pPr>
              <w:jc w:val="center"/>
              <w:rPr>
                <w:color w:val="000000"/>
                <w:sz w:val="16"/>
                <w:szCs w:val="16"/>
                <w:lang w:eastAsia="en-GB"/>
              </w:rPr>
            </w:pPr>
            <w:r>
              <w:rPr>
                <w:color w:val="000000"/>
                <w:sz w:val="16"/>
                <w:szCs w:val="16"/>
                <w:lang w:eastAsia="en-GB"/>
              </w:rPr>
              <w:t>2.31</w:t>
            </w:r>
          </w:p>
        </w:tc>
        <w:tc>
          <w:tcPr>
            <w:tcW w:w="845" w:type="dxa"/>
            <w:tcBorders>
              <w:top w:val="nil"/>
              <w:left w:val="nil"/>
              <w:bottom w:val="nil"/>
              <w:right w:val="nil"/>
            </w:tcBorders>
            <w:shd w:val="clear" w:color="auto" w:fill="auto"/>
            <w:noWrap/>
            <w:vAlign w:val="center"/>
            <w:hideMark/>
          </w:tcPr>
          <w:p w14:paraId="7468ECB7" w14:textId="1F268466" w:rsidR="005B2A83" w:rsidRPr="00F57E9D" w:rsidRDefault="005B2A83" w:rsidP="00814AFF">
            <w:pPr>
              <w:jc w:val="center"/>
              <w:rPr>
                <w:color w:val="000000"/>
                <w:sz w:val="16"/>
                <w:szCs w:val="16"/>
                <w:lang w:eastAsia="en-GB"/>
              </w:rPr>
            </w:pPr>
            <w:r>
              <w:rPr>
                <w:color w:val="000000"/>
                <w:sz w:val="16"/>
                <w:szCs w:val="16"/>
                <w:lang w:eastAsia="en-GB"/>
              </w:rPr>
              <w:t>2549.02</w:t>
            </w:r>
          </w:p>
        </w:tc>
        <w:tc>
          <w:tcPr>
            <w:tcW w:w="957" w:type="dxa"/>
            <w:tcBorders>
              <w:top w:val="nil"/>
              <w:left w:val="nil"/>
              <w:bottom w:val="nil"/>
              <w:right w:val="nil"/>
            </w:tcBorders>
            <w:shd w:val="clear" w:color="auto" w:fill="auto"/>
            <w:noWrap/>
            <w:vAlign w:val="center"/>
            <w:hideMark/>
          </w:tcPr>
          <w:p w14:paraId="784E1FFD" w14:textId="4BA6EFC1" w:rsidR="005B2A83" w:rsidRPr="00F57E9D" w:rsidRDefault="005B2A83" w:rsidP="00814AFF">
            <w:pPr>
              <w:jc w:val="center"/>
              <w:rPr>
                <w:color w:val="000000"/>
                <w:sz w:val="16"/>
                <w:szCs w:val="16"/>
                <w:lang w:eastAsia="en-GB"/>
              </w:rPr>
            </w:pPr>
            <w:r>
              <w:rPr>
                <w:color w:val="000000"/>
                <w:sz w:val="16"/>
                <w:szCs w:val="16"/>
                <w:lang w:eastAsia="en-GB"/>
              </w:rPr>
              <w:t>1990.07</w:t>
            </w:r>
          </w:p>
        </w:tc>
        <w:tc>
          <w:tcPr>
            <w:tcW w:w="656" w:type="dxa"/>
            <w:tcBorders>
              <w:top w:val="nil"/>
              <w:left w:val="nil"/>
              <w:bottom w:val="nil"/>
              <w:right w:val="nil"/>
            </w:tcBorders>
            <w:shd w:val="clear" w:color="auto" w:fill="auto"/>
            <w:noWrap/>
            <w:vAlign w:val="center"/>
            <w:hideMark/>
          </w:tcPr>
          <w:p w14:paraId="682E2252" w14:textId="77777777" w:rsidR="005B2A83" w:rsidRPr="00F57E9D" w:rsidRDefault="005B2A83" w:rsidP="00814AFF">
            <w:pPr>
              <w:jc w:val="center"/>
              <w:rPr>
                <w:color w:val="000000"/>
                <w:sz w:val="16"/>
                <w:szCs w:val="16"/>
                <w:lang w:eastAsia="en-GB"/>
              </w:rPr>
            </w:pPr>
          </w:p>
        </w:tc>
        <w:tc>
          <w:tcPr>
            <w:tcW w:w="845" w:type="dxa"/>
            <w:tcBorders>
              <w:top w:val="nil"/>
              <w:left w:val="nil"/>
              <w:bottom w:val="nil"/>
              <w:right w:val="nil"/>
            </w:tcBorders>
            <w:shd w:val="clear" w:color="auto" w:fill="auto"/>
            <w:noWrap/>
            <w:vAlign w:val="center"/>
            <w:hideMark/>
          </w:tcPr>
          <w:p w14:paraId="4CE795E8" w14:textId="77777777" w:rsidR="005B2A83" w:rsidRPr="00F57E9D" w:rsidRDefault="005B2A83" w:rsidP="00814AFF">
            <w:pPr>
              <w:jc w:val="center"/>
              <w:rPr>
                <w:color w:val="000000"/>
                <w:sz w:val="16"/>
                <w:szCs w:val="16"/>
                <w:lang w:eastAsia="en-GB"/>
              </w:rPr>
            </w:pPr>
          </w:p>
        </w:tc>
        <w:tc>
          <w:tcPr>
            <w:tcW w:w="656" w:type="dxa"/>
            <w:tcBorders>
              <w:top w:val="nil"/>
              <w:left w:val="nil"/>
              <w:bottom w:val="nil"/>
              <w:right w:val="nil"/>
            </w:tcBorders>
            <w:shd w:val="clear" w:color="auto" w:fill="auto"/>
            <w:noWrap/>
            <w:vAlign w:val="center"/>
            <w:hideMark/>
          </w:tcPr>
          <w:p w14:paraId="6B6EB142" w14:textId="77777777" w:rsidR="005B2A83" w:rsidRPr="00F57E9D" w:rsidRDefault="005B2A83" w:rsidP="00814AFF">
            <w:pPr>
              <w:jc w:val="center"/>
              <w:rPr>
                <w:color w:val="000000"/>
                <w:sz w:val="16"/>
                <w:szCs w:val="16"/>
                <w:lang w:eastAsia="en-GB"/>
              </w:rPr>
            </w:pPr>
          </w:p>
        </w:tc>
      </w:tr>
      <w:tr w:rsidR="005B2A83" w:rsidRPr="00F57E9D" w14:paraId="50FDC2AB" w14:textId="77777777" w:rsidTr="007F302E">
        <w:trPr>
          <w:trHeight w:val="250"/>
        </w:trPr>
        <w:tc>
          <w:tcPr>
            <w:tcW w:w="1139" w:type="dxa"/>
            <w:tcBorders>
              <w:top w:val="nil"/>
              <w:left w:val="nil"/>
              <w:bottom w:val="nil"/>
              <w:right w:val="nil"/>
            </w:tcBorders>
            <w:shd w:val="clear" w:color="auto" w:fill="auto"/>
            <w:noWrap/>
            <w:vAlign w:val="center"/>
            <w:hideMark/>
          </w:tcPr>
          <w:p w14:paraId="7520F983" w14:textId="49450F67" w:rsidR="005B2A83" w:rsidRPr="00F57E9D" w:rsidRDefault="005B2A83" w:rsidP="00814AFF">
            <w:pPr>
              <w:jc w:val="center"/>
              <w:rPr>
                <w:color w:val="000000"/>
                <w:sz w:val="16"/>
                <w:szCs w:val="16"/>
                <w:lang w:eastAsia="en-GB"/>
              </w:rPr>
            </w:pPr>
            <w:r>
              <w:rPr>
                <w:color w:val="000000"/>
                <w:sz w:val="16"/>
                <w:szCs w:val="16"/>
                <w:lang w:eastAsia="en-GB"/>
              </w:rPr>
              <w:t>Yellow Vent</w:t>
            </w:r>
          </w:p>
        </w:tc>
        <w:tc>
          <w:tcPr>
            <w:tcW w:w="634" w:type="dxa"/>
            <w:tcBorders>
              <w:top w:val="nil"/>
              <w:left w:val="nil"/>
              <w:bottom w:val="nil"/>
              <w:right w:val="nil"/>
            </w:tcBorders>
            <w:shd w:val="clear" w:color="auto" w:fill="auto"/>
            <w:noWrap/>
            <w:vAlign w:val="center"/>
            <w:hideMark/>
          </w:tcPr>
          <w:p w14:paraId="0D111991" w14:textId="77777777" w:rsidR="005B2A83" w:rsidRPr="00F57E9D" w:rsidRDefault="005B2A83" w:rsidP="00814AFF">
            <w:pPr>
              <w:jc w:val="center"/>
              <w:rPr>
                <w:color w:val="000000"/>
                <w:sz w:val="16"/>
                <w:szCs w:val="16"/>
                <w:lang w:eastAsia="en-GB"/>
              </w:rPr>
            </w:pPr>
            <w:r w:rsidRPr="00F57E9D">
              <w:rPr>
                <w:color w:val="000000"/>
                <w:sz w:val="16"/>
                <w:szCs w:val="16"/>
                <w:lang w:eastAsia="en-GB"/>
              </w:rPr>
              <w:t>7.50</w:t>
            </w:r>
          </w:p>
        </w:tc>
        <w:tc>
          <w:tcPr>
            <w:tcW w:w="778" w:type="dxa"/>
            <w:tcBorders>
              <w:top w:val="nil"/>
              <w:left w:val="nil"/>
              <w:bottom w:val="nil"/>
              <w:right w:val="nil"/>
            </w:tcBorders>
            <w:shd w:val="clear" w:color="auto" w:fill="auto"/>
            <w:noWrap/>
            <w:vAlign w:val="center"/>
            <w:hideMark/>
          </w:tcPr>
          <w:p w14:paraId="640E96A2" w14:textId="77777777" w:rsidR="005B2A83" w:rsidRPr="00F57E9D" w:rsidRDefault="005B2A83" w:rsidP="00814AFF">
            <w:pPr>
              <w:jc w:val="center"/>
              <w:rPr>
                <w:color w:val="000000"/>
                <w:sz w:val="16"/>
                <w:szCs w:val="16"/>
                <w:lang w:eastAsia="en-GB"/>
              </w:rPr>
            </w:pPr>
            <w:r w:rsidRPr="00F57E9D">
              <w:rPr>
                <w:color w:val="000000"/>
                <w:sz w:val="16"/>
                <w:szCs w:val="16"/>
                <w:lang w:eastAsia="en-GB"/>
              </w:rPr>
              <w:t>After</w:t>
            </w:r>
          </w:p>
        </w:tc>
        <w:tc>
          <w:tcPr>
            <w:tcW w:w="844" w:type="dxa"/>
            <w:tcBorders>
              <w:top w:val="nil"/>
              <w:left w:val="nil"/>
              <w:bottom w:val="nil"/>
              <w:right w:val="nil"/>
            </w:tcBorders>
            <w:shd w:val="clear" w:color="auto" w:fill="auto"/>
            <w:noWrap/>
            <w:vAlign w:val="center"/>
            <w:hideMark/>
          </w:tcPr>
          <w:p w14:paraId="1EB59F38" w14:textId="77777777" w:rsidR="005B2A83" w:rsidRPr="00F57E9D" w:rsidRDefault="005B2A83" w:rsidP="00814AFF">
            <w:pPr>
              <w:jc w:val="center"/>
              <w:rPr>
                <w:color w:val="000000"/>
                <w:sz w:val="16"/>
                <w:szCs w:val="16"/>
                <w:lang w:eastAsia="en-GB"/>
              </w:rPr>
            </w:pPr>
            <w:r w:rsidRPr="00F57E9D">
              <w:rPr>
                <w:color w:val="000000"/>
                <w:sz w:val="16"/>
                <w:szCs w:val="16"/>
                <w:lang w:eastAsia="en-GB"/>
              </w:rPr>
              <w:t>2017</w:t>
            </w:r>
          </w:p>
        </w:tc>
        <w:tc>
          <w:tcPr>
            <w:tcW w:w="705" w:type="dxa"/>
            <w:tcBorders>
              <w:top w:val="nil"/>
              <w:left w:val="nil"/>
              <w:bottom w:val="nil"/>
              <w:right w:val="nil"/>
            </w:tcBorders>
            <w:shd w:val="clear" w:color="auto" w:fill="auto"/>
            <w:noWrap/>
            <w:vAlign w:val="center"/>
            <w:hideMark/>
          </w:tcPr>
          <w:p w14:paraId="38A9DD11" w14:textId="77777777" w:rsidR="005B2A83" w:rsidRPr="00F57E9D" w:rsidRDefault="005B2A83" w:rsidP="00814AFF">
            <w:pPr>
              <w:jc w:val="center"/>
              <w:rPr>
                <w:color w:val="000000"/>
                <w:sz w:val="16"/>
                <w:szCs w:val="16"/>
                <w:lang w:eastAsia="en-GB"/>
              </w:rPr>
            </w:pPr>
            <w:r w:rsidRPr="00F57E9D">
              <w:rPr>
                <w:color w:val="000000"/>
                <w:sz w:val="16"/>
                <w:szCs w:val="16"/>
                <w:lang w:eastAsia="en-GB"/>
              </w:rPr>
              <w:t>July</w:t>
            </w:r>
          </w:p>
        </w:tc>
        <w:tc>
          <w:tcPr>
            <w:tcW w:w="731" w:type="dxa"/>
            <w:tcBorders>
              <w:top w:val="nil"/>
              <w:left w:val="nil"/>
              <w:bottom w:val="nil"/>
              <w:right w:val="nil"/>
            </w:tcBorders>
            <w:shd w:val="clear" w:color="auto" w:fill="auto"/>
            <w:noWrap/>
            <w:vAlign w:val="center"/>
            <w:hideMark/>
          </w:tcPr>
          <w:p w14:paraId="6792B814" w14:textId="5953F6BD" w:rsidR="005B2A83" w:rsidRPr="00F57E9D" w:rsidRDefault="005B2A83" w:rsidP="00814AFF">
            <w:pPr>
              <w:jc w:val="center"/>
              <w:rPr>
                <w:color w:val="000000"/>
                <w:sz w:val="16"/>
                <w:szCs w:val="16"/>
                <w:lang w:eastAsia="en-GB"/>
              </w:rPr>
            </w:pPr>
            <w:r>
              <w:rPr>
                <w:color w:val="000000"/>
                <w:sz w:val="16"/>
                <w:szCs w:val="16"/>
                <w:lang w:eastAsia="en-GB"/>
              </w:rPr>
              <w:t>28.25</w:t>
            </w:r>
          </w:p>
        </w:tc>
        <w:tc>
          <w:tcPr>
            <w:tcW w:w="741" w:type="dxa"/>
            <w:tcBorders>
              <w:top w:val="nil"/>
              <w:left w:val="nil"/>
              <w:bottom w:val="nil"/>
              <w:right w:val="nil"/>
            </w:tcBorders>
            <w:shd w:val="clear" w:color="auto" w:fill="auto"/>
            <w:noWrap/>
            <w:vAlign w:val="center"/>
            <w:hideMark/>
          </w:tcPr>
          <w:p w14:paraId="02ACCE7B" w14:textId="7369DFAA" w:rsidR="005B2A83" w:rsidRPr="00F57E9D" w:rsidRDefault="005B2A83" w:rsidP="00814AFF">
            <w:pPr>
              <w:jc w:val="center"/>
              <w:rPr>
                <w:color w:val="000000"/>
                <w:sz w:val="16"/>
                <w:szCs w:val="16"/>
                <w:lang w:eastAsia="en-GB"/>
              </w:rPr>
            </w:pPr>
            <w:r>
              <w:rPr>
                <w:color w:val="000000"/>
                <w:sz w:val="16"/>
                <w:szCs w:val="16"/>
                <w:lang w:eastAsia="en-GB"/>
              </w:rPr>
              <w:t>33.73</w:t>
            </w:r>
          </w:p>
        </w:tc>
        <w:tc>
          <w:tcPr>
            <w:tcW w:w="928" w:type="dxa"/>
            <w:tcBorders>
              <w:top w:val="nil"/>
              <w:left w:val="nil"/>
              <w:bottom w:val="nil"/>
              <w:right w:val="nil"/>
            </w:tcBorders>
            <w:shd w:val="clear" w:color="auto" w:fill="auto"/>
            <w:noWrap/>
            <w:vAlign w:val="center"/>
            <w:hideMark/>
          </w:tcPr>
          <w:p w14:paraId="3A79F7C9" w14:textId="4CEB4CEC" w:rsidR="005B2A83" w:rsidRPr="00F57E9D" w:rsidRDefault="005B2A83" w:rsidP="00814AFF">
            <w:pPr>
              <w:jc w:val="center"/>
              <w:rPr>
                <w:sz w:val="16"/>
                <w:szCs w:val="16"/>
                <w:lang w:eastAsia="en-GB"/>
              </w:rPr>
            </w:pPr>
            <w:r>
              <w:rPr>
                <w:sz w:val="16"/>
                <w:szCs w:val="16"/>
                <w:lang w:eastAsia="en-GB"/>
              </w:rPr>
              <w:t>0.09</w:t>
            </w:r>
          </w:p>
        </w:tc>
        <w:tc>
          <w:tcPr>
            <w:tcW w:w="844" w:type="dxa"/>
            <w:tcBorders>
              <w:top w:val="nil"/>
              <w:left w:val="nil"/>
              <w:bottom w:val="nil"/>
              <w:right w:val="nil"/>
            </w:tcBorders>
            <w:shd w:val="clear" w:color="auto" w:fill="auto"/>
            <w:noWrap/>
            <w:vAlign w:val="center"/>
            <w:hideMark/>
          </w:tcPr>
          <w:p w14:paraId="7423AF36" w14:textId="3B46C331" w:rsidR="005B2A83" w:rsidRPr="00F57E9D" w:rsidRDefault="005B2A83" w:rsidP="00814AFF">
            <w:pPr>
              <w:jc w:val="center"/>
              <w:rPr>
                <w:sz w:val="16"/>
                <w:szCs w:val="16"/>
                <w:lang w:eastAsia="en-GB"/>
              </w:rPr>
            </w:pPr>
            <w:r>
              <w:rPr>
                <w:sz w:val="16"/>
                <w:szCs w:val="16"/>
                <w:lang w:eastAsia="en-GB"/>
              </w:rPr>
              <w:t>1.31</w:t>
            </w:r>
          </w:p>
        </w:tc>
        <w:tc>
          <w:tcPr>
            <w:tcW w:w="845" w:type="dxa"/>
            <w:tcBorders>
              <w:top w:val="nil"/>
              <w:left w:val="nil"/>
              <w:bottom w:val="nil"/>
              <w:right w:val="nil"/>
            </w:tcBorders>
            <w:shd w:val="clear" w:color="auto" w:fill="auto"/>
            <w:noWrap/>
            <w:vAlign w:val="center"/>
            <w:hideMark/>
          </w:tcPr>
          <w:p w14:paraId="1805AF9E" w14:textId="57FC6237" w:rsidR="005B2A83" w:rsidRPr="00F57E9D" w:rsidRDefault="005B2A83" w:rsidP="00814AFF">
            <w:pPr>
              <w:jc w:val="center"/>
              <w:rPr>
                <w:color w:val="000000"/>
                <w:sz w:val="16"/>
                <w:szCs w:val="16"/>
                <w:lang w:eastAsia="en-GB"/>
              </w:rPr>
            </w:pPr>
            <w:r>
              <w:rPr>
                <w:color w:val="000000"/>
                <w:sz w:val="16"/>
                <w:szCs w:val="16"/>
                <w:lang w:eastAsia="en-GB"/>
              </w:rPr>
              <w:t>2818.14</w:t>
            </w:r>
          </w:p>
        </w:tc>
        <w:tc>
          <w:tcPr>
            <w:tcW w:w="957" w:type="dxa"/>
            <w:tcBorders>
              <w:top w:val="nil"/>
              <w:left w:val="nil"/>
              <w:bottom w:val="nil"/>
              <w:right w:val="nil"/>
            </w:tcBorders>
            <w:shd w:val="clear" w:color="auto" w:fill="auto"/>
            <w:noWrap/>
            <w:vAlign w:val="center"/>
            <w:hideMark/>
          </w:tcPr>
          <w:p w14:paraId="2D2F03C3" w14:textId="228815A9" w:rsidR="005B2A83" w:rsidRPr="00F57E9D" w:rsidRDefault="005B2A83" w:rsidP="00814AFF">
            <w:pPr>
              <w:jc w:val="center"/>
              <w:rPr>
                <w:color w:val="000000"/>
                <w:sz w:val="16"/>
                <w:szCs w:val="16"/>
                <w:lang w:eastAsia="en-GB"/>
              </w:rPr>
            </w:pPr>
            <w:r>
              <w:rPr>
                <w:color w:val="000000"/>
                <w:sz w:val="16"/>
                <w:szCs w:val="16"/>
                <w:lang w:eastAsia="en-GB"/>
              </w:rPr>
              <w:t>1942.85</w:t>
            </w:r>
          </w:p>
        </w:tc>
        <w:tc>
          <w:tcPr>
            <w:tcW w:w="656" w:type="dxa"/>
            <w:tcBorders>
              <w:top w:val="nil"/>
              <w:left w:val="nil"/>
              <w:bottom w:val="nil"/>
              <w:right w:val="nil"/>
            </w:tcBorders>
            <w:shd w:val="clear" w:color="auto" w:fill="auto"/>
            <w:noWrap/>
            <w:vAlign w:val="center"/>
            <w:hideMark/>
          </w:tcPr>
          <w:p w14:paraId="7FB00EA0" w14:textId="194C56A8" w:rsidR="005B2A83" w:rsidRPr="00F57E9D" w:rsidRDefault="005B2A83" w:rsidP="00814AFF">
            <w:pPr>
              <w:jc w:val="center"/>
              <w:rPr>
                <w:color w:val="000000"/>
                <w:sz w:val="16"/>
                <w:szCs w:val="16"/>
                <w:lang w:eastAsia="en-GB"/>
              </w:rPr>
            </w:pPr>
            <w:r>
              <w:rPr>
                <w:color w:val="000000"/>
                <w:sz w:val="16"/>
                <w:szCs w:val="16"/>
                <w:lang w:eastAsia="en-GB"/>
              </w:rPr>
              <w:t>47.93</w:t>
            </w:r>
          </w:p>
        </w:tc>
        <w:tc>
          <w:tcPr>
            <w:tcW w:w="845" w:type="dxa"/>
            <w:tcBorders>
              <w:top w:val="nil"/>
              <w:left w:val="nil"/>
              <w:bottom w:val="nil"/>
              <w:right w:val="nil"/>
            </w:tcBorders>
            <w:shd w:val="clear" w:color="auto" w:fill="auto"/>
            <w:noWrap/>
            <w:vAlign w:val="center"/>
            <w:hideMark/>
          </w:tcPr>
          <w:p w14:paraId="202E1892" w14:textId="67C06DA6" w:rsidR="005B2A83" w:rsidRPr="00F57E9D" w:rsidRDefault="005B2A83" w:rsidP="00814AFF">
            <w:pPr>
              <w:jc w:val="center"/>
              <w:rPr>
                <w:color w:val="000000"/>
                <w:sz w:val="16"/>
                <w:szCs w:val="16"/>
                <w:lang w:eastAsia="en-GB"/>
              </w:rPr>
            </w:pPr>
            <w:r>
              <w:rPr>
                <w:color w:val="000000"/>
                <w:sz w:val="16"/>
                <w:szCs w:val="16"/>
                <w:lang w:eastAsia="en-GB"/>
              </w:rPr>
              <w:t>9.39</w:t>
            </w:r>
          </w:p>
        </w:tc>
        <w:tc>
          <w:tcPr>
            <w:tcW w:w="656" w:type="dxa"/>
            <w:tcBorders>
              <w:top w:val="nil"/>
              <w:left w:val="nil"/>
              <w:bottom w:val="nil"/>
              <w:right w:val="nil"/>
            </w:tcBorders>
            <w:shd w:val="clear" w:color="auto" w:fill="auto"/>
            <w:noWrap/>
            <w:vAlign w:val="center"/>
            <w:hideMark/>
          </w:tcPr>
          <w:p w14:paraId="23716A0A" w14:textId="1F4BE20C" w:rsidR="005B2A83" w:rsidRPr="00F57E9D" w:rsidRDefault="005B2A83" w:rsidP="00814AFF">
            <w:pPr>
              <w:jc w:val="center"/>
              <w:rPr>
                <w:color w:val="000000"/>
                <w:sz w:val="16"/>
                <w:szCs w:val="16"/>
                <w:lang w:eastAsia="en-GB"/>
              </w:rPr>
            </w:pPr>
            <w:r>
              <w:rPr>
                <w:color w:val="000000"/>
                <w:sz w:val="16"/>
                <w:szCs w:val="16"/>
                <w:lang w:eastAsia="en-GB"/>
              </w:rPr>
              <w:t>77.95</w:t>
            </w:r>
          </w:p>
        </w:tc>
      </w:tr>
      <w:tr w:rsidR="005B2A83" w:rsidRPr="00F57E9D" w14:paraId="75519B3C" w14:textId="77777777" w:rsidTr="007F302E">
        <w:trPr>
          <w:trHeight w:val="250"/>
        </w:trPr>
        <w:tc>
          <w:tcPr>
            <w:tcW w:w="1139" w:type="dxa"/>
            <w:tcBorders>
              <w:top w:val="nil"/>
              <w:left w:val="nil"/>
              <w:bottom w:val="nil"/>
              <w:right w:val="nil"/>
            </w:tcBorders>
            <w:shd w:val="clear" w:color="auto" w:fill="auto"/>
            <w:noWrap/>
            <w:vAlign w:val="center"/>
            <w:hideMark/>
          </w:tcPr>
          <w:p w14:paraId="32220D70" w14:textId="5A28F109" w:rsidR="005B2A83" w:rsidRPr="00F57E9D" w:rsidRDefault="005B2A83" w:rsidP="00814AFF">
            <w:pPr>
              <w:jc w:val="center"/>
              <w:rPr>
                <w:color w:val="000000"/>
                <w:sz w:val="16"/>
                <w:szCs w:val="16"/>
                <w:lang w:eastAsia="en-GB"/>
              </w:rPr>
            </w:pPr>
            <w:r>
              <w:rPr>
                <w:color w:val="000000"/>
                <w:sz w:val="16"/>
                <w:szCs w:val="16"/>
                <w:lang w:eastAsia="en-GB"/>
              </w:rPr>
              <w:t>Yellow Vent</w:t>
            </w:r>
          </w:p>
        </w:tc>
        <w:tc>
          <w:tcPr>
            <w:tcW w:w="634" w:type="dxa"/>
            <w:tcBorders>
              <w:top w:val="nil"/>
              <w:left w:val="nil"/>
              <w:bottom w:val="nil"/>
              <w:right w:val="nil"/>
            </w:tcBorders>
            <w:shd w:val="clear" w:color="auto" w:fill="auto"/>
            <w:noWrap/>
            <w:vAlign w:val="center"/>
            <w:hideMark/>
          </w:tcPr>
          <w:p w14:paraId="5F6A4A11" w14:textId="77777777" w:rsidR="005B2A83" w:rsidRPr="00F57E9D" w:rsidRDefault="005B2A83" w:rsidP="00814AFF">
            <w:pPr>
              <w:jc w:val="center"/>
              <w:rPr>
                <w:color w:val="000000"/>
                <w:sz w:val="16"/>
                <w:szCs w:val="16"/>
                <w:lang w:eastAsia="en-GB"/>
              </w:rPr>
            </w:pPr>
            <w:r w:rsidRPr="00F57E9D">
              <w:rPr>
                <w:color w:val="000000"/>
                <w:sz w:val="16"/>
                <w:szCs w:val="16"/>
                <w:lang w:eastAsia="en-GB"/>
              </w:rPr>
              <w:t>7.50</w:t>
            </w:r>
          </w:p>
        </w:tc>
        <w:tc>
          <w:tcPr>
            <w:tcW w:w="778" w:type="dxa"/>
            <w:tcBorders>
              <w:top w:val="nil"/>
              <w:left w:val="nil"/>
              <w:bottom w:val="nil"/>
              <w:right w:val="nil"/>
            </w:tcBorders>
            <w:shd w:val="clear" w:color="auto" w:fill="auto"/>
            <w:noWrap/>
            <w:vAlign w:val="center"/>
            <w:hideMark/>
          </w:tcPr>
          <w:p w14:paraId="0BA859DA" w14:textId="77777777" w:rsidR="005B2A83" w:rsidRPr="00F57E9D" w:rsidRDefault="005B2A83" w:rsidP="00814AFF">
            <w:pPr>
              <w:jc w:val="center"/>
              <w:rPr>
                <w:color w:val="000000"/>
                <w:sz w:val="16"/>
                <w:szCs w:val="16"/>
                <w:lang w:eastAsia="en-GB"/>
              </w:rPr>
            </w:pPr>
            <w:r w:rsidRPr="00F57E9D">
              <w:rPr>
                <w:color w:val="000000"/>
                <w:sz w:val="16"/>
                <w:szCs w:val="16"/>
                <w:lang w:eastAsia="en-GB"/>
              </w:rPr>
              <w:t>After</w:t>
            </w:r>
          </w:p>
        </w:tc>
        <w:tc>
          <w:tcPr>
            <w:tcW w:w="844" w:type="dxa"/>
            <w:tcBorders>
              <w:top w:val="nil"/>
              <w:left w:val="nil"/>
              <w:bottom w:val="nil"/>
              <w:right w:val="nil"/>
            </w:tcBorders>
            <w:shd w:val="clear" w:color="auto" w:fill="auto"/>
            <w:noWrap/>
            <w:vAlign w:val="center"/>
            <w:hideMark/>
          </w:tcPr>
          <w:p w14:paraId="548BB458" w14:textId="77777777" w:rsidR="005B2A83" w:rsidRPr="00F57E9D" w:rsidRDefault="005B2A83" w:rsidP="00814AFF">
            <w:pPr>
              <w:jc w:val="center"/>
              <w:rPr>
                <w:color w:val="000000"/>
                <w:sz w:val="16"/>
                <w:szCs w:val="16"/>
                <w:lang w:eastAsia="en-GB"/>
              </w:rPr>
            </w:pPr>
            <w:r w:rsidRPr="00F57E9D">
              <w:rPr>
                <w:color w:val="000000"/>
                <w:sz w:val="16"/>
                <w:szCs w:val="16"/>
                <w:lang w:eastAsia="en-GB"/>
              </w:rPr>
              <w:t>2017</w:t>
            </w:r>
          </w:p>
        </w:tc>
        <w:tc>
          <w:tcPr>
            <w:tcW w:w="705" w:type="dxa"/>
            <w:tcBorders>
              <w:top w:val="nil"/>
              <w:left w:val="nil"/>
              <w:bottom w:val="nil"/>
              <w:right w:val="nil"/>
            </w:tcBorders>
            <w:shd w:val="clear" w:color="auto" w:fill="auto"/>
            <w:noWrap/>
            <w:vAlign w:val="center"/>
            <w:hideMark/>
          </w:tcPr>
          <w:p w14:paraId="0E927DFF" w14:textId="77777777" w:rsidR="005B2A83" w:rsidRPr="00F57E9D" w:rsidRDefault="005B2A83" w:rsidP="00814AFF">
            <w:pPr>
              <w:jc w:val="center"/>
              <w:rPr>
                <w:color w:val="000000"/>
                <w:sz w:val="16"/>
                <w:szCs w:val="16"/>
                <w:lang w:eastAsia="en-GB"/>
              </w:rPr>
            </w:pPr>
            <w:r w:rsidRPr="00F57E9D">
              <w:rPr>
                <w:color w:val="000000"/>
                <w:sz w:val="16"/>
                <w:szCs w:val="16"/>
                <w:lang w:eastAsia="en-GB"/>
              </w:rPr>
              <w:t>July</w:t>
            </w:r>
          </w:p>
        </w:tc>
        <w:tc>
          <w:tcPr>
            <w:tcW w:w="731" w:type="dxa"/>
            <w:tcBorders>
              <w:top w:val="nil"/>
              <w:left w:val="nil"/>
              <w:bottom w:val="nil"/>
              <w:right w:val="nil"/>
            </w:tcBorders>
            <w:shd w:val="clear" w:color="auto" w:fill="auto"/>
            <w:noWrap/>
            <w:vAlign w:val="center"/>
            <w:hideMark/>
          </w:tcPr>
          <w:p w14:paraId="24F853F0" w14:textId="41AB0534" w:rsidR="005B2A83" w:rsidRPr="00F57E9D" w:rsidRDefault="005B2A83" w:rsidP="00814AFF">
            <w:pPr>
              <w:jc w:val="center"/>
              <w:rPr>
                <w:sz w:val="16"/>
                <w:szCs w:val="16"/>
                <w:lang w:eastAsia="en-GB"/>
              </w:rPr>
            </w:pPr>
            <w:r>
              <w:rPr>
                <w:sz w:val="16"/>
                <w:szCs w:val="16"/>
                <w:lang w:eastAsia="en-GB"/>
              </w:rPr>
              <w:t>28.92</w:t>
            </w:r>
          </w:p>
        </w:tc>
        <w:tc>
          <w:tcPr>
            <w:tcW w:w="741" w:type="dxa"/>
            <w:tcBorders>
              <w:top w:val="nil"/>
              <w:left w:val="nil"/>
              <w:bottom w:val="nil"/>
              <w:right w:val="nil"/>
            </w:tcBorders>
            <w:shd w:val="clear" w:color="auto" w:fill="auto"/>
            <w:noWrap/>
            <w:vAlign w:val="center"/>
            <w:hideMark/>
          </w:tcPr>
          <w:p w14:paraId="65B8EFC8" w14:textId="568E7EFE" w:rsidR="005B2A83" w:rsidRPr="00F57E9D" w:rsidRDefault="005B2A83" w:rsidP="00814AFF">
            <w:pPr>
              <w:jc w:val="center"/>
              <w:rPr>
                <w:sz w:val="16"/>
                <w:szCs w:val="16"/>
                <w:lang w:eastAsia="en-GB"/>
              </w:rPr>
            </w:pPr>
            <w:r>
              <w:rPr>
                <w:sz w:val="16"/>
                <w:szCs w:val="16"/>
                <w:lang w:eastAsia="en-GB"/>
              </w:rPr>
              <w:t>33.29</w:t>
            </w:r>
          </w:p>
        </w:tc>
        <w:tc>
          <w:tcPr>
            <w:tcW w:w="928" w:type="dxa"/>
            <w:tcBorders>
              <w:top w:val="nil"/>
              <w:left w:val="nil"/>
              <w:bottom w:val="nil"/>
              <w:right w:val="nil"/>
            </w:tcBorders>
            <w:shd w:val="clear" w:color="auto" w:fill="auto"/>
            <w:noWrap/>
            <w:vAlign w:val="center"/>
            <w:hideMark/>
          </w:tcPr>
          <w:p w14:paraId="02D3C472" w14:textId="3874E037" w:rsidR="005B2A83" w:rsidRPr="00F57E9D" w:rsidRDefault="005B2A83" w:rsidP="00814AFF">
            <w:pPr>
              <w:jc w:val="center"/>
              <w:rPr>
                <w:sz w:val="16"/>
                <w:szCs w:val="16"/>
                <w:lang w:eastAsia="en-GB"/>
              </w:rPr>
            </w:pPr>
            <w:r>
              <w:rPr>
                <w:sz w:val="16"/>
                <w:szCs w:val="16"/>
                <w:lang w:eastAsia="en-GB"/>
              </w:rPr>
              <w:t>0.10</w:t>
            </w:r>
          </w:p>
        </w:tc>
        <w:tc>
          <w:tcPr>
            <w:tcW w:w="844" w:type="dxa"/>
            <w:tcBorders>
              <w:top w:val="nil"/>
              <w:left w:val="nil"/>
              <w:bottom w:val="nil"/>
              <w:right w:val="nil"/>
            </w:tcBorders>
            <w:shd w:val="clear" w:color="auto" w:fill="auto"/>
            <w:noWrap/>
            <w:vAlign w:val="center"/>
            <w:hideMark/>
          </w:tcPr>
          <w:p w14:paraId="1123F566" w14:textId="35083B9B" w:rsidR="005B2A83" w:rsidRPr="00F57E9D" w:rsidRDefault="005B2A83" w:rsidP="00814AFF">
            <w:pPr>
              <w:jc w:val="center"/>
              <w:rPr>
                <w:sz w:val="16"/>
                <w:szCs w:val="16"/>
                <w:lang w:eastAsia="en-GB"/>
              </w:rPr>
            </w:pPr>
            <w:r>
              <w:rPr>
                <w:sz w:val="16"/>
                <w:szCs w:val="16"/>
                <w:lang w:eastAsia="en-GB"/>
              </w:rPr>
              <w:t>0.88</w:t>
            </w:r>
          </w:p>
        </w:tc>
        <w:tc>
          <w:tcPr>
            <w:tcW w:w="845" w:type="dxa"/>
            <w:tcBorders>
              <w:top w:val="nil"/>
              <w:left w:val="nil"/>
              <w:bottom w:val="nil"/>
              <w:right w:val="nil"/>
            </w:tcBorders>
            <w:shd w:val="clear" w:color="auto" w:fill="auto"/>
            <w:noWrap/>
            <w:vAlign w:val="center"/>
            <w:hideMark/>
          </w:tcPr>
          <w:p w14:paraId="2B8A1570" w14:textId="0DA9C04D" w:rsidR="005B2A83" w:rsidRPr="00F57E9D" w:rsidRDefault="005B2A83" w:rsidP="00814AFF">
            <w:pPr>
              <w:jc w:val="center"/>
              <w:rPr>
                <w:color w:val="000000"/>
                <w:sz w:val="16"/>
                <w:szCs w:val="16"/>
                <w:lang w:eastAsia="en-GB"/>
              </w:rPr>
            </w:pPr>
            <w:r>
              <w:rPr>
                <w:color w:val="000000"/>
                <w:sz w:val="16"/>
                <w:szCs w:val="16"/>
                <w:lang w:eastAsia="en-GB"/>
              </w:rPr>
              <w:t>2904.53</w:t>
            </w:r>
          </w:p>
        </w:tc>
        <w:tc>
          <w:tcPr>
            <w:tcW w:w="957" w:type="dxa"/>
            <w:tcBorders>
              <w:top w:val="nil"/>
              <w:left w:val="nil"/>
              <w:bottom w:val="nil"/>
              <w:right w:val="nil"/>
            </w:tcBorders>
            <w:shd w:val="clear" w:color="auto" w:fill="auto"/>
            <w:noWrap/>
            <w:vAlign w:val="center"/>
            <w:hideMark/>
          </w:tcPr>
          <w:p w14:paraId="6B6529D3" w14:textId="5CEE1FAA" w:rsidR="005B2A83" w:rsidRPr="00F57E9D" w:rsidRDefault="005B2A83" w:rsidP="00814AFF">
            <w:pPr>
              <w:jc w:val="center"/>
              <w:rPr>
                <w:color w:val="000000"/>
                <w:sz w:val="16"/>
                <w:szCs w:val="16"/>
                <w:lang w:eastAsia="en-GB"/>
              </w:rPr>
            </w:pPr>
            <w:r>
              <w:rPr>
                <w:color w:val="000000"/>
                <w:sz w:val="16"/>
                <w:szCs w:val="16"/>
                <w:lang w:eastAsia="en-GB"/>
              </w:rPr>
              <w:t>1458.88</w:t>
            </w:r>
          </w:p>
        </w:tc>
        <w:tc>
          <w:tcPr>
            <w:tcW w:w="656" w:type="dxa"/>
            <w:tcBorders>
              <w:top w:val="nil"/>
              <w:left w:val="nil"/>
              <w:bottom w:val="nil"/>
              <w:right w:val="nil"/>
            </w:tcBorders>
            <w:shd w:val="clear" w:color="auto" w:fill="auto"/>
            <w:noWrap/>
            <w:vAlign w:val="center"/>
            <w:hideMark/>
          </w:tcPr>
          <w:p w14:paraId="23027013" w14:textId="0F1E2788" w:rsidR="005B2A83" w:rsidRPr="00F57E9D" w:rsidRDefault="005B2A83" w:rsidP="00814AFF">
            <w:pPr>
              <w:jc w:val="center"/>
              <w:rPr>
                <w:sz w:val="16"/>
                <w:szCs w:val="16"/>
                <w:lang w:eastAsia="en-GB"/>
              </w:rPr>
            </w:pPr>
            <w:r>
              <w:rPr>
                <w:sz w:val="16"/>
                <w:szCs w:val="16"/>
                <w:lang w:eastAsia="en-GB"/>
              </w:rPr>
              <w:t>47.97</w:t>
            </w:r>
          </w:p>
        </w:tc>
        <w:tc>
          <w:tcPr>
            <w:tcW w:w="845" w:type="dxa"/>
            <w:tcBorders>
              <w:top w:val="nil"/>
              <w:left w:val="nil"/>
              <w:bottom w:val="nil"/>
              <w:right w:val="nil"/>
            </w:tcBorders>
            <w:shd w:val="clear" w:color="auto" w:fill="auto"/>
            <w:noWrap/>
            <w:vAlign w:val="center"/>
            <w:hideMark/>
          </w:tcPr>
          <w:p w14:paraId="2F925C73" w14:textId="6EEDF633" w:rsidR="005B2A83" w:rsidRPr="00F57E9D" w:rsidRDefault="005B2A83" w:rsidP="00814AFF">
            <w:pPr>
              <w:jc w:val="center"/>
              <w:rPr>
                <w:sz w:val="16"/>
                <w:szCs w:val="16"/>
                <w:lang w:eastAsia="en-GB"/>
              </w:rPr>
            </w:pPr>
            <w:r>
              <w:rPr>
                <w:sz w:val="16"/>
                <w:szCs w:val="16"/>
                <w:lang w:eastAsia="en-GB"/>
              </w:rPr>
              <w:t>9.55</w:t>
            </w:r>
          </w:p>
        </w:tc>
        <w:tc>
          <w:tcPr>
            <w:tcW w:w="656" w:type="dxa"/>
            <w:tcBorders>
              <w:top w:val="nil"/>
              <w:left w:val="nil"/>
              <w:bottom w:val="nil"/>
              <w:right w:val="nil"/>
            </w:tcBorders>
            <w:shd w:val="clear" w:color="auto" w:fill="auto"/>
            <w:noWrap/>
            <w:vAlign w:val="center"/>
            <w:hideMark/>
          </w:tcPr>
          <w:p w14:paraId="1CF16F90" w14:textId="529CFB4E" w:rsidR="005B2A83" w:rsidRPr="00F57E9D" w:rsidRDefault="005B2A83" w:rsidP="00814AFF">
            <w:pPr>
              <w:jc w:val="center"/>
              <w:rPr>
                <w:sz w:val="16"/>
                <w:szCs w:val="16"/>
                <w:lang w:eastAsia="en-GB"/>
              </w:rPr>
            </w:pPr>
            <w:r>
              <w:rPr>
                <w:sz w:val="16"/>
                <w:szCs w:val="16"/>
                <w:lang w:eastAsia="en-GB"/>
              </w:rPr>
              <w:t>78.53</w:t>
            </w:r>
          </w:p>
        </w:tc>
      </w:tr>
      <w:tr w:rsidR="00E532B9" w:rsidRPr="00F57E9D" w14:paraId="499C6FC6" w14:textId="77777777" w:rsidTr="007F302E">
        <w:trPr>
          <w:trHeight w:val="250"/>
        </w:trPr>
        <w:tc>
          <w:tcPr>
            <w:tcW w:w="1139" w:type="dxa"/>
            <w:tcBorders>
              <w:top w:val="single" w:sz="4" w:space="0" w:color="auto"/>
              <w:left w:val="nil"/>
              <w:bottom w:val="single" w:sz="4" w:space="0" w:color="auto"/>
              <w:right w:val="nil"/>
            </w:tcBorders>
            <w:shd w:val="clear" w:color="auto" w:fill="auto"/>
            <w:noWrap/>
            <w:vAlign w:val="center"/>
            <w:hideMark/>
          </w:tcPr>
          <w:p w14:paraId="56BD4847" w14:textId="77777777" w:rsidR="00E532B9" w:rsidRPr="00F57E9D" w:rsidRDefault="00E532B9" w:rsidP="00814AFF">
            <w:pPr>
              <w:jc w:val="center"/>
              <w:rPr>
                <w:color w:val="000000"/>
                <w:sz w:val="16"/>
                <w:szCs w:val="16"/>
                <w:lang w:eastAsia="en-GB"/>
              </w:rPr>
            </w:pPr>
          </w:p>
        </w:tc>
        <w:tc>
          <w:tcPr>
            <w:tcW w:w="634" w:type="dxa"/>
            <w:tcBorders>
              <w:top w:val="single" w:sz="4" w:space="0" w:color="auto"/>
              <w:left w:val="nil"/>
              <w:bottom w:val="single" w:sz="4" w:space="0" w:color="auto"/>
              <w:right w:val="nil"/>
            </w:tcBorders>
            <w:shd w:val="clear" w:color="auto" w:fill="auto"/>
            <w:noWrap/>
            <w:vAlign w:val="center"/>
            <w:hideMark/>
          </w:tcPr>
          <w:p w14:paraId="368AB2D2" w14:textId="77777777" w:rsidR="00E532B9" w:rsidRPr="00F57E9D" w:rsidRDefault="00E532B9" w:rsidP="00814AFF">
            <w:pPr>
              <w:jc w:val="center"/>
              <w:rPr>
                <w:color w:val="000000"/>
                <w:sz w:val="16"/>
                <w:szCs w:val="16"/>
                <w:lang w:eastAsia="en-GB"/>
              </w:rPr>
            </w:pPr>
          </w:p>
        </w:tc>
        <w:tc>
          <w:tcPr>
            <w:tcW w:w="778" w:type="dxa"/>
            <w:tcBorders>
              <w:top w:val="single" w:sz="4" w:space="0" w:color="auto"/>
              <w:left w:val="nil"/>
              <w:bottom w:val="single" w:sz="4" w:space="0" w:color="auto"/>
              <w:right w:val="nil"/>
            </w:tcBorders>
            <w:shd w:val="clear" w:color="auto" w:fill="auto"/>
            <w:noWrap/>
            <w:vAlign w:val="center"/>
            <w:hideMark/>
          </w:tcPr>
          <w:p w14:paraId="01FAF2C4" w14:textId="77777777" w:rsidR="00E532B9" w:rsidRPr="00F57E9D" w:rsidRDefault="00E532B9" w:rsidP="00814AFF">
            <w:pPr>
              <w:jc w:val="center"/>
              <w:rPr>
                <w:color w:val="000000"/>
                <w:sz w:val="16"/>
                <w:szCs w:val="16"/>
                <w:lang w:eastAsia="en-GB"/>
              </w:rPr>
            </w:pPr>
          </w:p>
        </w:tc>
        <w:tc>
          <w:tcPr>
            <w:tcW w:w="844" w:type="dxa"/>
            <w:tcBorders>
              <w:top w:val="single" w:sz="4" w:space="0" w:color="auto"/>
              <w:left w:val="nil"/>
              <w:bottom w:val="single" w:sz="4" w:space="0" w:color="auto"/>
              <w:right w:val="nil"/>
            </w:tcBorders>
            <w:shd w:val="clear" w:color="auto" w:fill="auto"/>
            <w:noWrap/>
            <w:vAlign w:val="center"/>
            <w:hideMark/>
          </w:tcPr>
          <w:p w14:paraId="133FFFD4" w14:textId="77777777" w:rsidR="00E532B9" w:rsidRPr="00F57E9D" w:rsidRDefault="00E532B9" w:rsidP="00814AFF">
            <w:pPr>
              <w:jc w:val="center"/>
              <w:rPr>
                <w:color w:val="000000"/>
                <w:sz w:val="16"/>
                <w:szCs w:val="16"/>
                <w:lang w:eastAsia="en-GB"/>
              </w:rPr>
            </w:pPr>
          </w:p>
        </w:tc>
        <w:tc>
          <w:tcPr>
            <w:tcW w:w="705" w:type="dxa"/>
            <w:tcBorders>
              <w:top w:val="single" w:sz="4" w:space="0" w:color="auto"/>
              <w:left w:val="nil"/>
              <w:bottom w:val="single" w:sz="4" w:space="0" w:color="auto"/>
              <w:right w:val="nil"/>
            </w:tcBorders>
            <w:shd w:val="clear" w:color="auto" w:fill="auto"/>
            <w:noWrap/>
            <w:vAlign w:val="center"/>
            <w:hideMark/>
          </w:tcPr>
          <w:p w14:paraId="19462B75" w14:textId="77777777" w:rsidR="00E532B9" w:rsidRPr="00F57E9D" w:rsidRDefault="00E532B9" w:rsidP="00814AFF">
            <w:pPr>
              <w:jc w:val="center"/>
              <w:rPr>
                <w:color w:val="000000"/>
                <w:sz w:val="16"/>
                <w:szCs w:val="16"/>
                <w:lang w:eastAsia="en-GB"/>
              </w:rPr>
            </w:pPr>
          </w:p>
        </w:tc>
        <w:tc>
          <w:tcPr>
            <w:tcW w:w="731" w:type="dxa"/>
            <w:tcBorders>
              <w:top w:val="single" w:sz="4" w:space="0" w:color="auto"/>
              <w:left w:val="nil"/>
              <w:bottom w:val="single" w:sz="4" w:space="0" w:color="auto"/>
              <w:right w:val="nil"/>
            </w:tcBorders>
            <w:shd w:val="clear" w:color="auto" w:fill="auto"/>
            <w:noWrap/>
            <w:vAlign w:val="center"/>
            <w:hideMark/>
          </w:tcPr>
          <w:p w14:paraId="33FDDDE7" w14:textId="77777777" w:rsidR="00E532B9" w:rsidRPr="00F57E9D" w:rsidRDefault="00E532B9" w:rsidP="00814AFF">
            <w:pPr>
              <w:jc w:val="center"/>
              <w:rPr>
                <w:color w:val="000000"/>
                <w:sz w:val="16"/>
                <w:szCs w:val="16"/>
                <w:lang w:eastAsia="en-GB"/>
              </w:rPr>
            </w:pPr>
          </w:p>
        </w:tc>
        <w:tc>
          <w:tcPr>
            <w:tcW w:w="741" w:type="dxa"/>
            <w:tcBorders>
              <w:top w:val="single" w:sz="4" w:space="0" w:color="auto"/>
              <w:left w:val="nil"/>
              <w:bottom w:val="single" w:sz="4" w:space="0" w:color="auto"/>
              <w:right w:val="nil"/>
            </w:tcBorders>
            <w:shd w:val="clear" w:color="auto" w:fill="auto"/>
            <w:noWrap/>
            <w:vAlign w:val="center"/>
            <w:hideMark/>
          </w:tcPr>
          <w:p w14:paraId="2D36BBD0" w14:textId="77777777" w:rsidR="00E532B9" w:rsidRPr="00F57E9D" w:rsidRDefault="00E532B9" w:rsidP="00814AFF">
            <w:pPr>
              <w:jc w:val="center"/>
              <w:rPr>
                <w:color w:val="000000"/>
                <w:sz w:val="16"/>
                <w:szCs w:val="16"/>
                <w:lang w:eastAsia="en-GB"/>
              </w:rPr>
            </w:pPr>
          </w:p>
        </w:tc>
        <w:tc>
          <w:tcPr>
            <w:tcW w:w="928" w:type="dxa"/>
            <w:tcBorders>
              <w:top w:val="single" w:sz="4" w:space="0" w:color="auto"/>
              <w:left w:val="nil"/>
              <w:bottom w:val="single" w:sz="4" w:space="0" w:color="auto"/>
              <w:right w:val="nil"/>
            </w:tcBorders>
            <w:shd w:val="clear" w:color="auto" w:fill="auto"/>
            <w:noWrap/>
            <w:vAlign w:val="center"/>
            <w:hideMark/>
          </w:tcPr>
          <w:p w14:paraId="27CFECB0" w14:textId="77777777" w:rsidR="00E532B9" w:rsidRPr="00F57E9D" w:rsidRDefault="00E532B9" w:rsidP="00814AFF">
            <w:pPr>
              <w:jc w:val="center"/>
              <w:rPr>
                <w:color w:val="000000"/>
                <w:sz w:val="16"/>
                <w:szCs w:val="16"/>
                <w:lang w:eastAsia="en-GB"/>
              </w:rPr>
            </w:pPr>
          </w:p>
        </w:tc>
        <w:tc>
          <w:tcPr>
            <w:tcW w:w="844" w:type="dxa"/>
            <w:tcBorders>
              <w:top w:val="single" w:sz="4" w:space="0" w:color="auto"/>
              <w:left w:val="nil"/>
              <w:bottom w:val="single" w:sz="4" w:space="0" w:color="auto"/>
              <w:right w:val="nil"/>
            </w:tcBorders>
            <w:shd w:val="clear" w:color="auto" w:fill="auto"/>
            <w:noWrap/>
            <w:vAlign w:val="center"/>
            <w:hideMark/>
          </w:tcPr>
          <w:p w14:paraId="6EB7D268" w14:textId="77777777" w:rsidR="00E532B9" w:rsidRPr="00F57E9D" w:rsidRDefault="00E532B9" w:rsidP="00814AFF">
            <w:pPr>
              <w:jc w:val="center"/>
              <w:rPr>
                <w:color w:val="000000"/>
                <w:sz w:val="16"/>
                <w:szCs w:val="16"/>
                <w:lang w:eastAsia="en-GB"/>
              </w:rPr>
            </w:pPr>
          </w:p>
        </w:tc>
        <w:tc>
          <w:tcPr>
            <w:tcW w:w="845" w:type="dxa"/>
            <w:tcBorders>
              <w:top w:val="single" w:sz="4" w:space="0" w:color="auto"/>
              <w:left w:val="nil"/>
              <w:bottom w:val="single" w:sz="4" w:space="0" w:color="auto"/>
              <w:right w:val="nil"/>
            </w:tcBorders>
            <w:shd w:val="clear" w:color="auto" w:fill="auto"/>
            <w:noWrap/>
            <w:vAlign w:val="center"/>
            <w:hideMark/>
          </w:tcPr>
          <w:p w14:paraId="1D0FE202" w14:textId="77777777" w:rsidR="00E532B9" w:rsidRPr="00F57E9D" w:rsidRDefault="00E532B9" w:rsidP="00814AFF">
            <w:pPr>
              <w:jc w:val="center"/>
              <w:rPr>
                <w:color w:val="000000"/>
                <w:sz w:val="16"/>
                <w:szCs w:val="16"/>
                <w:lang w:eastAsia="en-GB"/>
              </w:rPr>
            </w:pPr>
          </w:p>
        </w:tc>
        <w:tc>
          <w:tcPr>
            <w:tcW w:w="957" w:type="dxa"/>
            <w:tcBorders>
              <w:top w:val="single" w:sz="4" w:space="0" w:color="auto"/>
              <w:left w:val="nil"/>
              <w:bottom w:val="single" w:sz="4" w:space="0" w:color="auto"/>
              <w:right w:val="nil"/>
            </w:tcBorders>
            <w:shd w:val="clear" w:color="auto" w:fill="auto"/>
            <w:noWrap/>
            <w:vAlign w:val="center"/>
            <w:hideMark/>
          </w:tcPr>
          <w:p w14:paraId="055E34BB" w14:textId="77777777" w:rsidR="00E532B9" w:rsidRPr="00F57E9D" w:rsidRDefault="00E532B9" w:rsidP="00814AFF">
            <w:pPr>
              <w:jc w:val="center"/>
              <w:rPr>
                <w:color w:val="000000"/>
                <w:sz w:val="16"/>
                <w:szCs w:val="16"/>
                <w:lang w:eastAsia="en-GB"/>
              </w:rPr>
            </w:pPr>
          </w:p>
        </w:tc>
        <w:tc>
          <w:tcPr>
            <w:tcW w:w="656" w:type="dxa"/>
            <w:tcBorders>
              <w:top w:val="single" w:sz="4" w:space="0" w:color="auto"/>
              <w:left w:val="nil"/>
              <w:bottom w:val="single" w:sz="4" w:space="0" w:color="auto"/>
              <w:right w:val="nil"/>
            </w:tcBorders>
            <w:shd w:val="clear" w:color="auto" w:fill="auto"/>
            <w:noWrap/>
            <w:vAlign w:val="center"/>
            <w:hideMark/>
          </w:tcPr>
          <w:p w14:paraId="0A19A0C9" w14:textId="77777777" w:rsidR="00E532B9" w:rsidRPr="00F57E9D" w:rsidRDefault="00E532B9" w:rsidP="00814AFF">
            <w:pPr>
              <w:jc w:val="center"/>
              <w:rPr>
                <w:color w:val="000000"/>
                <w:sz w:val="16"/>
                <w:szCs w:val="16"/>
                <w:lang w:eastAsia="en-GB"/>
              </w:rPr>
            </w:pPr>
          </w:p>
        </w:tc>
        <w:tc>
          <w:tcPr>
            <w:tcW w:w="845" w:type="dxa"/>
            <w:tcBorders>
              <w:top w:val="single" w:sz="4" w:space="0" w:color="auto"/>
              <w:left w:val="nil"/>
              <w:bottom w:val="single" w:sz="4" w:space="0" w:color="auto"/>
              <w:right w:val="nil"/>
            </w:tcBorders>
            <w:shd w:val="clear" w:color="auto" w:fill="auto"/>
            <w:noWrap/>
            <w:vAlign w:val="center"/>
            <w:hideMark/>
          </w:tcPr>
          <w:p w14:paraId="1439F100" w14:textId="77777777" w:rsidR="00E532B9" w:rsidRPr="00F57E9D" w:rsidRDefault="00E532B9" w:rsidP="00814AFF">
            <w:pPr>
              <w:jc w:val="center"/>
              <w:rPr>
                <w:color w:val="000000"/>
                <w:sz w:val="16"/>
                <w:szCs w:val="16"/>
                <w:lang w:eastAsia="en-GB"/>
              </w:rPr>
            </w:pPr>
          </w:p>
        </w:tc>
        <w:tc>
          <w:tcPr>
            <w:tcW w:w="656" w:type="dxa"/>
            <w:tcBorders>
              <w:top w:val="single" w:sz="4" w:space="0" w:color="auto"/>
              <w:left w:val="nil"/>
              <w:bottom w:val="single" w:sz="4" w:space="0" w:color="auto"/>
              <w:right w:val="nil"/>
            </w:tcBorders>
            <w:shd w:val="clear" w:color="auto" w:fill="auto"/>
            <w:noWrap/>
            <w:vAlign w:val="center"/>
            <w:hideMark/>
          </w:tcPr>
          <w:p w14:paraId="0DDF4666" w14:textId="77777777" w:rsidR="00E532B9" w:rsidRPr="00F57E9D" w:rsidRDefault="00E532B9" w:rsidP="00814AFF">
            <w:pPr>
              <w:jc w:val="center"/>
              <w:rPr>
                <w:color w:val="000000"/>
                <w:sz w:val="16"/>
                <w:szCs w:val="16"/>
                <w:lang w:eastAsia="en-GB"/>
              </w:rPr>
            </w:pPr>
          </w:p>
        </w:tc>
      </w:tr>
      <w:tr w:rsidR="00E532B9" w:rsidRPr="00F57E9D" w14:paraId="53DD96D1" w14:textId="77777777" w:rsidTr="007F302E">
        <w:trPr>
          <w:trHeight w:val="250"/>
        </w:trPr>
        <w:tc>
          <w:tcPr>
            <w:tcW w:w="1139" w:type="dxa"/>
            <w:tcBorders>
              <w:top w:val="single" w:sz="4" w:space="0" w:color="auto"/>
              <w:left w:val="nil"/>
              <w:bottom w:val="nil"/>
              <w:right w:val="nil"/>
            </w:tcBorders>
            <w:shd w:val="clear" w:color="auto" w:fill="auto"/>
            <w:noWrap/>
            <w:vAlign w:val="center"/>
            <w:hideMark/>
          </w:tcPr>
          <w:p w14:paraId="1178EC07" w14:textId="349ADB90" w:rsidR="00E532B9" w:rsidRPr="00F57E9D" w:rsidRDefault="005B2A83" w:rsidP="00814AFF">
            <w:pPr>
              <w:jc w:val="center"/>
              <w:rPr>
                <w:color w:val="000000"/>
                <w:sz w:val="16"/>
                <w:szCs w:val="16"/>
                <w:lang w:eastAsia="en-GB"/>
              </w:rPr>
            </w:pPr>
            <w:r>
              <w:rPr>
                <w:color w:val="000000"/>
                <w:sz w:val="16"/>
                <w:szCs w:val="16"/>
                <w:lang w:eastAsia="en-GB"/>
              </w:rPr>
              <w:t>White Vent</w:t>
            </w:r>
          </w:p>
        </w:tc>
        <w:tc>
          <w:tcPr>
            <w:tcW w:w="634" w:type="dxa"/>
            <w:tcBorders>
              <w:top w:val="single" w:sz="4" w:space="0" w:color="auto"/>
              <w:left w:val="nil"/>
              <w:bottom w:val="nil"/>
              <w:right w:val="nil"/>
            </w:tcBorders>
            <w:shd w:val="clear" w:color="auto" w:fill="auto"/>
            <w:noWrap/>
            <w:vAlign w:val="center"/>
            <w:hideMark/>
          </w:tcPr>
          <w:p w14:paraId="67038E00" w14:textId="77777777" w:rsidR="00E532B9" w:rsidRPr="00F57E9D" w:rsidRDefault="00E532B9" w:rsidP="00814AFF">
            <w:pPr>
              <w:jc w:val="center"/>
              <w:rPr>
                <w:color w:val="000000"/>
                <w:sz w:val="16"/>
                <w:szCs w:val="16"/>
                <w:lang w:eastAsia="en-GB"/>
              </w:rPr>
            </w:pPr>
            <w:r w:rsidRPr="00F57E9D">
              <w:rPr>
                <w:color w:val="000000"/>
                <w:sz w:val="16"/>
                <w:szCs w:val="16"/>
                <w:lang w:eastAsia="en-GB"/>
              </w:rPr>
              <w:t>14.00</w:t>
            </w:r>
          </w:p>
        </w:tc>
        <w:tc>
          <w:tcPr>
            <w:tcW w:w="778" w:type="dxa"/>
            <w:tcBorders>
              <w:top w:val="single" w:sz="4" w:space="0" w:color="auto"/>
              <w:left w:val="nil"/>
              <w:bottom w:val="nil"/>
              <w:right w:val="nil"/>
            </w:tcBorders>
            <w:shd w:val="clear" w:color="auto" w:fill="auto"/>
            <w:noWrap/>
            <w:vAlign w:val="center"/>
            <w:hideMark/>
          </w:tcPr>
          <w:p w14:paraId="0E6B7E74" w14:textId="77777777" w:rsidR="00E532B9" w:rsidRPr="00F57E9D" w:rsidRDefault="00E532B9" w:rsidP="00814AFF">
            <w:pPr>
              <w:jc w:val="center"/>
              <w:rPr>
                <w:color w:val="000000"/>
                <w:sz w:val="16"/>
                <w:szCs w:val="16"/>
                <w:lang w:eastAsia="en-GB"/>
              </w:rPr>
            </w:pPr>
            <w:r w:rsidRPr="00F57E9D">
              <w:rPr>
                <w:color w:val="000000"/>
                <w:sz w:val="16"/>
                <w:szCs w:val="16"/>
                <w:lang w:eastAsia="en-GB"/>
              </w:rPr>
              <w:t>Before</w:t>
            </w:r>
          </w:p>
        </w:tc>
        <w:tc>
          <w:tcPr>
            <w:tcW w:w="844" w:type="dxa"/>
            <w:tcBorders>
              <w:top w:val="single" w:sz="4" w:space="0" w:color="auto"/>
              <w:left w:val="nil"/>
              <w:bottom w:val="nil"/>
              <w:right w:val="nil"/>
            </w:tcBorders>
            <w:shd w:val="clear" w:color="auto" w:fill="auto"/>
            <w:noWrap/>
            <w:vAlign w:val="center"/>
            <w:hideMark/>
          </w:tcPr>
          <w:p w14:paraId="4CDEE38F" w14:textId="77777777" w:rsidR="00E532B9" w:rsidRPr="00F57E9D" w:rsidRDefault="00E532B9" w:rsidP="00814AFF">
            <w:pPr>
              <w:jc w:val="center"/>
              <w:rPr>
                <w:color w:val="000000"/>
                <w:sz w:val="16"/>
                <w:szCs w:val="16"/>
                <w:lang w:eastAsia="en-GB"/>
              </w:rPr>
            </w:pPr>
            <w:r w:rsidRPr="00F57E9D">
              <w:rPr>
                <w:color w:val="000000"/>
                <w:sz w:val="16"/>
                <w:szCs w:val="16"/>
                <w:lang w:eastAsia="en-GB"/>
              </w:rPr>
              <w:t>2015</w:t>
            </w:r>
          </w:p>
        </w:tc>
        <w:tc>
          <w:tcPr>
            <w:tcW w:w="705" w:type="dxa"/>
            <w:tcBorders>
              <w:top w:val="single" w:sz="4" w:space="0" w:color="auto"/>
              <w:left w:val="nil"/>
              <w:bottom w:val="nil"/>
              <w:right w:val="nil"/>
            </w:tcBorders>
            <w:shd w:val="clear" w:color="auto" w:fill="auto"/>
            <w:noWrap/>
            <w:vAlign w:val="center"/>
            <w:hideMark/>
          </w:tcPr>
          <w:p w14:paraId="1DCCC05D" w14:textId="77777777" w:rsidR="00E532B9" w:rsidRPr="00F57E9D" w:rsidRDefault="00E532B9" w:rsidP="00814AFF">
            <w:pPr>
              <w:jc w:val="center"/>
              <w:rPr>
                <w:color w:val="000000"/>
                <w:sz w:val="16"/>
                <w:szCs w:val="16"/>
                <w:lang w:eastAsia="en-GB"/>
              </w:rPr>
            </w:pPr>
            <w:r w:rsidRPr="00F57E9D">
              <w:rPr>
                <w:color w:val="000000"/>
                <w:sz w:val="16"/>
                <w:szCs w:val="16"/>
                <w:lang w:eastAsia="en-GB"/>
              </w:rPr>
              <w:t>May</w:t>
            </w:r>
          </w:p>
        </w:tc>
        <w:tc>
          <w:tcPr>
            <w:tcW w:w="731" w:type="dxa"/>
            <w:tcBorders>
              <w:top w:val="single" w:sz="4" w:space="0" w:color="auto"/>
              <w:left w:val="nil"/>
              <w:bottom w:val="nil"/>
              <w:right w:val="nil"/>
            </w:tcBorders>
            <w:shd w:val="clear" w:color="auto" w:fill="auto"/>
            <w:noWrap/>
            <w:vAlign w:val="center"/>
            <w:hideMark/>
          </w:tcPr>
          <w:p w14:paraId="52FC7A57" w14:textId="77777777" w:rsidR="00E532B9" w:rsidRPr="00F57E9D" w:rsidRDefault="00E532B9" w:rsidP="00814AFF">
            <w:pPr>
              <w:jc w:val="center"/>
              <w:rPr>
                <w:color w:val="000000"/>
                <w:sz w:val="16"/>
                <w:szCs w:val="16"/>
                <w:lang w:eastAsia="en-GB"/>
              </w:rPr>
            </w:pPr>
            <w:r w:rsidRPr="00F57E9D">
              <w:rPr>
                <w:color w:val="000000"/>
                <w:sz w:val="16"/>
                <w:szCs w:val="16"/>
                <w:lang w:eastAsia="en-GB"/>
              </w:rPr>
              <w:t>20.750</w:t>
            </w:r>
          </w:p>
        </w:tc>
        <w:tc>
          <w:tcPr>
            <w:tcW w:w="741" w:type="dxa"/>
            <w:tcBorders>
              <w:top w:val="single" w:sz="4" w:space="0" w:color="auto"/>
              <w:left w:val="nil"/>
              <w:bottom w:val="nil"/>
              <w:right w:val="nil"/>
            </w:tcBorders>
            <w:shd w:val="clear" w:color="auto" w:fill="auto"/>
            <w:noWrap/>
            <w:vAlign w:val="center"/>
            <w:hideMark/>
          </w:tcPr>
          <w:p w14:paraId="3AEE2B2E" w14:textId="23680D3D" w:rsidR="00E532B9" w:rsidRPr="00F57E9D" w:rsidRDefault="005B2A83" w:rsidP="00814AFF">
            <w:pPr>
              <w:jc w:val="center"/>
              <w:rPr>
                <w:color w:val="000000"/>
                <w:sz w:val="16"/>
                <w:szCs w:val="16"/>
                <w:lang w:eastAsia="en-GB"/>
              </w:rPr>
            </w:pPr>
            <w:r>
              <w:rPr>
                <w:color w:val="000000"/>
                <w:sz w:val="16"/>
                <w:szCs w:val="16"/>
                <w:lang w:eastAsia="en-GB"/>
              </w:rPr>
              <w:t>33.81</w:t>
            </w:r>
          </w:p>
        </w:tc>
        <w:tc>
          <w:tcPr>
            <w:tcW w:w="928" w:type="dxa"/>
            <w:tcBorders>
              <w:top w:val="single" w:sz="4" w:space="0" w:color="auto"/>
              <w:left w:val="nil"/>
              <w:bottom w:val="nil"/>
              <w:right w:val="nil"/>
            </w:tcBorders>
            <w:shd w:val="clear" w:color="auto" w:fill="auto"/>
            <w:noWrap/>
            <w:vAlign w:val="center"/>
            <w:hideMark/>
          </w:tcPr>
          <w:p w14:paraId="5DFB59CD" w14:textId="2E793549" w:rsidR="00E532B9" w:rsidRPr="00F57E9D" w:rsidRDefault="005B2A83" w:rsidP="00814AFF">
            <w:pPr>
              <w:jc w:val="center"/>
              <w:rPr>
                <w:color w:val="000000"/>
                <w:sz w:val="16"/>
                <w:szCs w:val="16"/>
                <w:lang w:eastAsia="en-GB"/>
              </w:rPr>
            </w:pPr>
            <w:r>
              <w:rPr>
                <w:color w:val="000000"/>
                <w:sz w:val="16"/>
                <w:szCs w:val="16"/>
                <w:lang w:eastAsia="en-GB"/>
              </w:rPr>
              <w:t>0.21</w:t>
            </w:r>
          </w:p>
        </w:tc>
        <w:tc>
          <w:tcPr>
            <w:tcW w:w="844" w:type="dxa"/>
            <w:tcBorders>
              <w:top w:val="single" w:sz="4" w:space="0" w:color="auto"/>
              <w:left w:val="nil"/>
              <w:bottom w:val="nil"/>
              <w:right w:val="nil"/>
            </w:tcBorders>
            <w:shd w:val="clear" w:color="auto" w:fill="auto"/>
            <w:noWrap/>
            <w:vAlign w:val="center"/>
            <w:hideMark/>
          </w:tcPr>
          <w:p w14:paraId="0EB1025D" w14:textId="7A2FB1D4" w:rsidR="00E532B9" w:rsidRPr="00F57E9D" w:rsidRDefault="005B2A83" w:rsidP="00814AFF">
            <w:pPr>
              <w:jc w:val="center"/>
              <w:rPr>
                <w:color w:val="000000"/>
                <w:sz w:val="16"/>
                <w:szCs w:val="16"/>
                <w:lang w:eastAsia="en-GB"/>
              </w:rPr>
            </w:pPr>
            <w:r>
              <w:rPr>
                <w:color w:val="000000"/>
                <w:sz w:val="16"/>
                <w:szCs w:val="16"/>
                <w:lang w:eastAsia="en-GB"/>
              </w:rPr>
              <w:t>4.68</w:t>
            </w:r>
          </w:p>
        </w:tc>
        <w:tc>
          <w:tcPr>
            <w:tcW w:w="845" w:type="dxa"/>
            <w:tcBorders>
              <w:top w:val="single" w:sz="4" w:space="0" w:color="auto"/>
              <w:left w:val="nil"/>
              <w:bottom w:val="nil"/>
              <w:right w:val="nil"/>
            </w:tcBorders>
            <w:shd w:val="clear" w:color="auto" w:fill="auto"/>
            <w:noWrap/>
            <w:vAlign w:val="center"/>
            <w:hideMark/>
          </w:tcPr>
          <w:p w14:paraId="37B46B0C" w14:textId="5C9F2B98" w:rsidR="00E532B9" w:rsidRPr="00F57E9D" w:rsidRDefault="005B2A83" w:rsidP="00814AFF">
            <w:pPr>
              <w:jc w:val="center"/>
              <w:rPr>
                <w:color w:val="000000"/>
                <w:sz w:val="16"/>
                <w:szCs w:val="16"/>
                <w:lang w:eastAsia="en-GB"/>
              </w:rPr>
            </w:pPr>
            <w:r>
              <w:rPr>
                <w:color w:val="000000"/>
                <w:sz w:val="16"/>
                <w:szCs w:val="16"/>
                <w:lang w:eastAsia="en-GB"/>
              </w:rPr>
              <w:t>2339.38</w:t>
            </w:r>
          </w:p>
        </w:tc>
        <w:tc>
          <w:tcPr>
            <w:tcW w:w="957" w:type="dxa"/>
            <w:tcBorders>
              <w:top w:val="single" w:sz="4" w:space="0" w:color="auto"/>
              <w:left w:val="nil"/>
              <w:bottom w:val="nil"/>
              <w:right w:val="nil"/>
            </w:tcBorders>
            <w:shd w:val="clear" w:color="auto" w:fill="auto"/>
            <w:noWrap/>
            <w:vAlign w:val="center"/>
            <w:hideMark/>
          </w:tcPr>
          <w:p w14:paraId="1F7B8D38" w14:textId="113845C1" w:rsidR="00E532B9" w:rsidRPr="00F57E9D" w:rsidRDefault="005B2A83" w:rsidP="00814AFF">
            <w:pPr>
              <w:jc w:val="center"/>
              <w:rPr>
                <w:color w:val="000000"/>
                <w:sz w:val="16"/>
                <w:szCs w:val="16"/>
                <w:lang w:eastAsia="en-GB"/>
              </w:rPr>
            </w:pPr>
            <w:r>
              <w:rPr>
                <w:color w:val="000000"/>
                <w:sz w:val="16"/>
                <w:szCs w:val="16"/>
                <w:lang w:eastAsia="en-GB"/>
              </w:rPr>
              <w:t>2182.76</w:t>
            </w:r>
          </w:p>
        </w:tc>
        <w:tc>
          <w:tcPr>
            <w:tcW w:w="656" w:type="dxa"/>
            <w:tcBorders>
              <w:top w:val="single" w:sz="4" w:space="0" w:color="auto"/>
              <w:left w:val="nil"/>
              <w:bottom w:val="nil"/>
              <w:right w:val="nil"/>
            </w:tcBorders>
            <w:shd w:val="clear" w:color="auto" w:fill="auto"/>
            <w:noWrap/>
            <w:vAlign w:val="center"/>
            <w:hideMark/>
          </w:tcPr>
          <w:p w14:paraId="61E5595C" w14:textId="0EEB0473" w:rsidR="00E532B9" w:rsidRPr="00F57E9D" w:rsidRDefault="005B2A83" w:rsidP="00814AFF">
            <w:pPr>
              <w:jc w:val="center"/>
              <w:rPr>
                <w:sz w:val="16"/>
                <w:szCs w:val="16"/>
                <w:lang w:eastAsia="en-GB"/>
              </w:rPr>
            </w:pPr>
            <w:r>
              <w:rPr>
                <w:sz w:val="16"/>
                <w:szCs w:val="16"/>
                <w:lang w:eastAsia="en-GB"/>
              </w:rPr>
              <w:t>53.04</w:t>
            </w:r>
          </w:p>
        </w:tc>
        <w:tc>
          <w:tcPr>
            <w:tcW w:w="845" w:type="dxa"/>
            <w:tcBorders>
              <w:top w:val="single" w:sz="4" w:space="0" w:color="auto"/>
              <w:left w:val="nil"/>
              <w:bottom w:val="nil"/>
              <w:right w:val="nil"/>
            </w:tcBorders>
            <w:shd w:val="clear" w:color="auto" w:fill="auto"/>
            <w:noWrap/>
            <w:vAlign w:val="center"/>
            <w:hideMark/>
          </w:tcPr>
          <w:p w14:paraId="36A20B38" w14:textId="1E545EF9" w:rsidR="00E532B9" w:rsidRPr="00F57E9D" w:rsidRDefault="005B2A83" w:rsidP="00814AFF">
            <w:pPr>
              <w:jc w:val="center"/>
              <w:rPr>
                <w:sz w:val="16"/>
                <w:szCs w:val="16"/>
                <w:lang w:eastAsia="en-GB"/>
              </w:rPr>
            </w:pPr>
            <w:r>
              <w:rPr>
                <w:sz w:val="16"/>
                <w:szCs w:val="16"/>
                <w:lang w:eastAsia="en-GB"/>
              </w:rPr>
              <w:t>10.26</w:t>
            </w:r>
          </w:p>
        </w:tc>
        <w:tc>
          <w:tcPr>
            <w:tcW w:w="656" w:type="dxa"/>
            <w:tcBorders>
              <w:top w:val="single" w:sz="4" w:space="0" w:color="auto"/>
              <w:left w:val="nil"/>
              <w:bottom w:val="nil"/>
              <w:right w:val="nil"/>
            </w:tcBorders>
            <w:shd w:val="clear" w:color="auto" w:fill="auto"/>
            <w:noWrap/>
            <w:vAlign w:val="center"/>
            <w:hideMark/>
          </w:tcPr>
          <w:p w14:paraId="0195334C" w14:textId="25E306F7" w:rsidR="00E532B9" w:rsidRPr="00F57E9D" w:rsidRDefault="005B2A83" w:rsidP="00814AFF">
            <w:pPr>
              <w:jc w:val="center"/>
              <w:rPr>
                <w:sz w:val="16"/>
                <w:szCs w:val="16"/>
                <w:lang w:eastAsia="en-GB"/>
              </w:rPr>
            </w:pPr>
            <w:r>
              <w:rPr>
                <w:sz w:val="16"/>
                <w:szCs w:val="16"/>
                <w:lang w:eastAsia="en-GB"/>
              </w:rPr>
              <w:t>85.41</w:t>
            </w:r>
          </w:p>
        </w:tc>
      </w:tr>
      <w:tr w:rsidR="005B2A83" w:rsidRPr="00F57E9D" w14:paraId="14426FA1" w14:textId="77777777" w:rsidTr="007F302E">
        <w:trPr>
          <w:trHeight w:val="250"/>
        </w:trPr>
        <w:tc>
          <w:tcPr>
            <w:tcW w:w="1139" w:type="dxa"/>
            <w:tcBorders>
              <w:top w:val="nil"/>
              <w:left w:val="nil"/>
              <w:bottom w:val="nil"/>
              <w:right w:val="nil"/>
            </w:tcBorders>
            <w:shd w:val="clear" w:color="auto" w:fill="auto"/>
            <w:noWrap/>
            <w:vAlign w:val="center"/>
            <w:hideMark/>
          </w:tcPr>
          <w:p w14:paraId="76EFB035" w14:textId="288B8C68" w:rsidR="005B2A83" w:rsidRPr="00F57E9D" w:rsidRDefault="005B2A83" w:rsidP="00814AFF">
            <w:pPr>
              <w:jc w:val="center"/>
              <w:rPr>
                <w:color w:val="000000"/>
                <w:sz w:val="16"/>
                <w:szCs w:val="16"/>
                <w:lang w:eastAsia="en-GB"/>
              </w:rPr>
            </w:pPr>
            <w:r>
              <w:rPr>
                <w:color w:val="000000"/>
                <w:sz w:val="16"/>
                <w:szCs w:val="16"/>
                <w:lang w:eastAsia="en-GB"/>
              </w:rPr>
              <w:t>White Vent</w:t>
            </w:r>
          </w:p>
        </w:tc>
        <w:tc>
          <w:tcPr>
            <w:tcW w:w="634" w:type="dxa"/>
            <w:tcBorders>
              <w:top w:val="nil"/>
              <w:left w:val="nil"/>
              <w:bottom w:val="nil"/>
              <w:right w:val="nil"/>
            </w:tcBorders>
            <w:shd w:val="clear" w:color="auto" w:fill="auto"/>
            <w:noWrap/>
            <w:vAlign w:val="center"/>
            <w:hideMark/>
          </w:tcPr>
          <w:p w14:paraId="6447D637" w14:textId="77777777" w:rsidR="005B2A83" w:rsidRPr="00F57E9D" w:rsidRDefault="005B2A83" w:rsidP="00814AFF">
            <w:pPr>
              <w:jc w:val="center"/>
              <w:rPr>
                <w:color w:val="000000"/>
                <w:sz w:val="16"/>
                <w:szCs w:val="16"/>
                <w:lang w:eastAsia="en-GB"/>
              </w:rPr>
            </w:pPr>
            <w:r w:rsidRPr="00F57E9D">
              <w:rPr>
                <w:color w:val="000000"/>
                <w:sz w:val="16"/>
                <w:szCs w:val="16"/>
                <w:lang w:eastAsia="en-GB"/>
              </w:rPr>
              <w:t>14.00</w:t>
            </w:r>
          </w:p>
        </w:tc>
        <w:tc>
          <w:tcPr>
            <w:tcW w:w="778" w:type="dxa"/>
            <w:tcBorders>
              <w:top w:val="nil"/>
              <w:left w:val="nil"/>
              <w:bottom w:val="nil"/>
              <w:right w:val="nil"/>
            </w:tcBorders>
            <w:shd w:val="clear" w:color="auto" w:fill="auto"/>
            <w:noWrap/>
            <w:vAlign w:val="center"/>
            <w:hideMark/>
          </w:tcPr>
          <w:p w14:paraId="32F1EAA7" w14:textId="77777777" w:rsidR="005B2A83" w:rsidRPr="00F57E9D" w:rsidRDefault="005B2A83" w:rsidP="00814AFF">
            <w:pPr>
              <w:jc w:val="center"/>
              <w:rPr>
                <w:color w:val="000000"/>
                <w:sz w:val="16"/>
                <w:szCs w:val="16"/>
                <w:lang w:eastAsia="en-GB"/>
              </w:rPr>
            </w:pPr>
            <w:r w:rsidRPr="00F57E9D">
              <w:rPr>
                <w:color w:val="000000"/>
                <w:sz w:val="16"/>
                <w:szCs w:val="16"/>
                <w:lang w:eastAsia="en-GB"/>
              </w:rPr>
              <w:t>Before</w:t>
            </w:r>
          </w:p>
        </w:tc>
        <w:tc>
          <w:tcPr>
            <w:tcW w:w="844" w:type="dxa"/>
            <w:tcBorders>
              <w:top w:val="nil"/>
              <w:left w:val="nil"/>
              <w:bottom w:val="nil"/>
              <w:right w:val="nil"/>
            </w:tcBorders>
            <w:shd w:val="clear" w:color="auto" w:fill="auto"/>
            <w:noWrap/>
            <w:vAlign w:val="center"/>
            <w:hideMark/>
          </w:tcPr>
          <w:p w14:paraId="05C3C703" w14:textId="77777777" w:rsidR="005B2A83" w:rsidRPr="00F57E9D" w:rsidRDefault="005B2A83" w:rsidP="00814AFF">
            <w:pPr>
              <w:jc w:val="center"/>
              <w:rPr>
                <w:color w:val="000000"/>
                <w:sz w:val="16"/>
                <w:szCs w:val="16"/>
                <w:lang w:eastAsia="en-GB"/>
              </w:rPr>
            </w:pPr>
            <w:r w:rsidRPr="00F57E9D">
              <w:rPr>
                <w:color w:val="000000"/>
                <w:sz w:val="16"/>
                <w:szCs w:val="16"/>
                <w:lang w:eastAsia="en-GB"/>
              </w:rPr>
              <w:t>2015</w:t>
            </w:r>
          </w:p>
        </w:tc>
        <w:tc>
          <w:tcPr>
            <w:tcW w:w="705" w:type="dxa"/>
            <w:tcBorders>
              <w:top w:val="nil"/>
              <w:left w:val="nil"/>
              <w:bottom w:val="nil"/>
              <w:right w:val="nil"/>
            </w:tcBorders>
            <w:shd w:val="clear" w:color="auto" w:fill="auto"/>
            <w:noWrap/>
            <w:vAlign w:val="center"/>
            <w:hideMark/>
          </w:tcPr>
          <w:p w14:paraId="42B6765C" w14:textId="77777777" w:rsidR="005B2A83" w:rsidRPr="00F57E9D" w:rsidRDefault="005B2A83" w:rsidP="00814AFF">
            <w:pPr>
              <w:jc w:val="center"/>
              <w:rPr>
                <w:color w:val="000000"/>
                <w:sz w:val="16"/>
                <w:szCs w:val="16"/>
                <w:lang w:eastAsia="en-GB"/>
              </w:rPr>
            </w:pPr>
            <w:r w:rsidRPr="00F57E9D">
              <w:rPr>
                <w:color w:val="000000"/>
                <w:sz w:val="16"/>
                <w:szCs w:val="16"/>
                <w:lang w:eastAsia="en-GB"/>
              </w:rPr>
              <w:t>May</w:t>
            </w:r>
          </w:p>
        </w:tc>
        <w:tc>
          <w:tcPr>
            <w:tcW w:w="731" w:type="dxa"/>
            <w:tcBorders>
              <w:top w:val="nil"/>
              <w:left w:val="nil"/>
              <w:bottom w:val="nil"/>
              <w:right w:val="nil"/>
            </w:tcBorders>
            <w:shd w:val="clear" w:color="auto" w:fill="auto"/>
            <w:noWrap/>
            <w:vAlign w:val="center"/>
            <w:hideMark/>
          </w:tcPr>
          <w:p w14:paraId="6CE79111" w14:textId="77777777" w:rsidR="005B2A83" w:rsidRPr="00F57E9D" w:rsidRDefault="005B2A83" w:rsidP="00814AFF">
            <w:pPr>
              <w:jc w:val="center"/>
              <w:rPr>
                <w:color w:val="000000"/>
                <w:sz w:val="16"/>
                <w:szCs w:val="16"/>
                <w:lang w:eastAsia="en-GB"/>
              </w:rPr>
            </w:pPr>
            <w:r w:rsidRPr="00F57E9D">
              <w:rPr>
                <w:color w:val="000000"/>
                <w:sz w:val="16"/>
                <w:szCs w:val="16"/>
                <w:lang w:eastAsia="en-GB"/>
              </w:rPr>
              <w:t>20.840</w:t>
            </w:r>
          </w:p>
        </w:tc>
        <w:tc>
          <w:tcPr>
            <w:tcW w:w="741" w:type="dxa"/>
            <w:tcBorders>
              <w:top w:val="nil"/>
              <w:left w:val="nil"/>
              <w:bottom w:val="nil"/>
              <w:right w:val="nil"/>
            </w:tcBorders>
            <w:shd w:val="clear" w:color="auto" w:fill="auto"/>
            <w:noWrap/>
            <w:vAlign w:val="center"/>
            <w:hideMark/>
          </w:tcPr>
          <w:p w14:paraId="0AB53DBA" w14:textId="02468383" w:rsidR="005B2A83" w:rsidRPr="00F57E9D" w:rsidRDefault="005B2A83" w:rsidP="00814AFF">
            <w:pPr>
              <w:jc w:val="center"/>
              <w:rPr>
                <w:color w:val="000000"/>
                <w:sz w:val="16"/>
                <w:szCs w:val="16"/>
                <w:lang w:eastAsia="en-GB"/>
              </w:rPr>
            </w:pPr>
            <w:r>
              <w:rPr>
                <w:color w:val="000000"/>
                <w:sz w:val="16"/>
                <w:szCs w:val="16"/>
                <w:lang w:eastAsia="en-GB"/>
              </w:rPr>
              <w:t>33.72</w:t>
            </w:r>
          </w:p>
        </w:tc>
        <w:tc>
          <w:tcPr>
            <w:tcW w:w="928" w:type="dxa"/>
            <w:tcBorders>
              <w:top w:val="nil"/>
              <w:left w:val="nil"/>
              <w:bottom w:val="nil"/>
              <w:right w:val="nil"/>
            </w:tcBorders>
            <w:shd w:val="clear" w:color="auto" w:fill="auto"/>
            <w:noWrap/>
            <w:vAlign w:val="center"/>
            <w:hideMark/>
          </w:tcPr>
          <w:p w14:paraId="660DC87B" w14:textId="7C3FF138" w:rsidR="005B2A83" w:rsidRPr="00F57E9D" w:rsidRDefault="005B2A83" w:rsidP="00814AFF">
            <w:pPr>
              <w:jc w:val="center"/>
              <w:rPr>
                <w:color w:val="000000"/>
                <w:sz w:val="16"/>
                <w:szCs w:val="16"/>
                <w:lang w:eastAsia="en-GB"/>
              </w:rPr>
            </w:pPr>
            <w:r>
              <w:rPr>
                <w:color w:val="000000"/>
                <w:sz w:val="16"/>
                <w:szCs w:val="16"/>
                <w:lang w:eastAsia="en-GB"/>
              </w:rPr>
              <w:t>0.21</w:t>
            </w:r>
          </w:p>
        </w:tc>
        <w:tc>
          <w:tcPr>
            <w:tcW w:w="844" w:type="dxa"/>
            <w:tcBorders>
              <w:top w:val="nil"/>
              <w:left w:val="nil"/>
              <w:bottom w:val="nil"/>
              <w:right w:val="nil"/>
            </w:tcBorders>
            <w:shd w:val="clear" w:color="auto" w:fill="auto"/>
            <w:noWrap/>
            <w:vAlign w:val="center"/>
            <w:hideMark/>
          </w:tcPr>
          <w:p w14:paraId="39D11490" w14:textId="555F2CF3" w:rsidR="005B2A83" w:rsidRPr="00F57E9D" w:rsidRDefault="005B2A83" w:rsidP="00814AFF">
            <w:pPr>
              <w:jc w:val="center"/>
              <w:rPr>
                <w:color w:val="000000"/>
                <w:sz w:val="16"/>
                <w:szCs w:val="16"/>
                <w:lang w:eastAsia="en-GB"/>
              </w:rPr>
            </w:pPr>
            <w:r>
              <w:rPr>
                <w:color w:val="000000"/>
                <w:sz w:val="16"/>
                <w:szCs w:val="16"/>
                <w:lang w:eastAsia="en-GB"/>
              </w:rPr>
              <w:t>3.77</w:t>
            </w:r>
          </w:p>
        </w:tc>
        <w:tc>
          <w:tcPr>
            <w:tcW w:w="845" w:type="dxa"/>
            <w:tcBorders>
              <w:top w:val="nil"/>
              <w:left w:val="nil"/>
              <w:bottom w:val="nil"/>
              <w:right w:val="nil"/>
            </w:tcBorders>
            <w:shd w:val="clear" w:color="auto" w:fill="auto"/>
            <w:noWrap/>
            <w:vAlign w:val="center"/>
            <w:hideMark/>
          </w:tcPr>
          <w:p w14:paraId="250EB826" w14:textId="3399365E" w:rsidR="005B2A83" w:rsidRPr="00F57E9D" w:rsidRDefault="005B2A83" w:rsidP="00814AFF">
            <w:pPr>
              <w:jc w:val="center"/>
              <w:rPr>
                <w:color w:val="000000"/>
                <w:sz w:val="16"/>
                <w:szCs w:val="16"/>
                <w:lang w:eastAsia="en-GB"/>
              </w:rPr>
            </w:pPr>
            <w:r>
              <w:rPr>
                <w:color w:val="000000"/>
                <w:sz w:val="16"/>
                <w:szCs w:val="16"/>
                <w:lang w:eastAsia="en-GB"/>
              </w:rPr>
              <w:t>2147.57</w:t>
            </w:r>
          </w:p>
        </w:tc>
        <w:tc>
          <w:tcPr>
            <w:tcW w:w="957" w:type="dxa"/>
            <w:tcBorders>
              <w:top w:val="nil"/>
              <w:left w:val="nil"/>
              <w:bottom w:val="nil"/>
              <w:right w:val="nil"/>
            </w:tcBorders>
            <w:shd w:val="clear" w:color="auto" w:fill="auto"/>
            <w:noWrap/>
            <w:vAlign w:val="center"/>
            <w:hideMark/>
          </w:tcPr>
          <w:p w14:paraId="40BB497E" w14:textId="315D49A4" w:rsidR="005B2A83" w:rsidRPr="00F57E9D" w:rsidRDefault="005B2A83" w:rsidP="00814AFF">
            <w:pPr>
              <w:jc w:val="center"/>
              <w:rPr>
                <w:color w:val="000000"/>
                <w:sz w:val="16"/>
                <w:szCs w:val="16"/>
                <w:lang w:eastAsia="en-GB"/>
              </w:rPr>
            </w:pPr>
            <w:r>
              <w:rPr>
                <w:color w:val="000000"/>
                <w:sz w:val="16"/>
                <w:szCs w:val="16"/>
                <w:lang w:eastAsia="en-GB"/>
              </w:rPr>
              <w:t>2187.86</w:t>
            </w:r>
          </w:p>
        </w:tc>
        <w:tc>
          <w:tcPr>
            <w:tcW w:w="656" w:type="dxa"/>
            <w:tcBorders>
              <w:top w:val="nil"/>
              <w:left w:val="nil"/>
              <w:bottom w:val="nil"/>
              <w:right w:val="nil"/>
            </w:tcBorders>
            <w:shd w:val="clear" w:color="auto" w:fill="auto"/>
            <w:noWrap/>
            <w:vAlign w:val="center"/>
            <w:hideMark/>
          </w:tcPr>
          <w:p w14:paraId="6BFF4FBF" w14:textId="76C83189" w:rsidR="005B2A83" w:rsidRPr="00F57E9D" w:rsidRDefault="005B2A83" w:rsidP="00814AFF">
            <w:pPr>
              <w:jc w:val="center"/>
              <w:rPr>
                <w:sz w:val="16"/>
                <w:szCs w:val="16"/>
                <w:lang w:eastAsia="en-GB"/>
              </w:rPr>
            </w:pPr>
            <w:r>
              <w:rPr>
                <w:sz w:val="16"/>
                <w:szCs w:val="16"/>
                <w:lang w:eastAsia="en-GB"/>
              </w:rPr>
              <w:t>54.72</w:t>
            </w:r>
          </w:p>
        </w:tc>
        <w:tc>
          <w:tcPr>
            <w:tcW w:w="845" w:type="dxa"/>
            <w:tcBorders>
              <w:top w:val="nil"/>
              <w:left w:val="nil"/>
              <w:bottom w:val="nil"/>
              <w:right w:val="nil"/>
            </w:tcBorders>
            <w:shd w:val="clear" w:color="auto" w:fill="auto"/>
            <w:noWrap/>
            <w:vAlign w:val="center"/>
            <w:hideMark/>
          </w:tcPr>
          <w:p w14:paraId="3CA33E95" w14:textId="265A3183" w:rsidR="005B2A83" w:rsidRPr="00F57E9D" w:rsidRDefault="005B2A83" w:rsidP="00814AFF">
            <w:pPr>
              <w:jc w:val="center"/>
              <w:rPr>
                <w:sz w:val="16"/>
                <w:szCs w:val="16"/>
                <w:lang w:eastAsia="en-GB"/>
              </w:rPr>
            </w:pPr>
            <w:r>
              <w:rPr>
                <w:sz w:val="16"/>
                <w:szCs w:val="16"/>
                <w:lang w:eastAsia="en-GB"/>
              </w:rPr>
              <w:t>10.64</w:t>
            </w:r>
          </w:p>
        </w:tc>
        <w:tc>
          <w:tcPr>
            <w:tcW w:w="656" w:type="dxa"/>
            <w:tcBorders>
              <w:top w:val="nil"/>
              <w:left w:val="nil"/>
              <w:bottom w:val="nil"/>
              <w:right w:val="nil"/>
            </w:tcBorders>
            <w:shd w:val="clear" w:color="auto" w:fill="auto"/>
            <w:noWrap/>
            <w:vAlign w:val="center"/>
            <w:hideMark/>
          </w:tcPr>
          <w:p w14:paraId="5DA4BF0E" w14:textId="37AD797A" w:rsidR="005B2A83" w:rsidRPr="00F57E9D" w:rsidRDefault="005B2A83" w:rsidP="00814AFF">
            <w:pPr>
              <w:jc w:val="center"/>
              <w:rPr>
                <w:sz w:val="16"/>
                <w:szCs w:val="16"/>
                <w:lang w:eastAsia="en-GB"/>
              </w:rPr>
            </w:pPr>
            <w:r>
              <w:rPr>
                <w:sz w:val="16"/>
                <w:szCs w:val="16"/>
                <w:lang w:eastAsia="en-GB"/>
              </w:rPr>
              <w:t>87.75</w:t>
            </w:r>
          </w:p>
        </w:tc>
      </w:tr>
      <w:tr w:rsidR="005B2A83" w:rsidRPr="00F57E9D" w14:paraId="21934024" w14:textId="77777777" w:rsidTr="007F302E">
        <w:trPr>
          <w:trHeight w:val="250"/>
        </w:trPr>
        <w:tc>
          <w:tcPr>
            <w:tcW w:w="1139" w:type="dxa"/>
            <w:tcBorders>
              <w:top w:val="nil"/>
              <w:left w:val="nil"/>
              <w:bottom w:val="nil"/>
              <w:right w:val="nil"/>
            </w:tcBorders>
            <w:shd w:val="clear" w:color="auto" w:fill="auto"/>
            <w:noWrap/>
            <w:vAlign w:val="center"/>
            <w:hideMark/>
          </w:tcPr>
          <w:p w14:paraId="53C12A69" w14:textId="7AC65C9D" w:rsidR="005B2A83" w:rsidRPr="00F57E9D" w:rsidRDefault="005B2A83" w:rsidP="00814AFF">
            <w:pPr>
              <w:jc w:val="center"/>
              <w:rPr>
                <w:color w:val="000000"/>
                <w:sz w:val="16"/>
                <w:szCs w:val="16"/>
                <w:lang w:eastAsia="en-GB"/>
              </w:rPr>
            </w:pPr>
            <w:r>
              <w:rPr>
                <w:color w:val="000000"/>
                <w:sz w:val="16"/>
                <w:szCs w:val="16"/>
                <w:lang w:eastAsia="en-GB"/>
              </w:rPr>
              <w:t>White Vent</w:t>
            </w:r>
          </w:p>
        </w:tc>
        <w:tc>
          <w:tcPr>
            <w:tcW w:w="634" w:type="dxa"/>
            <w:tcBorders>
              <w:top w:val="nil"/>
              <w:left w:val="nil"/>
              <w:bottom w:val="nil"/>
              <w:right w:val="nil"/>
            </w:tcBorders>
            <w:shd w:val="clear" w:color="auto" w:fill="auto"/>
            <w:noWrap/>
            <w:vAlign w:val="center"/>
            <w:hideMark/>
          </w:tcPr>
          <w:p w14:paraId="3484DD74" w14:textId="77777777" w:rsidR="005B2A83" w:rsidRPr="00F57E9D" w:rsidRDefault="005B2A83" w:rsidP="00814AFF">
            <w:pPr>
              <w:jc w:val="center"/>
              <w:rPr>
                <w:color w:val="000000"/>
                <w:sz w:val="16"/>
                <w:szCs w:val="16"/>
                <w:lang w:eastAsia="en-GB"/>
              </w:rPr>
            </w:pPr>
            <w:r w:rsidRPr="00F57E9D">
              <w:rPr>
                <w:color w:val="000000"/>
                <w:sz w:val="16"/>
                <w:szCs w:val="16"/>
                <w:lang w:eastAsia="en-GB"/>
              </w:rPr>
              <w:t>14.00</w:t>
            </w:r>
          </w:p>
        </w:tc>
        <w:tc>
          <w:tcPr>
            <w:tcW w:w="778" w:type="dxa"/>
            <w:tcBorders>
              <w:top w:val="nil"/>
              <w:left w:val="nil"/>
              <w:bottom w:val="nil"/>
              <w:right w:val="nil"/>
            </w:tcBorders>
            <w:shd w:val="clear" w:color="auto" w:fill="auto"/>
            <w:noWrap/>
            <w:vAlign w:val="center"/>
            <w:hideMark/>
          </w:tcPr>
          <w:p w14:paraId="683086C7" w14:textId="77777777" w:rsidR="005B2A83" w:rsidRPr="00F57E9D" w:rsidRDefault="005B2A83" w:rsidP="00814AFF">
            <w:pPr>
              <w:jc w:val="center"/>
              <w:rPr>
                <w:color w:val="000000"/>
                <w:sz w:val="16"/>
                <w:szCs w:val="16"/>
                <w:lang w:eastAsia="en-GB"/>
              </w:rPr>
            </w:pPr>
            <w:r w:rsidRPr="00F57E9D">
              <w:rPr>
                <w:color w:val="000000"/>
                <w:sz w:val="16"/>
                <w:szCs w:val="16"/>
                <w:lang w:eastAsia="en-GB"/>
              </w:rPr>
              <w:t>Before</w:t>
            </w:r>
          </w:p>
        </w:tc>
        <w:tc>
          <w:tcPr>
            <w:tcW w:w="844" w:type="dxa"/>
            <w:tcBorders>
              <w:top w:val="nil"/>
              <w:left w:val="nil"/>
              <w:bottom w:val="nil"/>
              <w:right w:val="nil"/>
            </w:tcBorders>
            <w:shd w:val="clear" w:color="auto" w:fill="auto"/>
            <w:noWrap/>
            <w:vAlign w:val="center"/>
            <w:hideMark/>
          </w:tcPr>
          <w:p w14:paraId="28AF5FC1" w14:textId="77777777" w:rsidR="005B2A83" w:rsidRPr="00F57E9D" w:rsidRDefault="005B2A83" w:rsidP="00814AFF">
            <w:pPr>
              <w:jc w:val="center"/>
              <w:rPr>
                <w:color w:val="000000"/>
                <w:sz w:val="16"/>
                <w:szCs w:val="16"/>
                <w:lang w:eastAsia="en-GB"/>
              </w:rPr>
            </w:pPr>
            <w:r w:rsidRPr="00F57E9D">
              <w:rPr>
                <w:color w:val="000000"/>
                <w:sz w:val="16"/>
                <w:szCs w:val="16"/>
                <w:lang w:eastAsia="en-GB"/>
              </w:rPr>
              <w:t>2015</w:t>
            </w:r>
          </w:p>
        </w:tc>
        <w:tc>
          <w:tcPr>
            <w:tcW w:w="705" w:type="dxa"/>
            <w:tcBorders>
              <w:top w:val="nil"/>
              <w:left w:val="nil"/>
              <w:bottom w:val="nil"/>
              <w:right w:val="nil"/>
            </w:tcBorders>
            <w:shd w:val="clear" w:color="auto" w:fill="auto"/>
            <w:noWrap/>
            <w:vAlign w:val="center"/>
            <w:hideMark/>
          </w:tcPr>
          <w:p w14:paraId="6AF93252" w14:textId="77777777" w:rsidR="005B2A83" w:rsidRPr="00F57E9D" w:rsidRDefault="005B2A83" w:rsidP="00814AFF">
            <w:pPr>
              <w:jc w:val="center"/>
              <w:rPr>
                <w:color w:val="000000"/>
                <w:sz w:val="16"/>
                <w:szCs w:val="16"/>
                <w:lang w:eastAsia="en-GB"/>
              </w:rPr>
            </w:pPr>
            <w:r w:rsidRPr="00F57E9D">
              <w:rPr>
                <w:color w:val="000000"/>
                <w:sz w:val="16"/>
                <w:szCs w:val="16"/>
                <w:lang w:eastAsia="en-GB"/>
              </w:rPr>
              <w:t>May</w:t>
            </w:r>
          </w:p>
        </w:tc>
        <w:tc>
          <w:tcPr>
            <w:tcW w:w="731" w:type="dxa"/>
            <w:tcBorders>
              <w:top w:val="nil"/>
              <w:left w:val="nil"/>
              <w:bottom w:val="nil"/>
              <w:right w:val="nil"/>
            </w:tcBorders>
            <w:shd w:val="clear" w:color="auto" w:fill="auto"/>
            <w:noWrap/>
            <w:vAlign w:val="center"/>
            <w:hideMark/>
          </w:tcPr>
          <w:p w14:paraId="750C715E" w14:textId="77777777" w:rsidR="005B2A83" w:rsidRPr="00F57E9D" w:rsidRDefault="005B2A83" w:rsidP="00814AFF">
            <w:pPr>
              <w:jc w:val="center"/>
              <w:rPr>
                <w:color w:val="000000"/>
                <w:sz w:val="16"/>
                <w:szCs w:val="16"/>
                <w:lang w:eastAsia="en-GB"/>
              </w:rPr>
            </w:pPr>
            <w:r w:rsidRPr="00F57E9D">
              <w:rPr>
                <w:color w:val="000000"/>
                <w:sz w:val="16"/>
                <w:szCs w:val="16"/>
                <w:lang w:eastAsia="en-GB"/>
              </w:rPr>
              <w:t>21.070</w:t>
            </w:r>
          </w:p>
        </w:tc>
        <w:tc>
          <w:tcPr>
            <w:tcW w:w="741" w:type="dxa"/>
            <w:tcBorders>
              <w:top w:val="nil"/>
              <w:left w:val="nil"/>
              <w:bottom w:val="nil"/>
              <w:right w:val="nil"/>
            </w:tcBorders>
            <w:shd w:val="clear" w:color="auto" w:fill="auto"/>
            <w:noWrap/>
            <w:vAlign w:val="center"/>
            <w:hideMark/>
          </w:tcPr>
          <w:p w14:paraId="79660D78" w14:textId="54D3F8A1" w:rsidR="005B2A83" w:rsidRPr="00F57E9D" w:rsidRDefault="005B2A83" w:rsidP="00814AFF">
            <w:pPr>
              <w:jc w:val="center"/>
              <w:rPr>
                <w:color w:val="000000"/>
                <w:sz w:val="16"/>
                <w:szCs w:val="16"/>
                <w:lang w:eastAsia="en-GB"/>
              </w:rPr>
            </w:pPr>
            <w:r>
              <w:rPr>
                <w:color w:val="000000"/>
                <w:sz w:val="16"/>
                <w:szCs w:val="16"/>
                <w:lang w:eastAsia="en-GB"/>
              </w:rPr>
              <w:t>33.91</w:t>
            </w:r>
          </w:p>
        </w:tc>
        <w:tc>
          <w:tcPr>
            <w:tcW w:w="928" w:type="dxa"/>
            <w:tcBorders>
              <w:top w:val="nil"/>
              <w:left w:val="nil"/>
              <w:bottom w:val="nil"/>
              <w:right w:val="nil"/>
            </w:tcBorders>
            <w:shd w:val="clear" w:color="auto" w:fill="auto"/>
            <w:noWrap/>
            <w:vAlign w:val="center"/>
            <w:hideMark/>
          </w:tcPr>
          <w:p w14:paraId="5B1FAB34" w14:textId="6A5CDFD0" w:rsidR="005B2A83" w:rsidRPr="00F57E9D" w:rsidRDefault="005B2A83" w:rsidP="00814AFF">
            <w:pPr>
              <w:jc w:val="center"/>
              <w:rPr>
                <w:color w:val="000000"/>
                <w:sz w:val="16"/>
                <w:szCs w:val="16"/>
                <w:lang w:eastAsia="en-GB"/>
              </w:rPr>
            </w:pPr>
            <w:r>
              <w:rPr>
                <w:color w:val="000000"/>
                <w:sz w:val="16"/>
                <w:szCs w:val="16"/>
                <w:lang w:eastAsia="en-GB"/>
              </w:rPr>
              <w:t>0.21</w:t>
            </w:r>
          </w:p>
        </w:tc>
        <w:tc>
          <w:tcPr>
            <w:tcW w:w="844" w:type="dxa"/>
            <w:tcBorders>
              <w:top w:val="nil"/>
              <w:left w:val="nil"/>
              <w:bottom w:val="nil"/>
              <w:right w:val="nil"/>
            </w:tcBorders>
            <w:shd w:val="clear" w:color="auto" w:fill="auto"/>
            <w:noWrap/>
            <w:vAlign w:val="center"/>
            <w:hideMark/>
          </w:tcPr>
          <w:p w14:paraId="68F7D868" w14:textId="6CD41E97" w:rsidR="005B2A83" w:rsidRPr="00F57E9D" w:rsidRDefault="005B2A83" w:rsidP="00814AFF">
            <w:pPr>
              <w:jc w:val="center"/>
              <w:rPr>
                <w:color w:val="000000"/>
                <w:sz w:val="16"/>
                <w:szCs w:val="16"/>
                <w:lang w:eastAsia="en-GB"/>
              </w:rPr>
            </w:pPr>
            <w:r>
              <w:rPr>
                <w:color w:val="000000"/>
                <w:sz w:val="16"/>
                <w:szCs w:val="16"/>
                <w:lang w:eastAsia="en-GB"/>
              </w:rPr>
              <w:t>6.21</w:t>
            </w:r>
          </w:p>
        </w:tc>
        <w:tc>
          <w:tcPr>
            <w:tcW w:w="845" w:type="dxa"/>
            <w:tcBorders>
              <w:top w:val="nil"/>
              <w:left w:val="nil"/>
              <w:bottom w:val="nil"/>
              <w:right w:val="nil"/>
            </w:tcBorders>
            <w:shd w:val="clear" w:color="auto" w:fill="auto"/>
            <w:noWrap/>
            <w:vAlign w:val="center"/>
            <w:hideMark/>
          </w:tcPr>
          <w:p w14:paraId="07360AEA" w14:textId="6D80CC1A" w:rsidR="005B2A83" w:rsidRPr="00F57E9D" w:rsidRDefault="005B2A83" w:rsidP="00814AFF">
            <w:pPr>
              <w:jc w:val="center"/>
              <w:rPr>
                <w:color w:val="000000"/>
                <w:sz w:val="16"/>
                <w:szCs w:val="16"/>
                <w:lang w:eastAsia="en-GB"/>
              </w:rPr>
            </w:pPr>
            <w:r>
              <w:rPr>
                <w:color w:val="000000"/>
                <w:sz w:val="16"/>
                <w:szCs w:val="16"/>
                <w:lang w:eastAsia="en-GB"/>
              </w:rPr>
              <w:t>2223.03</w:t>
            </w:r>
          </w:p>
        </w:tc>
        <w:tc>
          <w:tcPr>
            <w:tcW w:w="957" w:type="dxa"/>
            <w:tcBorders>
              <w:top w:val="nil"/>
              <w:left w:val="nil"/>
              <w:bottom w:val="nil"/>
              <w:right w:val="nil"/>
            </w:tcBorders>
            <w:shd w:val="clear" w:color="auto" w:fill="auto"/>
            <w:noWrap/>
            <w:vAlign w:val="center"/>
            <w:hideMark/>
          </w:tcPr>
          <w:p w14:paraId="3F4D7385" w14:textId="1D6E6B66" w:rsidR="005B2A83" w:rsidRPr="00F57E9D" w:rsidRDefault="005B2A83" w:rsidP="00814AFF">
            <w:pPr>
              <w:jc w:val="center"/>
              <w:rPr>
                <w:color w:val="000000"/>
                <w:sz w:val="16"/>
                <w:szCs w:val="16"/>
                <w:lang w:eastAsia="en-GB"/>
              </w:rPr>
            </w:pPr>
            <w:r>
              <w:rPr>
                <w:color w:val="000000"/>
                <w:sz w:val="16"/>
                <w:szCs w:val="16"/>
                <w:lang w:eastAsia="en-GB"/>
              </w:rPr>
              <w:t>2184.16</w:t>
            </w:r>
          </w:p>
        </w:tc>
        <w:tc>
          <w:tcPr>
            <w:tcW w:w="656" w:type="dxa"/>
            <w:tcBorders>
              <w:top w:val="nil"/>
              <w:left w:val="nil"/>
              <w:bottom w:val="nil"/>
              <w:right w:val="nil"/>
            </w:tcBorders>
            <w:shd w:val="clear" w:color="auto" w:fill="auto"/>
            <w:noWrap/>
            <w:vAlign w:val="center"/>
            <w:hideMark/>
          </w:tcPr>
          <w:p w14:paraId="19559E38" w14:textId="6C647102" w:rsidR="005B2A83" w:rsidRPr="00F57E9D" w:rsidRDefault="005B2A83" w:rsidP="00814AFF">
            <w:pPr>
              <w:jc w:val="center"/>
              <w:rPr>
                <w:sz w:val="16"/>
                <w:szCs w:val="16"/>
                <w:lang w:eastAsia="en-GB"/>
              </w:rPr>
            </w:pPr>
            <w:r>
              <w:rPr>
                <w:sz w:val="16"/>
                <w:szCs w:val="16"/>
                <w:lang w:eastAsia="en-GB"/>
              </w:rPr>
              <w:t>54.37</w:t>
            </w:r>
          </w:p>
        </w:tc>
        <w:tc>
          <w:tcPr>
            <w:tcW w:w="845" w:type="dxa"/>
            <w:tcBorders>
              <w:top w:val="nil"/>
              <w:left w:val="nil"/>
              <w:bottom w:val="nil"/>
              <w:right w:val="nil"/>
            </w:tcBorders>
            <w:shd w:val="clear" w:color="auto" w:fill="auto"/>
            <w:noWrap/>
            <w:vAlign w:val="center"/>
            <w:hideMark/>
          </w:tcPr>
          <w:p w14:paraId="04A38936" w14:textId="089707BE" w:rsidR="005B2A83" w:rsidRPr="00F57E9D" w:rsidRDefault="005B2A83" w:rsidP="00814AFF">
            <w:pPr>
              <w:jc w:val="center"/>
              <w:rPr>
                <w:sz w:val="16"/>
                <w:szCs w:val="16"/>
                <w:lang w:eastAsia="en-GB"/>
              </w:rPr>
            </w:pPr>
            <w:r>
              <w:rPr>
                <w:sz w:val="16"/>
                <w:szCs w:val="16"/>
                <w:lang w:eastAsia="en-GB"/>
              </w:rPr>
              <w:t>10.41</w:t>
            </w:r>
          </w:p>
        </w:tc>
        <w:tc>
          <w:tcPr>
            <w:tcW w:w="656" w:type="dxa"/>
            <w:tcBorders>
              <w:top w:val="nil"/>
              <w:left w:val="nil"/>
              <w:bottom w:val="nil"/>
              <w:right w:val="nil"/>
            </w:tcBorders>
            <w:shd w:val="clear" w:color="auto" w:fill="auto"/>
            <w:noWrap/>
            <w:vAlign w:val="center"/>
            <w:hideMark/>
          </w:tcPr>
          <w:p w14:paraId="10D39F4E" w14:textId="0B73C341" w:rsidR="005B2A83" w:rsidRPr="00F57E9D" w:rsidRDefault="005B2A83" w:rsidP="00814AFF">
            <w:pPr>
              <w:jc w:val="center"/>
              <w:rPr>
                <w:sz w:val="16"/>
                <w:szCs w:val="16"/>
                <w:lang w:eastAsia="en-GB"/>
              </w:rPr>
            </w:pPr>
            <w:r>
              <w:rPr>
                <w:sz w:val="16"/>
                <w:szCs w:val="16"/>
                <w:lang w:eastAsia="en-GB"/>
              </w:rPr>
              <w:t>86.76</w:t>
            </w:r>
          </w:p>
        </w:tc>
      </w:tr>
      <w:tr w:rsidR="005B2A83" w:rsidRPr="00F57E9D" w14:paraId="41A3DFDA" w14:textId="77777777" w:rsidTr="007F302E">
        <w:trPr>
          <w:trHeight w:val="250"/>
        </w:trPr>
        <w:tc>
          <w:tcPr>
            <w:tcW w:w="1139" w:type="dxa"/>
            <w:tcBorders>
              <w:top w:val="nil"/>
              <w:left w:val="nil"/>
              <w:bottom w:val="nil"/>
              <w:right w:val="nil"/>
            </w:tcBorders>
            <w:shd w:val="clear" w:color="auto" w:fill="auto"/>
            <w:noWrap/>
            <w:vAlign w:val="center"/>
            <w:hideMark/>
          </w:tcPr>
          <w:p w14:paraId="29105F86" w14:textId="5F7F57C9" w:rsidR="005B2A83" w:rsidRPr="00F57E9D" w:rsidRDefault="005B2A83" w:rsidP="00814AFF">
            <w:pPr>
              <w:jc w:val="center"/>
              <w:rPr>
                <w:color w:val="000000"/>
                <w:sz w:val="16"/>
                <w:szCs w:val="16"/>
                <w:lang w:eastAsia="en-GB"/>
              </w:rPr>
            </w:pPr>
            <w:r>
              <w:rPr>
                <w:color w:val="000000"/>
                <w:sz w:val="16"/>
                <w:szCs w:val="16"/>
                <w:lang w:eastAsia="en-GB"/>
              </w:rPr>
              <w:t>White Vent</w:t>
            </w:r>
          </w:p>
        </w:tc>
        <w:tc>
          <w:tcPr>
            <w:tcW w:w="634" w:type="dxa"/>
            <w:tcBorders>
              <w:top w:val="nil"/>
              <w:left w:val="nil"/>
              <w:bottom w:val="nil"/>
              <w:right w:val="nil"/>
            </w:tcBorders>
            <w:shd w:val="clear" w:color="auto" w:fill="auto"/>
            <w:noWrap/>
            <w:vAlign w:val="center"/>
            <w:hideMark/>
          </w:tcPr>
          <w:p w14:paraId="742D653A" w14:textId="77777777" w:rsidR="005B2A83" w:rsidRPr="00F57E9D" w:rsidRDefault="005B2A83" w:rsidP="00814AFF">
            <w:pPr>
              <w:jc w:val="center"/>
              <w:rPr>
                <w:color w:val="000000"/>
                <w:sz w:val="16"/>
                <w:szCs w:val="16"/>
                <w:lang w:eastAsia="en-GB"/>
              </w:rPr>
            </w:pPr>
            <w:r w:rsidRPr="00F57E9D">
              <w:rPr>
                <w:color w:val="000000"/>
                <w:sz w:val="16"/>
                <w:szCs w:val="16"/>
                <w:lang w:eastAsia="en-GB"/>
              </w:rPr>
              <w:t>14.00</w:t>
            </w:r>
          </w:p>
        </w:tc>
        <w:tc>
          <w:tcPr>
            <w:tcW w:w="778" w:type="dxa"/>
            <w:tcBorders>
              <w:top w:val="nil"/>
              <w:left w:val="nil"/>
              <w:bottom w:val="nil"/>
              <w:right w:val="nil"/>
            </w:tcBorders>
            <w:shd w:val="clear" w:color="auto" w:fill="auto"/>
            <w:noWrap/>
            <w:vAlign w:val="center"/>
            <w:hideMark/>
          </w:tcPr>
          <w:p w14:paraId="0C916233" w14:textId="77777777" w:rsidR="005B2A83" w:rsidRPr="00F57E9D" w:rsidRDefault="005B2A83" w:rsidP="00814AFF">
            <w:pPr>
              <w:jc w:val="center"/>
              <w:rPr>
                <w:color w:val="000000"/>
                <w:sz w:val="16"/>
                <w:szCs w:val="16"/>
                <w:lang w:eastAsia="en-GB"/>
              </w:rPr>
            </w:pPr>
            <w:r w:rsidRPr="00F57E9D">
              <w:rPr>
                <w:color w:val="000000"/>
                <w:sz w:val="16"/>
                <w:szCs w:val="16"/>
                <w:lang w:eastAsia="en-GB"/>
              </w:rPr>
              <w:t>Before</w:t>
            </w:r>
          </w:p>
        </w:tc>
        <w:tc>
          <w:tcPr>
            <w:tcW w:w="844" w:type="dxa"/>
            <w:tcBorders>
              <w:top w:val="nil"/>
              <w:left w:val="nil"/>
              <w:bottom w:val="nil"/>
              <w:right w:val="nil"/>
            </w:tcBorders>
            <w:shd w:val="clear" w:color="auto" w:fill="auto"/>
            <w:noWrap/>
            <w:vAlign w:val="center"/>
            <w:hideMark/>
          </w:tcPr>
          <w:p w14:paraId="4071093B" w14:textId="77777777" w:rsidR="005B2A83" w:rsidRPr="00F57E9D" w:rsidRDefault="005B2A83" w:rsidP="00814AFF">
            <w:pPr>
              <w:jc w:val="center"/>
              <w:rPr>
                <w:color w:val="000000"/>
                <w:sz w:val="16"/>
                <w:szCs w:val="16"/>
                <w:lang w:eastAsia="en-GB"/>
              </w:rPr>
            </w:pPr>
            <w:r w:rsidRPr="00F57E9D">
              <w:rPr>
                <w:color w:val="000000"/>
                <w:sz w:val="16"/>
                <w:szCs w:val="16"/>
                <w:lang w:eastAsia="en-GB"/>
              </w:rPr>
              <w:t>2016</w:t>
            </w:r>
          </w:p>
        </w:tc>
        <w:tc>
          <w:tcPr>
            <w:tcW w:w="705" w:type="dxa"/>
            <w:tcBorders>
              <w:top w:val="nil"/>
              <w:left w:val="nil"/>
              <w:bottom w:val="nil"/>
              <w:right w:val="nil"/>
            </w:tcBorders>
            <w:shd w:val="clear" w:color="auto" w:fill="auto"/>
            <w:noWrap/>
            <w:vAlign w:val="center"/>
            <w:hideMark/>
          </w:tcPr>
          <w:p w14:paraId="4B7BF9F2" w14:textId="77777777" w:rsidR="005B2A83" w:rsidRPr="00F57E9D" w:rsidRDefault="005B2A83" w:rsidP="00814AFF">
            <w:pPr>
              <w:jc w:val="center"/>
              <w:rPr>
                <w:color w:val="000000"/>
                <w:sz w:val="16"/>
                <w:szCs w:val="16"/>
                <w:lang w:eastAsia="en-GB"/>
              </w:rPr>
            </w:pPr>
            <w:r w:rsidRPr="00F57E9D">
              <w:rPr>
                <w:color w:val="000000"/>
                <w:sz w:val="16"/>
                <w:szCs w:val="16"/>
                <w:lang w:eastAsia="en-GB"/>
              </w:rPr>
              <w:t>May</w:t>
            </w:r>
          </w:p>
        </w:tc>
        <w:tc>
          <w:tcPr>
            <w:tcW w:w="731" w:type="dxa"/>
            <w:tcBorders>
              <w:top w:val="nil"/>
              <w:left w:val="nil"/>
              <w:bottom w:val="nil"/>
              <w:right w:val="nil"/>
            </w:tcBorders>
            <w:shd w:val="clear" w:color="auto" w:fill="auto"/>
            <w:noWrap/>
            <w:vAlign w:val="center"/>
            <w:hideMark/>
          </w:tcPr>
          <w:p w14:paraId="6E3086C3" w14:textId="77777777" w:rsidR="005B2A83" w:rsidRPr="00F57E9D" w:rsidRDefault="005B2A83" w:rsidP="00814AFF">
            <w:pPr>
              <w:jc w:val="center"/>
              <w:rPr>
                <w:sz w:val="16"/>
                <w:szCs w:val="16"/>
                <w:lang w:eastAsia="en-GB"/>
              </w:rPr>
            </w:pPr>
            <w:r w:rsidRPr="00F57E9D">
              <w:rPr>
                <w:sz w:val="16"/>
                <w:szCs w:val="16"/>
                <w:lang w:eastAsia="en-GB"/>
              </w:rPr>
              <w:t>21.520</w:t>
            </w:r>
          </w:p>
        </w:tc>
        <w:tc>
          <w:tcPr>
            <w:tcW w:w="741" w:type="dxa"/>
            <w:tcBorders>
              <w:top w:val="nil"/>
              <w:left w:val="nil"/>
              <w:bottom w:val="nil"/>
              <w:right w:val="nil"/>
            </w:tcBorders>
            <w:shd w:val="clear" w:color="auto" w:fill="auto"/>
            <w:noWrap/>
            <w:vAlign w:val="center"/>
            <w:hideMark/>
          </w:tcPr>
          <w:p w14:paraId="56AEDC7A" w14:textId="160D07F9" w:rsidR="005B2A83" w:rsidRPr="00F57E9D" w:rsidRDefault="005B2A83" w:rsidP="00814AFF">
            <w:pPr>
              <w:jc w:val="center"/>
              <w:rPr>
                <w:sz w:val="16"/>
                <w:szCs w:val="16"/>
                <w:lang w:eastAsia="en-GB"/>
              </w:rPr>
            </w:pPr>
            <w:r>
              <w:rPr>
                <w:sz w:val="16"/>
                <w:szCs w:val="16"/>
                <w:lang w:eastAsia="en-GB"/>
              </w:rPr>
              <w:t>33.62</w:t>
            </w:r>
          </w:p>
        </w:tc>
        <w:tc>
          <w:tcPr>
            <w:tcW w:w="928" w:type="dxa"/>
            <w:tcBorders>
              <w:top w:val="nil"/>
              <w:left w:val="nil"/>
              <w:bottom w:val="nil"/>
              <w:right w:val="nil"/>
            </w:tcBorders>
            <w:shd w:val="clear" w:color="auto" w:fill="auto"/>
            <w:noWrap/>
            <w:vAlign w:val="center"/>
            <w:hideMark/>
          </w:tcPr>
          <w:p w14:paraId="0D4D14E8" w14:textId="4989D18C" w:rsidR="005B2A83" w:rsidRPr="00F57E9D" w:rsidRDefault="005B2A83" w:rsidP="00814AFF">
            <w:pPr>
              <w:jc w:val="center"/>
              <w:rPr>
                <w:sz w:val="16"/>
                <w:szCs w:val="16"/>
                <w:lang w:eastAsia="en-GB"/>
              </w:rPr>
            </w:pPr>
            <w:r>
              <w:rPr>
                <w:sz w:val="16"/>
                <w:szCs w:val="16"/>
                <w:lang w:eastAsia="en-GB"/>
              </w:rPr>
              <w:t>0.09</w:t>
            </w:r>
          </w:p>
        </w:tc>
        <w:tc>
          <w:tcPr>
            <w:tcW w:w="844" w:type="dxa"/>
            <w:tcBorders>
              <w:top w:val="nil"/>
              <w:left w:val="nil"/>
              <w:bottom w:val="nil"/>
              <w:right w:val="nil"/>
            </w:tcBorders>
            <w:shd w:val="clear" w:color="auto" w:fill="auto"/>
            <w:noWrap/>
            <w:vAlign w:val="center"/>
            <w:hideMark/>
          </w:tcPr>
          <w:p w14:paraId="6127C0ED" w14:textId="2FEB785F" w:rsidR="005B2A83" w:rsidRPr="00F57E9D" w:rsidRDefault="005B2A83" w:rsidP="00814AFF">
            <w:pPr>
              <w:jc w:val="center"/>
              <w:rPr>
                <w:sz w:val="16"/>
                <w:szCs w:val="16"/>
                <w:lang w:eastAsia="en-GB"/>
              </w:rPr>
            </w:pPr>
            <w:r>
              <w:rPr>
                <w:sz w:val="16"/>
                <w:szCs w:val="16"/>
                <w:lang w:eastAsia="en-GB"/>
              </w:rPr>
              <w:t>0.26</w:t>
            </w:r>
          </w:p>
        </w:tc>
        <w:tc>
          <w:tcPr>
            <w:tcW w:w="845" w:type="dxa"/>
            <w:tcBorders>
              <w:top w:val="nil"/>
              <w:left w:val="nil"/>
              <w:bottom w:val="nil"/>
              <w:right w:val="nil"/>
            </w:tcBorders>
            <w:shd w:val="clear" w:color="auto" w:fill="auto"/>
            <w:noWrap/>
            <w:vAlign w:val="center"/>
            <w:hideMark/>
          </w:tcPr>
          <w:p w14:paraId="4D212A39" w14:textId="11C0F112" w:rsidR="005B2A83" w:rsidRPr="00F57E9D" w:rsidRDefault="005B2A83" w:rsidP="00814AFF">
            <w:pPr>
              <w:jc w:val="center"/>
              <w:rPr>
                <w:color w:val="000000"/>
                <w:sz w:val="16"/>
                <w:szCs w:val="16"/>
                <w:lang w:eastAsia="en-GB"/>
              </w:rPr>
            </w:pPr>
            <w:r>
              <w:rPr>
                <w:color w:val="000000"/>
                <w:sz w:val="16"/>
                <w:szCs w:val="16"/>
                <w:lang w:eastAsia="en-GB"/>
              </w:rPr>
              <w:t>2214.86</w:t>
            </w:r>
          </w:p>
        </w:tc>
        <w:tc>
          <w:tcPr>
            <w:tcW w:w="957" w:type="dxa"/>
            <w:tcBorders>
              <w:top w:val="nil"/>
              <w:left w:val="nil"/>
              <w:bottom w:val="nil"/>
              <w:right w:val="nil"/>
            </w:tcBorders>
            <w:shd w:val="clear" w:color="auto" w:fill="auto"/>
            <w:noWrap/>
            <w:vAlign w:val="center"/>
            <w:hideMark/>
          </w:tcPr>
          <w:p w14:paraId="0C5DBCA7" w14:textId="154FF4F2" w:rsidR="005B2A83" w:rsidRPr="00F57E9D" w:rsidRDefault="005B2A83" w:rsidP="00814AFF">
            <w:pPr>
              <w:jc w:val="center"/>
              <w:rPr>
                <w:color w:val="000000"/>
                <w:sz w:val="16"/>
                <w:szCs w:val="16"/>
                <w:lang w:eastAsia="en-GB"/>
              </w:rPr>
            </w:pPr>
            <w:r>
              <w:rPr>
                <w:color w:val="000000"/>
                <w:sz w:val="16"/>
                <w:szCs w:val="16"/>
                <w:lang w:eastAsia="en-GB"/>
              </w:rPr>
              <w:t>2029.52</w:t>
            </w:r>
          </w:p>
        </w:tc>
        <w:tc>
          <w:tcPr>
            <w:tcW w:w="656" w:type="dxa"/>
            <w:tcBorders>
              <w:top w:val="nil"/>
              <w:left w:val="nil"/>
              <w:bottom w:val="nil"/>
              <w:right w:val="nil"/>
            </w:tcBorders>
            <w:shd w:val="clear" w:color="auto" w:fill="auto"/>
            <w:noWrap/>
            <w:vAlign w:val="center"/>
            <w:hideMark/>
          </w:tcPr>
          <w:p w14:paraId="031B1462" w14:textId="017A8070" w:rsidR="005B2A83" w:rsidRPr="00F57E9D" w:rsidRDefault="005B2A83" w:rsidP="00814AFF">
            <w:pPr>
              <w:jc w:val="center"/>
              <w:rPr>
                <w:sz w:val="16"/>
                <w:szCs w:val="16"/>
                <w:lang w:eastAsia="en-GB"/>
              </w:rPr>
            </w:pPr>
            <w:r>
              <w:rPr>
                <w:sz w:val="16"/>
                <w:szCs w:val="16"/>
                <w:lang w:eastAsia="en-GB"/>
              </w:rPr>
              <w:t>52.46</w:t>
            </w:r>
          </w:p>
        </w:tc>
        <w:tc>
          <w:tcPr>
            <w:tcW w:w="845" w:type="dxa"/>
            <w:tcBorders>
              <w:top w:val="nil"/>
              <w:left w:val="nil"/>
              <w:bottom w:val="nil"/>
              <w:right w:val="nil"/>
            </w:tcBorders>
            <w:shd w:val="clear" w:color="auto" w:fill="auto"/>
            <w:noWrap/>
            <w:vAlign w:val="center"/>
            <w:hideMark/>
          </w:tcPr>
          <w:p w14:paraId="40E9B28B" w14:textId="0D84B95D" w:rsidR="005B2A83" w:rsidRPr="00F57E9D" w:rsidRDefault="005B2A83" w:rsidP="00814AFF">
            <w:pPr>
              <w:jc w:val="center"/>
              <w:rPr>
                <w:sz w:val="16"/>
                <w:szCs w:val="16"/>
                <w:lang w:eastAsia="en-GB"/>
              </w:rPr>
            </w:pPr>
            <w:r>
              <w:rPr>
                <w:sz w:val="16"/>
                <w:szCs w:val="16"/>
                <w:lang w:eastAsia="en-GB"/>
              </w:rPr>
              <w:t>10.25</w:t>
            </w:r>
          </w:p>
        </w:tc>
        <w:tc>
          <w:tcPr>
            <w:tcW w:w="656" w:type="dxa"/>
            <w:tcBorders>
              <w:top w:val="nil"/>
              <w:left w:val="nil"/>
              <w:bottom w:val="nil"/>
              <w:right w:val="nil"/>
            </w:tcBorders>
            <w:shd w:val="clear" w:color="auto" w:fill="auto"/>
            <w:noWrap/>
            <w:vAlign w:val="center"/>
            <w:hideMark/>
          </w:tcPr>
          <w:p w14:paraId="60734827" w14:textId="1FF661EE" w:rsidR="005B2A83" w:rsidRPr="00F57E9D" w:rsidRDefault="005B2A83" w:rsidP="00814AFF">
            <w:pPr>
              <w:jc w:val="center"/>
              <w:rPr>
                <w:sz w:val="16"/>
                <w:szCs w:val="16"/>
                <w:lang w:eastAsia="en-GB"/>
              </w:rPr>
            </w:pPr>
            <w:r>
              <w:rPr>
                <w:sz w:val="16"/>
                <w:szCs w:val="16"/>
                <w:lang w:eastAsia="en-GB"/>
              </w:rPr>
              <w:t>83.80</w:t>
            </w:r>
          </w:p>
        </w:tc>
      </w:tr>
      <w:tr w:rsidR="005B2A83" w:rsidRPr="00F57E9D" w14:paraId="41DA96E5" w14:textId="77777777" w:rsidTr="007F302E">
        <w:trPr>
          <w:trHeight w:val="250"/>
        </w:trPr>
        <w:tc>
          <w:tcPr>
            <w:tcW w:w="1139" w:type="dxa"/>
            <w:tcBorders>
              <w:top w:val="nil"/>
              <w:left w:val="nil"/>
              <w:bottom w:val="nil"/>
              <w:right w:val="nil"/>
            </w:tcBorders>
            <w:shd w:val="clear" w:color="auto" w:fill="auto"/>
            <w:noWrap/>
            <w:vAlign w:val="center"/>
            <w:hideMark/>
          </w:tcPr>
          <w:p w14:paraId="46CF8650" w14:textId="4667DBB3" w:rsidR="005B2A83" w:rsidRPr="00F57E9D" w:rsidRDefault="005B2A83" w:rsidP="00814AFF">
            <w:pPr>
              <w:jc w:val="center"/>
              <w:rPr>
                <w:color w:val="000000"/>
                <w:sz w:val="16"/>
                <w:szCs w:val="16"/>
                <w:lang w:eastAsia="en-GB"/>
              </w:rPr>
            </w:pPr>
            <w:r>
              <w:rPr>
                <w:color w:val="000000"/>
                <w:sz w:val="16"/>
                <w:szCs w:val="16"/>
                <w:lang w:eastAsia="en-GB"/>
              </w:rPr>
              <w:t>White Vent</w:t>
            </w:r>
          </w:p>
        </w:tc>
        <w:tc>
          <w:tcPr>
            <w:tcW w:w="634" w:type="dxa"/>
            <w:tcBorders>
              <w:top w:val="nil"/>
              <w:left w:val="nil"/>
              <w:bottom w:val="nil"/>
              <w:right w:val="nil"/>
            </w:tcBorders>
            <w:shd w:val="clear" w:color="auto" w:fill="auto"/>
            <w:noWrap/>
            <w:vAlign w:val="center"/>
            <w:hideMark/>
          </w:tcPr>
          <w:p w14:paraId="226075EB" w14:textId="77777777" w:rsidR="005B2A83" w:rsidRPr="00F57E9D" w:rsidRDefault="005B2A83" w:rsidP="00814AFF">
            <w:pPr>
              <w:jc w:val="center"/>
              <w:rPr>
                <w:color w:val="000000"/>
                <w:sz w:val="16"/>
                <w:szCs w:val="16"/>
                <w:lang w:eastAsia="en-GB"/>
              </w:rPr>
            </w:pPr>
            <w:r w:rsidRPr="00F57E9D">
              <w:rPr>
                <w:color w:val="000000"/>
                <w:sz w:val="16"/>
                <w:szCs w:val="16"/>
                <w:lang w:eastAsia="en-GB"/>
              </w:rPr>
              <w:t>14.00</w:t>
            </w:r>
          </w:p>
        </w:tc>
        <w:tc>
          <w:tcPr>
            <w:tcW w:w="778" w:type="dxa"/>
            <w:tcBorders>
              <w:top w:val="nil"/>
              <w:left w:val="nil"/>
              <w:bottom w:val="nil"/>
              <w:right w:val="nil"/>
            </w:tcBorders>
            <w:shd w:val="clear" w:color="auto" w:fill="auto"/>
            <w:noWrap/>
            <w:vAlign w:val="center"/>
            <w:hideMark/>
          </w:tcPr>
          <w:p w14:paraId="69987D74" w14:textId="77777777" w:rsidR="005B2A83" w:rsidRPr="00F57E9D" w:rsidRDefault="005B2A83" w:rsidP="00814AFF">
            <w:pPr>
              <w:jc w:val="center"/>
              <w:rPr>
                <w:color w:val="000000"/>
                <w:sz w:val="16"/>
                <w:szCs w:val="16"/>
                <w:lang w:eastAsia="en-GB"/>
              </w:rPr>
            </w:pPr>
            <w:r w:rsidRPr="00F57E9D">
              <w:rPr>
                <w:color w:val="000000"/>
                <w:sz w:val="16"/>
                <w:szCs w:val="16"/>
                <w:lang w:eastAsia="en-GB"/>
              </w:rPr>
              <w:t>Before</w:t>
            </w:r>
          </w:p>
        </w:tc>
        <w:tc>
          <w:tcPr>
            <w:tcW w:w="844" w:type="dxa"/>
            <w:tcBorders>
              <w:top w:val="nil"/>
              <w:left w:val="nil"/>
              <w:bottom w:val="nil"/>
              <w:right w:val="nil"/>
            </w:tcBorders>
            <w:shd w:val="clear" w:color="auto" w:fill="auto"/>
            <w:noWrap/>
            <w:vAlign w:val="center"/>
            <w:hideMark/>
          </w:tcPr>
          <w:p w14:paraId="1A11B71D" w14:textId="77777777" w:rsidR="005B2A83" w:rsidRPr="00F57E9D" w:rsidRDefault="005B2A83" w:rsidP="00814AFF">
            <w:pPr>
              <w:jc w:val="center"/>
              <w:rPr>
                <w:color w:val="000000"/>
                <w:sz w:val="16"/>
                <w:szCs w:val="16"/>
                <w:lang w:eastAsia="en-GB"/>
              </w:rPr>
            </w:pPr>
            <w:r w:rsidRPr="00F57E9D">
              <w:rPr>
                <w:color w:val="000000"/>
                <w:sz w:val="16"/>
                <w:szCs w:val="16"/>
                <w:lang w:eastAsia="en-GB"/>
              </w:rPr>
              <w:t>2016</w:t>
            </w:r>
          </w:p>
        </w:tc>
        <w:tc>
          <w:tcPr>
            <w:tcW w:w="705" w:type="dxa"/>
            <w:tcBorders>
              <w:top w:val="nil"/>
              <w:left w:val="nil"/>
              <w:bottom w:val="nil"/>
              <w:right w:val="nil"/>
            </w:tcBorders>
            <w:shd w:val="clear" w:color="auto" w:fill="auto"/>
            <w:noWrap/>
            <w:vAlign w:val="center"/>
            <w:hideMark/>
          </w:tcPr>
          <w:p w14:paraId="34AAA38F" w14:textId="77777777" w:rsidR="005B2A83" w:rsidRPr="00F57E9D" w:rsidRDefault="005B2A83" w:rsidP="00814AFF">
            <w:pPr>
              <w:jc w:val="center"/>
              <w:rPr>
                <w:color w:val="000000"/>
                <w:sz w:val="16"/>
                <w:szCs w:val="16"/>
                <w:lang w:eastAsia="en-GB"/>
              </w:rPr>
            </w:pPr>
            <w:r w:rsidRPr="00F57E9D">
              <w:rPr>
                <w:color w:val="000000"/>
                <w:sz w:val="16"/>
                <w:szCs w:val="16"/>
                <w:lang w:eastAsia="en-GB"/>
              </w:rPr>
              <w:t>May</w:t>
            </w:r>
          </w:p>
        </w:tc>
        <w:tc>
          <w:tcPr>
            <w:tcW w:w="731" w:type="dxa"/>
            <w:tcBorders>
              <w:top w:val="nil"/>
              <w:left w:val="nil"/>
              <w:bottom w:val="nil"/>
              <w:right w:val="nil"/>
            </w:tcBorders>
            <w:shd w:val="clear" w:color="auto" w:fill="auto"/>
            <w:noWrap/>
            <w:vAlign w:val="center"/>
            <w:hideMark/>
          </w:tcPr>
          <w:p w14:paraId="11517E7E" w14:textId="77777777" w:rsidR="005B2A83" w:rsidRPr="00F57E9D" w:rsidRDefault="005B2A83" w:rsidP="00814AFF">
            <w:pPr>
              <w:jc w:val="center"/>
              <w:rPr>
                <w:sz w:val="16"/>
                <w:szCs w:val="16"/>
                <w:lang w:eastAsia="en-GB"/>
              </w:rPr>
            </w:pPr>
            <w:r w:rsidRPr="00F57E9D">
              <w:rPr>
                <w:sz w:val="16"/>
                <w:szCs w:val="16"/>
                <w:lang w:eastAsia="en-GB"/>
              </w:rPr>
              <w:t>22.170</w:t>
            </w:r>
          </w:p>
        </w:tc>
        <w:tc>
          <w:tcPr>
            <w:tcW w:w="741" w:type="dxa"/>
            <w:tcBorders>
              <w:top w:val="nil"/>
              <w:left w:val="nil"/>
              <w:bottom w:val="nil"/>
              <w:right w:val="nil"/>
            </w:tcBorders>
            <w:shd w:val="clear" w:color="auto" w:fill="auto"/>
            <w:noWrap/>
            <w:vAlign w:val="center"/>
            <w:hideMark/>
          </w:tcPr>
          <w:p w14:paraId="7E6E5D92" w14:textId="1315F743" w:rsidR="005B2A83" w:rsidRPr="00F57E9D" w:rsidRDefault="005B2A83" w:rsidP="00814AFF">
            <w:pPr>
              <w:jc w:val="center"/>
              <w:rPr>
                <w:sz w:val="16"/>
                <w:szCs w:val="16"/>
                <w:lang w:eastAsia="en-GB"/>
              </w:rPr>
            </w:pPr>
            <w:r>
              <w:rPr>
                <w:sz w:val="16"/>
                <w:szCs w:val="16"/>
                <w:lang w:eastAsia="en-GB"/>
              </w:rPr>
              <w:t>33.80</w:t>
            </w:r>
          </w:p>
        </w:tc>
        <w:tc>
          <w:tcPr>
            <w:tcW w:w="928" w:type="dxa"/>
            <w:tcBorders>
              <w:top w:val="nil"/>
              <w:left w:val="nil"/>
              <w:bottom w:val="nil"/>
              <w:right w:val="nil"/>
            </w:tcBorders>
            <w:shd w:val="clear" w:color="auto" w:fill="auto"/>
            <w:noWrap/>
            <w:vAlign w:val="center"/>
            <w:hideMark/>
          </w:tcPr>
          <w:p w14:paraId="6B0893E9" w14:textId="339D72E5" w:rsidR="005B2A83" w:rsidRPr="00F57E9D" w:rsidRDefault="005B2A83" w:rsidP="00814AFF">
            <w:pPr>
              <w:jc w:val="center"/>
              <w:rPr>
                <w:sz w:val="16"/>
                <w:szCs w:val="16"/>
                <w:lang w:eastAsia="en-GB"/>
              </w:rPr>
            </w:pPr>
            <w:r>
              <w:rPr>
                <w:sz w:val="16"/>
                <w:szCs w:val="16"/>
                <w:lang w:eastAsia="en-GB"/>
              </w:rPr>
              <w:t>0.08</w:t>
            </w:r>
          </w:p>
        </w:tc>
        <w:tc>
          <w:tcPr>
            <w:tcW w:w="844" w:type="dxa"/>
            <w:tcBorders>
              <w:top w:val="nil"/>
              <w:left w:val="nil"/>
              <w:bottom w:val="nil"/>
              <w:right w:val="nil"/>
            </w:tcBorders>
            <w:shd w:val="clear" w:color="auto" w:fill="auto"/>
            <w:noWrap/>
            <w:vAlign w:val="center"/>
            <w:hideMark/>
          </w:tcPr>
          <w:p w14:paraId="431F44CF" w14:textId="77F3ACC5" w:rsidR="005B2A83" w:rsidRPr="00F57E9D" w:rsidRDefault="005B2A83" w:rsidP="00814AFF">
            <w:pPr>
              <w:jc w:val="center"/>
              <w:rPr>
                <w:sz w:val="16"/>
                <w:szCs w:val="16"/>
                <w:lang w:eastAsia="en-GB"/>
              </w:rPr>
            </w:pPr>
            <w:r>
              <w:rPr>
                <w:sz w:val="16"/>
                <w:szCs w:val="16"/>
                <w:lang w:eastAsia="en-GB"/>
              </w:rPr>
              <w:t>3.77</w:t>
            </w:r>
          </w:p>
        </w:tc>
        <w:tc>
          <w:tcPr>
            <w:tcW w:w="845" w:type="dxa"/>
            <w:tcBorders>
              <w:top w:val="nil"/>
              <w:left w:val="nil"/>
              <w:bottom w:val="nil"/>
              <w:right w:val="nil"/>
            </w:tcBorders>
            <w:shd w:val="clear" w:color="auto" w:fill="auto"/>
            <w:noWrap/>
            <w:vAlign w:val="center"/>
            <w:hideMark/>
          </w:tcPr>
          <w:p w14:paraId="219F9A15" w14:textId="49ADA389" w:rsidR="005B2A83" w:rsidRPr="00F57E9D" w:rsidRDefault="005B2A83" w:rsidP="00814AFF">
            <w:pPr>
              <w:jc w:val="center"/>
              <w:rPr>
                <w:color w:val="000000"/>
                <w:sz w:val="16"/>
                <w:szCs w:val="16"/>
                <w:lang w:eastAsia="en-GB"/>
              </w:rPr>
            </w:pPr>
            <w:r>
              <w:rPr>
                <w:color w:val="000000"/>
                <w:sz w:val="16"/>
                <w:szCs w:val="16"/>
                <w:lang w:eastAsia="en-GB"/>
              </w:rPr>
              <w:t>2169.76</w:t>
            </w:r>
          </w:p>
        </w:tc>
        <w:tc>
          <w:tcPr>
            <w:tcW w:w="957" w:type="dxa"/>
            <w:tcBorders>
              <w:top w:val="nil"/>
              <w:left w:val="nil"/>
              <w:bottom w:val="nil"/>
              <w:right w:val="nil"/>
            </w:tcBorders>
            <w:shd w:val="clear" w:color="auto" w:fill="auto"/>
            <w:noWrap/>
            <w:vAlign w:val="center"/>
            <w:hideMark/>
          </w:tcPr>
          <w:p w14:paraId="02E6EC27" w14:textId="12571C06" w:rsidR="005B2A83" w:rsidRPr="00F57E9D" w:rsidRDefault="005B2A83" w:rsidP="00814AFF">
            <w:pPr>
              <w:jc w:val="center"/>
              <w:rPr>
                <w:color w:val="000000"/>
                <w:sz w:val="16"/>
                <w:szCs w:val="16"/>
                <w:lang w:eastAsia="en-GB"/>
              </w:rPr>
            </w:pPr>
            <w:r>
              <w:rPr>
                <w:color w:val="000000"/>
                <w:sz w:val="16"/>
                <w:szCs w:val="16"/>
                <w:lang w:eastAsia="en-GB"/>
              </w:rPr>
              <w:t>2185.61</w:t>
            </w:r>
          </w:p>
        </w:tc>
        <w:tc>
          <w:tcPr>
            <w:tcW w:w="656" w:type="dxa"/>
            <w:tcBorders>
              <w:top w:val="nil"/>
              <w:left w:val="nil"/>
              <w:bottom w:val="nil"/>
              <w:right w:val="nil"/>
            </w:tcBorders>
            <w:shd w:val="clear" w:color="auto" w:fill="auto"/>
            <w:noWrap/>
            <w:vAlign w:val="center"/>
            <w:hideMark/>
          </w:tcPr>
          <w:p w14:paraId="6FFE4372" w14:textId="50845D68" w:rsidR="005B2A83" w:rsidRPr="00F57E9D" w:rsidRDefault="005B2A83" w:rsidP="00814AFF">
            <w:pPr>
              <w:jc w:val="center"/>
              <w:rPr>
                <w:sz w:val="16"/>
                <w:szCs w:val="16"/>
                <w:lang w:eastAsia="en-GB"/>
              </w:rPr>
            </w:pPr>
            <w:r>
              <w:rPr>
                <w:sz w:val="16"/>
                <w:szCs w:val="16"/>
                <w:lang w:eastAsia="en-GB"/>
              </w:rPr>
              <w:t>53.04</w:t>
            </w:r>
          </w:p>
        </w:tc>
        <w:tc>
          <w:tcPr>
            <w:tcW w:w="845" w:type="dxa"/>
            <w:tcBorders>
              <w:top w:val="nil"/>
              <w:left w:val="nil"/>
              <w:bottom w:val="nil"/>
              <w:right w:val="nil"/>
            </w:tcBorders>
            <w:shd w:val="clear" w:color="auto" w:fill="auto"/>
            <w:noWrap/>
            <w:vAlign w:val="center"/>
            <w:hideMark/>
          </w:tcPr>
          <w:p w14:paraId="086E5DDD" w14:textId="0B8933F1" w:rsidR="005B2A83" w:rsidRPr="00F57E9D" w:rsidRDefault="005B2A83" w:rsidP="00814AFF">
            <w:pPr>
              <w:jc w:val="center"/>
              <w:rPr>
                <w:sz w:val="16"/>
                <w:szCs w:val="16"/>
                <w:lang w:eastAsia="en-GB"/>
              </w:rPr>
            </w:pPr>
            <w:r>
              <w:rPr>
                <w:sz w:val="16"/>
                <w:szCs w:val="16"/>
                <w:lang w:eastAsia="en-GB"/>
              </w:rPr>
              <w:t>10.26</w:t>
            </w:r>
          </w:p>
        </w:tc>
        <w:tc>
          <w:tcPr>
            <w:tcW w:w="656" w:type="dxa"/>
            <w:tcBorders>
              <w:top w:val="nil"/>
              <w:left w:val="nil"/>
              <w:bottom w:val="nil"/>
              <w:right w:val="nil"/>
            </w:tcBorders>
            <w:shd w:val="clear" w:color="auto" w:fill="auto"/>
            <w:noWrap/>
            <w:vAlign w:val="center"/>
            <w:hideMark/>
          </w:tcPr>
          <w:p w14:paraId="0D138B7B" w14:textId="1BD264DF" w:rsidR="005B2A83" w:rsidRPr="00F57E9D" w:rsidRDefault="005B2A83" w:rsidP="00814AFF">
            <w:pPr>
              <w:jc w:val="center"/>
              <w:rPr>
                <w:sz w:val="16"/>
                <w:szCs w:val="16"/>
                <w:lang w:eastAsia="en-GB"/>
              </w:rPr>
            </w:pPr>
            <w:r>
              <w:rPr>
                <w:sz w:val="16"/>
                <w:szCs w:val="16"/>
                <w:lang w:eastAsia="en-GB"/>
              </w:rPr>
              <w:t>85.41</w:t>
            </w:r>
          </w:p>
        </w:tc>
      </w:tr>
      <w:tr w:rsidR="005B2A83" w:rsidRPr="00F57E9D" w14:paraId="4A1D33E0" w14:textId="77777777" w:rsidTr="007F302E">
        <w:trPr>
          <w:trHeight w:val="250"/>
        </w:trPr>
        <w:tc>
          <w:tcPr>
            <w:tcW w:w="1139" w:type="dxa"/>
            <w:tcBorders>
              <w:top w:val="nil"/>
              <w:left w:val="nil"/>
              <w:bottom w:val="nil"/>
              <w:right w:val="nil"/>
            </w:tcBorders>
            <w:shd w:val="clear" w:color="auto" w:fill="auto"/>
            <w:noWrap/>
            <w:vAlign w:val="center"/>
            <w:hideMark/>
          </w:tcPr>
          <w:p w14:paraId="79DBA548" w14:textId="35A721D4" w:rsidR="005B2A83" w:rsidRPr="00F57E9D" w:rsidRDefault="005B2A83" w:rsidP="00814AFF">
            <w:pPr>
              <w:jc w:val="center"/>
              <w:rPr>
                <w:color w:val="000000"/>
                <w:sz w:val="16"/>
                <w:szCs w:val="16"/>
                <w:lang w:eastAsia="en-GB"/>
              </w:rPr>
            </w:pPr>
            <w:r>
              <w:rPr>
                <w:color w:val="000000"/>
                <w:sz w:val="16"/>
                <w:szCs w:val="16"/>
                <w:lang w:eastAsia="en-GB"/>
              </w:rPr>
              <w:t>White Vent</w:t>
            </w:r>
          </w:p>
        </w:tc>
        <w:tc>
          <w:tcPr>
            <w:tcW w:w="634" w:type="dxa"/>
            <w:tcBorders>
              <w:top w:val="nil"/>
              <w:left w:val="nil"/>
              <w:bottom w:val="nil"/>
              <w:right w:val="nil"/>
            </w:tcBorders>
            <w:shd w:val="clear" w:color="auto" w:fill="auto"/>
            <w:noWrap/>
            <w:vAlign w:val="center"/>
            <w:hideMark/>
          </w:tcPr>
          <w:p w14:paraId="7A60B00B" w14:textId="77777777" w:rsidR="005B2A83" w:rsidRPr="00F57E9D" w:rsidRDefault="005B2A83" w:rsidP="00814AFF">
            <w:pPr>
              <w:jc w:val="center"/>
              <w:rPr>
                <w:color w:val="000000"/>
                <w:sz w:val="16"/>
                <w:szCs w:val="16"/>
                <w:lang w:eastAsia="en-GB"/>
              </w:rPr>
            </w:pPr>
            <w:r w:rsidRPr="00F57E9D">
              <w:rPr>
                <w:color w:val="000000"/>
                <w:sz w:val="16"/>
                <w:szCs w:val="16"/>
                <w:lang w:eastAsia="en-GB"/>
              </w:rPr>
              <w:t>14.00</w:t>
            </w:r>
          </w:p>
        </w:tc>
        <w:tc>
          <w:tcPr>
            <w:tcW w:w="778" w:type="dxa"/>
            <w:tcBorders>
              <w:top w:val="nil"/>
              <w:left w:val="nil"/>
              <w:bottom w:val="nil"/>
              <w:right w:val="nil"/>
            </w:tcBorders>
            <w:shd w:val="clear" w:color="auto" w:fill="auto"/>
            <w:noWrap/>
            <w:vAlign w:val="center"/>
            <w:hideMark/>
          </w:tcPr>
          <w:p w14:paraId="6A4E7D9F" w14:textId="77777777" w:rsidR="005B2A83" w:rsidRPr="00F57E9D" w:rsidRDefault="005B2A83" w:rsidP="00814AFF">
            <w:pPr>
              <w:jc w:val="center"/>
              <w:rPr>
                <w:color w:val="000000"/>
                <w:sz w:val="16"/>
                <w:szCs w:val="16"/>
                <w:lang w:eastAsia="en-GB"/>
              </w:rPr>
            </w:pPr>
            <w:r w:rsidRPr="00F57E9D">
              <w:rPr>
                <w:color w:val="000000"/>
                <w:sz w:val="16"/>
                <w:szCs w:val="16"/>
                <w:lang w:eastAsia="en-GB"/>
              </w:rPr>
              <w:t>Before</w:t>
            </w:r>
          </w:p>
        </w:tc>
        <w:tc>
          <w:tcPr>
            <w:tcW w:w="844" w:type="dxa"/>
            <w:tcBorders>
              <w:top w:val="nil"/>
              <w:left w:val="nil"/>
              <w:bottom w:val="nil"/>
              <w:right w:val="nil"/>
            </w:tcBorders>
            <w:shd w:val="clear" w:color="auto" w:fill="auto"/>
            <w:noWrap/>
            <w:vAlign w:val="center"/>
            <w:hideMark/>
          </w:tcPr>
          <w:p w14:paraId="60361EB1" w14:textId="77777777" w:rsidR="005B2A83" w:rsidRPr="00F57E9D" w:rsidRDefault="005B2A83" w:rsidP="00814AFF">
            <w:pPr>
              <w:jc w:val="center"/>
              <w:rPr>
                <w:color w:val="000000"/>
                <w:sz w:val="16"/>
                <w:szCs w:val="16"/>
                <w:lang w:eastAsia="en-GB"/>
              </w:rPr>
            </w:pPr>
            <w:r w:rsidRPr="00F57E9D">
              <w:rPr>
                <w:color w:val="000000"/>
                <w:sz w:val="16"/>
                <w:szCs w:val="16"/>
                <w:lang w:eastAsia="en-GB"/>
              </w:rPr>
              <w:t>2016</w:t>
            </w:r>
          </w:p>
        </w:tc>
        <w:tc>
          <w:tcPr>
            <w:tcW w:w="705" w:type="dxa"/>
            <w:tcBorders>
              <w:top w:val="nil"/>
              <w:left w:val="nil"/>
              <w:bottom w:val="nil"/>
              <w:right w:val="nil"/>
            </w:tcBorders>
            <w:shd w:val="clear" w:color="auto" w:fill="auto"/>
            <w:noWrap/>
            <w:vAlign w:val="center"/>
            <w:hideMark/>
          </w:tcPr>
          <w:p w14:paraId="174455A7" w14:textId="77777777" w:rsidR="005B2A83" w:rsidRPr="00F57E9D" w:rsidRDefault="005B2A83" w:rsidP="00814AFF">
            <w:pPr>
              <w:jc w:val="center"/>
              <w:rPr>
                <w:color w:val="000000"/>
                <w:sz w:val="16"/>
                <w:szCs w:val="16"/>
                <w:lang w:eastAsia="en-GB"/>
              </w:rPr>
            </w:pPr>
            <w:r w:rsidRPr="00F57E9D">
              <w:rPr>
                <w:color w:val="000000"/>
                <w:sz w:val="16"/>
                <w:szCs w:val="16"/>
                <w:lang w:eastAsia="en-GB"/>
              </w:rPr>
              <w:t>May</w:t>
            </w:r>
          </w:p>
        </w:tc>
        <w:tc>
          <w:tcPr>
            <w:tcW w:w="731" w:type="dxa"/>
            <w:tcBorders>
              <w:top w:val="nil"/>
              <w:left w:val="nil"/>
              <w:bottom w:val="nil"/>
              <w:right w:val="nil"/>
            </w:tcBorders>
            <w:shd w:val="clear" w:color="auto" w:fill="auto"/>
            <w:noWrap/>
            <w:vAlign w:val="center"/>
            <w:hideMark/>
          </w:tcPr>
          <w:p w14:paraId="3396A9FB" w14:textId="77777777" w:rsidR="005B2A83" w:rsidRPr="00F57E9D" w:rsidRDefault="005B2A83" w:rsidP="00814AFF">
            <w:pPr>
              <w:jc w:val="center"/>
              <w:rPr>
                <w:sz w:val="16"/>
                <w:szCs w:val="16"/>
                <w:lang w:eastAsia="en-GB"/>
              </w:rPr>
            </w:pPr>
            <w:r w:rsidRPr="00F57E9D">
              <w:rPr>
                <w:sz w:val="16"/>
                <w:szCs w:val="16"/>
                <w:lang w:eastAsia="en-GB"/>
              </w:rPr>
              <w:t>22.770</w:t>
            </w:r>
          </w:p>
        </w:tc>
        <w:tc>
          <w:tcPr>
            <w:tcW w:w="741" w:type="dxa"/>
            <w:tcBorders>
              <w:top w:val="nil"/>
              <w:left w:val="nil"/>
              <w:bottom w:val="nil"/>
              <w:right w:val="nil"/>
            </w:tcBorders>
            <w:shd w:val="clear" w:color="auto" w:fill="auto"/>
            <w:noWrap/>
            <w:vAlign w:val="center"/>
            <w:hideMark/>
          </w:tcPr>
          <w:p w14:paraId="3603D282" w14:textId="51474261" w:rsidR="005B2A83" w:rsidRPr="00F57E9D" w:rsidRDefault="005B2A83" w:rsidP="00814AFF">
            <w:pPr>
              <w:jc w:val="center"/>
              <w:rPr>
                <w:sz w:val="16"/>
                <w:szCs w:val="16"/>
                <w:lang w:eastAsia="en-GB"/>
              </w:rPr>
            </w:pPr>
            <w:r>
              <w:rPr>
                <w:sz w:val="16"/>
                <w:szCs w:val="16"/>
                <w:lang w:eastAsia="en-GB"/>
              </w:rPr>
              <w:t>33.10</w:t>
            </w:r>
          </w:p>
        </w:tc>
        <w:tc>
          <w:tcPr>
            <w:tcW w:w="928" w:type="dxa"/>
            <w:tcBorders>
              <w:top w:val="nil"/>
              <w:left w:val="nil"/>
              <w:bottom w:val="nil"/>
              <w:right w:val="nil"/>
            </w:tcBorders>
            <w:shd w:val="clear" w:color="auto" w:fill="auto"/>
            <w:noWrap/>
            <w:vAlign w:val="center"/>
            <w:hideMark/>
          </w:tcPr>
          <w:p w14:paraId="4BAF9447" w14:textId="279219EC" w:rsidR="005B2A83" w:rsidRPr="00F57E9D" w:rsidRDefault="005B2A83" w:rsidP="00814AFF">
            <w:pPr>
              <w:jc w:val="center"/>
              <w:rPr>
                <w:sz w:val="16"/>
                <w:szCs w:val="16"/>
                <w:lang w:eastAsia="en-GB"/>
              </w:rPr>
            </w:pPr>
            <w:r>
              <w:rPr>
                <w:sz w:val="16"/>
                <w:szCs w:val="16"/>
                <w:lang w:eastAsia="en-GB"/>
              </w:rPr>
              <w:t>0.10</w:t>
            </w:r>
          </w:p>
        </w:tc>
        <w:tc>
          <w:tcPr>
            <w:tcW w:w="844" w:type="dxa"/>
            <w:tcBorders>
              <w:top w:val="nil"/>
              <w:left w:val="nil"/>
              <w:bottom w:val="nil"/>
              <w:right w:val="nil"/>
            </w:tcBorders>
            <w:shd w:val="clear" w:color="auto" w:fill="auto"/>
            <w:noWrap/>
            <w:vAlign w:val="center"/>
            <w:hideMark/>
          </w:tcPr>
          <w:p w14:paraId="29D83379" w14:textId="31807620" w:rsidR="005B2A83" w:rsidRPr="00F57E9D" w:rsidRDefault="005B2A83" w:rsidP="00814AFF">
            <w:pPr>
              <w:jc w:val="center"/>
              <w:rPr>
                <w:sz w:val="16"/>
                <w:szCs w:val="16"/>
                <w:lang w:eastAsia="en-GB"/>
              </w:rPr>
            </w:pPr>
            <w:r>
              <w:rPr>
                <w:sz w:val="16"/>
                <w:szCs w:val="16"/>
                <w:lang w:eastAsia="en-GB"/>
              </w:rPr>
              <w:t>6.04</w:t>
            </w:r>
          </w:p>
        </w:tc>
        <w:tc>
          <w:tcPr>
            <w:tcW w:w="845" w:type="dxa"/>
            <w:tcBorders>
              <w:top w:val="nil"/>
              <w:left w:val="nil"/>
              <w:bottom w:val="nil"/>
              <w:right w:val="nil"/>
            </w:tcBorders>
            <w:shd w:val="clear" w:color="auto" w:fill="auto"/>
            <w:noWrap/>
            <w:vAlign w:val="center"/>
            <w:hideMark/>
          </w:tcPr>
          <w:p w14:paraId="663B6DF7" w14:textId="5EB76C73" w:rsidR="005B2A83" w:rsidRPr="00F57E9D" w:rsidRDefault="005B2A83" w:rsidP="00814AFF">
            <w:pPr>
              <w:jc w:val="center"/>
              <w:rPr>
                <w:color w:val="000000"/>
                <w:sz w:val="16"/>
                <w:szCs w:val="16"/>
                <w:lang w:eastAsia="en-GB"/>
              </w:rPr>
            </w:pPr>
            <w:r>
              <w:rPr>
                <w:color w:val="000000"/>
                <w:sz w:val="16"/>
                <w:szCs w:val="16"/>
                <w:lang w:eastAsia="en-GB"/>
              </w:rPr>
              <w:t>2212.32</w:t>
            </w:r>
          </w:p>
        </w:tc>
        <w:tc>
          <w:tcPr>
            <w:tcW w:w="957" w:type="dxa"/>
            <w:tcBorders>
              <w:top w:val="nil"/>
              <w:left w:val="nil"/>
              <w:bottom w:val="nil"/>
              <w:right w:val="nil"/>
            </w:tcBorders>
            <w:shd w:val="clear" w:color="auto" w:fill="auto"/>
            <w:noWrap/>
            <w:vAlign w:val="center"/>
            <w:hideMark/>
          </w:tcPr>
          <w:p w14:paraId="10F681BD" w14:textId="114A4843" w:rsidR="005B2A83" w:rsidRPr="00F57E9D" w:rsidRDefault="005B2A83" w:rsidP="00814AFF">
            <w:pPr>
              <w:jc w:val="center"/>
              <w:rPr>
                <w:color w:val="000000"/>
                <w:sz w:val="16"/>
                <w:szCs w:val="16"/>
                <w:lang w:eastAsia="en-GB"/>
              </w:rPr>
            </w:pPr>
            <w:r>
              <w:rPr>
                <w:color w:val="000000"/>
                <w:sz w:val="16"/>
                <w:szCs w:val="16"/>
                <w:lang w:eastAsia="en-GB"/>
              </w:rPr>
              <w:t>2182.06</w:t>
            </w:r>
          </w:p>
        </w:tc>
        <w:tc>
          <w:tcPr>
            <w:tcW w:w="656" w:type="dxa"/>
            <w:tcBorders>
              <w:top w:val="nil"/>
              <w:left w:val="nil"/>
              <w:bottom w:val="nil"/>
              <w:right w:val="nil"/>
            </w:tcBorders>
            <w:shd w:val="clear" w:color="auto" w:fill="auto"/>
            <w:noWrap/>
            <w:vAlign w:val="center"/>
            <w:hideMark/>
          </w:tcPr>
          <w:p w14:paraId="5BDBDD71" w14:textId="3C1801AA" w:rsidR="005B2A83" w:rsidRPr="00F57E9D" w:rsidRDefault="005B2A83" w:rsidP="00814AFF">
            <w:pPr>
              <w:jc w:val="center"/>
              <w:rPr>
                <w:sz w:val="16"/>
                <w:szCs w:val="16"/>
                <w:lang w:eastAsia="en-GB"/>
              </w:rPr>
            </w:pPr>
            <w:r>
              <w:rPr>
                <w:sz w:val="16"/>
                <w:szCs w:val="16"/>
                <w:lang w:eastAsia="en-GB"/>
              </w:rPr>
              <w:t>56.67</w:t>
            </w:r>
          </w:p>
        </w:tc>
        <w:tc>
          <w:tcPr>
            <w:tcW w:w="845" w:type="dxa"/>
            <w:tcBorders>
              <w:top w:val="nil"/>
              <w:left w:val="nil"/>
              <w:bottom w:val="nil"/>
              <w:right w:val="nil"/>
            </w:tcBorders>
            <w:shd w:val="clear" w:color="auto" w:fill="auto"/>
            <w:noWrap/>
            <w:vAlign w:val="center"/>
            <w:hideMark/>
          </w:tcPr>
          <w:p w14:paraId="1CCB1138" w14:textId="232F7F32" w:rsidR="005B2A83" w:rsidRPr="00F57E9D" w:rsidRDefault="005B2A83" w:rsidP="00814AFF">
            <w:pPr>
              <w:jc w:val="center"/>
              <w:rPr>
                <w:sz w:val="16"/>
                <w:szCs w:val="16"/>
                <w:lang w:eastAsia="en-GB"/>
              </w:rPr>
            </w:pPr>
            <w:r>
              <w:rPr>
                <w:sz w:val="16"/>
                <w:szCs w:val="16"/>
                <w:lang w:eastAsia="en-GB"/>
              </w:rPr>
              <w:t>10.87</w:t>
            </w:r>
          </w:p>
        </w:tc>
        <w:tc>
          <w:tcPr>
            <w:tcW w:w="656" w:type="dxa"/>
            <w:tcBorders>
              <w:top w:val="nil"/>
              <w:left w:val="nil"/>
              <w:bottom w:val="nil"/>
              <w:right w:val="nil"/>
            </w:tcBorders>
            <w:shd w:val="clear" w:color="auto" w:fill="auto"/>
            <w:noWrap/>
            <w:vAlign w:val="center"/>
            <w:hideMark/>
          </w:tcPr>
          <w:p w14:paraId="35604AAA" w14:textId="66000277" w:rsidR="005B2A83" w:rsidRPr="00F57E9D" w:rsidRDefault="005B2A83" w:rsidP="00814AFF">
            <w:pPr>
              <w:jc w:val="center"/>
              <w:rPr>
                <w:sz w:val="16"/>
                <w:szCs w:val="16"/>
                <w:lang w:eastAsia="en-GB"/>
              </w:rPr>
            </w:pPr>
            <w:r>
              <w:rPr>
                <w:sz w:val="16"/>
                <w:szCs w:val="16"/>
                <w:lang w:eastAsia="en-GB"/>
              </w:rPr>
              <w:t>89.60</w:t>
            </w:r>
          </w:p>
        </w:tc>
      </w:tr>
      <w:tr w:rsidR="005B2A83" w:rsidRPr="00F57E9D" w14:paraId="753E076E" w14:textId="77777777" w:rsidTr="007F302E">
        <w:trPr>
          <w:trHeight w:val="250"/>
        </w:trPr>
        <w:tc>
          <w:tcPr>
            <w:tcW w:w="1139" w:type="dxa"/>
            <w:tcBorders>
              <w:top w:val="nil"/>
              <w:left w:val="nil"/>
              <w:bottom w:val="nil"/>
              <w:right w:val="nil"/>
            </w:tcBorders>
            <w:shd w:val="clear" w:color="auto" w:fill="auto"/>
            <w:noWrap/>
            <w:vAlign w:val="center"/>
            <w:hideMark/>
          </w:tcPr>
          <w:p w14:paraId="5D5BE33A" w14:textId="3CEE4C69" w:rsidR="005B2A83" w:rsidRPr="00F57E9D" w:rsidRDefault="005B2A83" w:rsidP="00814AFF">
            <w:pPr>
              <w:jc w:val="center"/>
              <w:rPr>
                <w:color w:val="000000"/>
                <w:sz w:val="16"/>
                <w:szCs w:val="16"/>
                <w:lang w:eastAsia="en-GB"/>
              </w:rPr>
            </w:pPr>
            <w:r>
              <w:rPr>
                <w:color w:val="000000"/>
                <w:sz w:val="16"/>
                <w:szCs w:val="16"/>
                <w:lang w:eastAsia="en-GB"/>
              </w:rPr>
              <w:t>White Vent</w:t>
            </w:r>
          </w:p>
        </w:tc>
        <w:tc>
          <w:tcPr>
            <w:tcW w:w="634" w:type="dxa"/>
            <w:tcBorders>
              <w:top w:val="nil"/>
              <w:left w:val="nil"/>
              <w:bottom w:val="nil"/>
              <w:right w:val="nil"/>
            </w:tcBorders>
            <w:shd w:val="clear" w:color="auto" w:fill="auto"/>
            <w:noWrap/>
            <w:vAlign w:val="center"/>
            <w:hideMark/>
          </w:tcPr>
          <w:p w14:paraId="29291385" w14:textId="77777777" w:rsidR="005B2A83" w:rsidRPr="00F57E9D" w:rsidRDefault="005B2A83" w:rsidP="00814AFF">
            <w:pPr>
              <w:jc w:val="center"/>
              <w:rPr>
                <w:color w:val="000000"/>
                <w:sz w:val="16"/>
                <w:szCs w:val="16"/>
                <w:lang w:eastAsia="en-GB"/>
              </w:rPr>
            </w:pPr>
            <w:r w:rsidRPr="00F57E9D">
              <w:rPr>
                <w:color w:val="000000"/>
                <w:sz w:val="16"/>
                <w:szCs w:val="16"/>
                <w:lang w:eastAsia="en-GB"/>
              </w:rPr>
              <w:t>14.00</w:t>
            </w:r>
          </w:p>
        </w:tc>
        <w:tc>
          <w:tcPr>
            <w:tcW w:w="778" w:type="dxa"/>
            <w:tcBorders>
              <w:top w:val="nil"/>
              <w:left w:val="nil"/>
              <w:bottom w:val="nil"/>
              <w:right w:val="nil"/>
            </w:tcBorders>
            <w:shd w:val="clear" w:color="auto" w:fill="auto"/>
            <w:noWrap/>
            <w:vAlign w:val="center"/>
            <w:hideMark/>
          </w:tcPr>
          <w:p w14:paraId="27DE9AED" w14:textId="77777777" w:rsidR="005B2A83" w:rsidRPr="00F57E9D" w:rsidRDefault="005B2A83" w:rsidP="00814AFF">
            <w:pPr>
              <w:jc w:val="center"/>
              <w:rPr>
                <w:color w:val="000000"/>
                <w:sz w:val="16"/>
                <w:szCs w:val="16"/>
                <w:lang w:eastAsia="en-GB"/>
              </w:rPr>
            </w:pPr>
            <w:r w:rsidRPr="00F57E9D">
              <w:rPr>
                <w:color w:val="000000"/>
                <w:sz w:val="16"/>
                <w:szCs w:val="16"/>
                <w:lang w:eastAsia="en-GB"/>
              </w:rPr>
              <w:t>After</w:t>
            </w:r>
          </w:p>
        </w:tc>
        <w:tc>
          <w:tcPr>
            <w:tcW w:w="844" w:type="dxa"/>
            <w:tcBorders>
              <w:top w:val="nil"/>
              <w:left w:val="nil"/>
              <w:bottom w:val="nil"/>
              <w:right w:val="nil"/>
            </w:tcBorders>
            <w:shd w:val="clear" w:color="auto" w:fill="auto"/>
            <w:noWrap/>
            <w:vAlign w:val="center"/>
            <w:hideMark/>
          </w:tcPr>
          <w:p w14:paraId="21EA4620" w14:textId="77777777" w:rsidR="005B2A83" w:rsidRPr="00F57E9D" w:rsidRDefault="005B2A83" w:rsidP="00814AFF">
            <w:pPr>
              <w:jc w:val="center"/>
              <w:rPr>
                <w:color w:val="000000"/>
                <w:sz w:val="16"/>
                <w:szCs w:val="16"/>
                <w:lang w:eastAsia="en-GB"/>
              </w:rPr>
            </w:pPr>
            <w:r w:rsidRPr="00F57E9D">
              <w:rPr>
                <w:color w:val="000000"/>
                <w:sz w:val="16"/>
                <w:szCs w:val="16"/>
                <w:lang w:eastAsia="en-GB"/>
              </w:rPr>
              <w:t>2017</w:t>
            </w:r>
          </w:p>
        </w:tc>
        <w:tc>
          <w:tcPr>
            <w:tcW w:w="705" w:type="dxa"/>
            <w:tcBorders>
              <w:top w:val="nil"/>
              <w:left w:val="nil"/>
              <w:bottom w:val="nil"/>
              <w:right w:val="nil"/>
            </w:tcBorders>
            <w:shd w:val="clear" w:color="auto" w:fill="auto"/>
            <w:noWrap/>
            <w:vAlign w:val="center"/>
            <w:hideMark/>
          </w:tcPr>
          <w:p w14:paraId="3390ECCD" w14:textId="77777777" w:rsidR="005B2A83" w:rsidRPr="00F57E9D" w:rsidRDefault="005B2A83" w:rsidP="00814AFF">
            <w:pPr>
              <w:jc w:val="center"/>
              <w:rPr>
                <w:color w:val="000000"/>
                <w:sz w:val="16"/>
                <w:szCs w:val="16"/>
                <w:lang w:eastAsia="en-GB"/>
              </w:rPr>
            </w:pPr>
            <w:r w:rsidRPr="00F57E9D">
              <w:rPr>
                <w:color w:val="000000"/>
                <w:sz w:val="16"/>
                <w:szCs w:val="16"/>
                <w:lang w:eastAsia="en-GB"/>
              </w:rPr>
              <w:t>July</w:t>
            </w:r>
          </w:p>
        </w:tc>
        <w:tc>
          <w:tcPr>
            <w:tcW w:w="731" w:type="dxa"/>
            <w:tcBorders>
              <w:top w:val="nil"/>
              <w:left w:val="nil"/>
              <w:bottom w:val="nil"/>
              <w:right w:val="nil"/>
            </w:tcBorders>
            <w:shd w:val="clear" w:color="auto" w:fill="auto"/>
            <w:noWrap/>
            <w:vAlign w:val="center"/>
            <w:hideMark/>
          </w:tcPr>
          <w:p w14:paraId="59D950A2" w14:textId="77777777" w:rsidR="005B2A83" w:rsidRPr="00F57E9D" w:rsidRDefault="005B2A83" w:rsidP="00814AFF">
            <w:pPr>
              <w:jc w:val="center"/>
              <w:rPr>
                <w:sz w:val="16"/>
                <w:szCs w:val="16"/>
                <w:lang w:eastAsia="en-GB"/>
              </w:rPr>
            </w:pPr>
            <w:r w:rsidRPr="00F57E9D">
              <w:rPr>
                <w:sz w:val="16"/>
                <w:szCs w:val="16"/>
                <w:lang w:eastAsia="en-GB"/>
              </w:rPr>
              <w:t>25.470</w:t>
            </w:r>
          </w:p>
        </w:tc>
        <w:tc>
          <w:tcPr>
            <w:tcW w:w="741" w:type="dxa"/>
            <w:tcBorders>
              <w:top w:val="nil"/>
              <w:left w:val="nil"/>
              <w:bottom w:val="nil"/>
              <w:right w:val="nil"/>
            </w:tcBorders>
            <w:shd w:val="clear" w:color="auto" w:fill="auto"/>
            <w:noWrap/>
            <w:vAlign w:val="center"/>
            <w:hideMark/>
          </w:tcPr>
          <w:p w14:paraId="00F740BB" w14:textId="2F9DF739" w:rsidR="005B2A83" w:rsidRPr="00F57E9D" w:rsidRDefault="005B2A83" w:rsidP="00814AFF">
            <w:pPr>
              <w:jc w:val="center"/>
              <w:rPr>
                <w:sz w:val="16"/>
                <w:szCs w:val="16"/>
                <w:lang w:eastAsia="en-GB"/>
              </w:rPr>
            </w:pPr>
            <w:r>
              <w:rPr>
                <w:sz w:val="16"/>
                <w:szCs w:val="16"/>
                <w:lang w:eastAsia="en-GB"/>
              </w:rPr>
              <w:t>33.56</w:t>
            </w:r>
          </w:p>
        </w:tc>
        <w:tc>
          <w:tcPr>
            <w:tcW w:w="928" w:type="dxa"/>
            <w:tcBorders>
              <w:top w:val="nil"/>
              <w:left w:val="nil"/>
              <w:bottom w:val="nil"/>
              <w:right w:val="nil"/>
            </w:tcBorders>
            <w:shd w:val="clear" w:color="auto" w:fill="auto"/>
            <w:noWrap/>
            <w:vAlign w:val="center"/>
            <w:hideMark/>
          </w:tcPr>
          <w:p w14:paraId="287AEC4C" w14:textId="02D899B4" w:rsidR="005B2A83" w:rsidRPr="00F57E9D" w:rsidRDefault="005B2A83" w:rsidP="00814AFF">
            <w:pPr>
              <w:jc w:val="center"/>
              <w:rPr>
                <w:sz w:val="16"/>
                <w:szCs w:val="16"/>
                <w:lang w:eastAsia="en-GB"/>
              </w:rPr>
            </w:pPr>
            <w:r>
              <w:rPr>
                <w:sz w:val="16"/>
                <w:szCs w:val="16"/>
                <w:lang w:eastAsia="en-GB"/>
              </w:rPr>
              <w:t>0.05</w:t>
            </w:r>
          </w:p>
        </w:tc>
        <w:tc>
          <w:tcPr>
            <w:tcW w:w="844" w:type="dxa"/>
            <w:tcBorders>
              <w:top w:val="nil"/>
              <w:left w:val="nil"/>
              <w:bottom w:val="nil"/>
              <w:right w:val="nil"/>
            </w:tcBorders>
            <w:shd w:val="clear" w:color="auto" w:fill="auto"/>
            <w:noWrap/>
            <w:vAlign w:val="center"/>
            <w:hideMark/>
          </w:tcPr>
          <w:p w14:paraId="0EC7F974" w14:textId="4C203380" w:rsidR="005B2A83" w:rsidRPr="00F57E9D" w:rsidRDefault="005B2A83" w:rsidP="00814AFF">
            <w:pPr>
              <w:jc w:val="center"/>
              <w:rPr>
                <w:sz w:val="16"/>
                <w:szCs w:val="16"/>
                <w:lang w:eastAsia="en-GB"/>
              </w:rPr>
            </w:pPr>
            <w:r>
              <w:rPr>
                <w:sz w:val="16"/>
                <w:szCs w:val="16"/>
                <w:lang w:eastAsia="en-GB"/>
              </w:rPr>
              <w:t>0.83</w:t>
            </w:r>
          </w:p>
        </w:tc>
        <w:tc>
          <w:tcPr>
            <w:tcW w:w="845" w:type="dxa"/>
            <w:tcBorders>
              <w:top w:val="nil"/>
              <w:left w:val="nil"/>
              <w:bottom w:val="nil"/>
              <w:right w:val="nil"/>
            </w:tcBorders>
            <w:shd w:val="clear" w:color="auto" w:fill="auto"/>
            <w:noWrap/>
            <w:vAlign w:val="center"/>
            <w:hideMark/>
          </w:tcPr>
          <w:p w14:paraId="28B98DF4" w14:textId="61364F8D" w:rsidR="005B2A83" w:rsidRPr="00F57E9D" w:rsidRDefault="005B2A83" w:rsidP="00814AFF">
            <w:pPr>
              <w:jc w:val="center"/>
              <w:rPr>
                <w:color w:val="000000"/>
                <w:sz w:val="16"/>
                <w:szCs w:val="16"/>
                <w:lang w:eastAsia="en-GB"/>
              </w:rPr>
            </w:pPr>
            <w:r>
              <w:rPr>
                <w:color w:val="000000"/>
                <w:sz w:val="16"/>
                <w:szCs w:val="16"/>
                <w:lang w:eastAsia="en-GB"/>
              </w:rPr>
              <w:t>2482.45</w:t>
            </w:r>
          </w:p>
        </w:tc>
        <w:tc>
          <w:tcPr>
            <w:tcW w:w="957" w:type="dxa"/>
            <w:tcBorders>
              <w:top w:val="nil"/>
              <w:left w:val="nil"/>
              <w:bottom w:val="nil"/>
              <w:right w:val="nil"/>
            </w:tcBorders>
            <w:shd w:val="clear" w:color="auto" w:fill="auto"/>
            <w:noWrap/>
            <w:vAlign w:val="center"/>
            <w:hideMark/>
          </w:tcPr>
          <w:p w14:paraId="71878B50" w14:textId="7641E5B9" w:rsidR="005B2A83" w:rsidRPr="00F57E9D" w:rsidRDefault="005B2A83" w:rsidP="00814AFF">
            <w:pPr>
              <w:jc w:val="center"/>
              <w:rPr>
                <w:color w:val="000000"/>
                <w:sz w:val="16"/>
                <w:szCs w:val="16"/>
                <w:lang w:eastAsia="en-GB"/>
              </w:rPr>
            </w:pPr>
            <w:r>
              <w:rPr>
                <w:color w:val="000000"/>
                <w:sz w:val="16"/>
                <w:szCs w:val="16"/>
                <w:lang w:eastAsia="en-GB"/>
              </w:rPr>
              <w:t>1751.98</w:t>
            </w:r>
          </w:p>
        </w:tc>
        <w:tc>
          <w:tcPr>
            <w:tcW w:w="656" w:type="dxa"/>
            <w:tcBorders>
              <w:top w:val="nil"/>
              <w:left w:val="nil"/>
              <w:bottom w:val="nil"/>
              <w:right w:val="nil"/>
            </w:tcBorders>
            <w:shd w:val="clear" w:color="auto" w:fill="auto"/>
            <w:noWrap/>
            <w:vAlign w:val="center"/>
            <w:hideMark/>
          </w:tcPr>
          <w:p w14:paraId="77F8710F" w14:textId="520153CD" w:rsidR="005B2A83" w:rsidRPr="00F57E9D" w:rsidRDefault="005B2A83" w:rsidP="00814AFF">
            <w:pPr>
              <w:jc w:val="center"/>
              <w:rPr>
                <w:sz w:val="16"/>
                <w:szCs w:val="16"/>
                <w:lang w:eastAsia="en-GB"/>
              </w:rPr>
            </w:pPr>
            <w:r>
              <w:rPr>
                <w:sz w:val="16"/>
                <w:szCs w:val="16"/>
                <w:lang w:eastAsia="en-GB"/>
              </w:rPr>
              <w:t>49.32</w:t>
            </w:r>
          </w:p>
        </w:tc>
        <w:tc>
          <w:tcPr>
            <w:tcW w:w="845" w:type="dxa"/>
            <w:tcBorders>
              <w:top w:val="nil"/>
              <w:left w:val="nil"/>
              <w:bottom w:val="nil"/>
              <w:right w:val="nil"/>
            </w:tcBorders>
            <w:shd w:val="clear" w:color="auto" w:fill="auto"/>
            <w:noWrap/>
            <w:vAlign w:val="center"/>
            <w:hideMark/>
          </w:tcPr>
          <w:p w14:paraId="111651C0" w14:textId="67CB2FD4" w:rsidR="005B2A83" w:rsidRPr="00F57E9D" w:rsidRDefault="005B2A83" w:rsidP="00814AFF">
            <w:pPr>
              <w:jc w:val="center"/>
              <w:rPr>
                <w:sz w:val="16"/>
                <w:szCs w:val="16"/>
                <w:lang w:eastAsia="en-GB"/>
              </w:rPr>
            </w:pPr>
            <w:r>
              <w:rPr>
                <w:sz w:val="16"/>
                <w:szCs w:val="16"/>
                <w:lang w:eastAsia="en-GB"/>
              </w:rPr>
              <w:t>9.66</w:t>
            </w:r>
          </w:p>
        </w:tc>
        <w:tc>
          <w:tcPr>
            <w:tcW w:w="656" w:type="dxa"/>
            <w:tcBorders>
              <w:top w:val="nil"/>
              <w:left w:val="nil"/>
              <w:bottom w:val="nil"/>
              <w:right w:val="nil"/>
            </w:tcBorders>
            <w:shd w:val="clear" w:color="auto" w:fill="auto"/>
            <w:noWrap/>
            <w:vAlign w:val="center"/>
            <w:hideMark/>
          </w:tcPr>
          <w:p w14:paraId="204AEB9F" w14:textId="10D4B5BF" w:rsidR="005B2A83" w:rsidRPr="00F57E9D" w:rsidRDefault="005B2A83" w:rsidP="00814AFF">
            <w:pPr>
              <w:jc w:val="center"/>
              <w:rPr>
                <w:sz w:val="16"/>
                <w:szCs w:val="16"/>
                <w:lang w:eastAsia="en-GB"/>
              </w:rPr>
            </w:pPr>
            <w:r>
              <w:rPr>
                <w:sz w:val="16"/>
                <w:szCs w:val="16"/>
                <w:lang w:eastAsia="en-GB"/>
              </w:rPr>
              <w:t>79.34</w:t>
            </w:r>
          </w:p>
        </w:tc>
      </w:tr>
      <w:tr w:rsidR="005B2A83" w:rsidRPr="00F57E9D" w14:paraId="2D0292D5" w14:textId="77777777" w:rsidTr="007F302E">
        <w:trPr>
          <w:trHeight w:val="250"/>
        </w:trPr>
        <w:tc>
          <w:tcPr>
            <w:tcW w:w="1139" w:type="dxa"/>
            <w:tcBorders>
              <w:top w:val="nil"/>
              <w:left w:val="nil"/>
              <w:bottom w:val="nil"/>
              <w:right w:val="nil"/>
            </w:tcBorders>
            <w:shd w:val="clear" w:color="auto" w:fill="auto"/>
            <w:noWrap/>
            <w:vAlign w:val="center"/>
            <w:hideMark/>
          </w:tcPr>
          <w:p w14:paraId="67AFEA8A" w14:textId="2CCB7801" w:rsidR="005B2A83" w:rsidRPr="00F57E9D" w:rsidRDefault="005B2A83" w:rsidP="00814AFF">
            <w:pPr>
              <w:jc w:val="center"/>
              <w:rPr>
                <w:color w:val="000000"/>
                <w:sz w:val="16"/>
                <w:szCs w:val="16"/>
                <w:lang w:eastAsia="en-GB"/>
              </w:rPr>
            </w:pPr>
            <w:r>
              <w:rPr>
                <w:color w:val="000000"/>
                <w:sz w:val="16"/>
                <w:szCs w:val="16"/>
                <w:lang w:eastAsia="en-GB"/>
              </w:rPr>
              <w:t>White Vent</w:t>
            </w:r>
          </w:p>
        </w:tc>
        <w:tc>
          <w:tcPr>
            <w:tcW w:w="634" w:type="dxa"/>
            <w:tcBorders>
              <w:top w:val="nil"/>
              <w:left w:val="nil"/>
              <w:bottom w:val="nil"/>
              <w:right w:val="nil"/>
            </w:tcBorders>
            <w:shd w:val="clear" w:color="auto" w:fill="auto"/>
            <w:noWrap/>
            <w:vAlign w:val="center"/>
            <w:hideMark/>
          </w:tcPr>
          <w:p w14:paraId="62C59968" w14:textId="77777777" w:rsidR="005B2A83" w:rsidRPr="00F57E9D" w:rsidRDefault="005B2A83" w:rsidP="00814AFF">
            <w:pPr>
              <w:jc w:val="center"/>
              <w:rPr>
                <w:color w:val="000000"/>
                <w:sz w:val="16"/>
                <w:szCs w:val="16"/>
                <w:lang w:eastAsia="en-GB"/>
              </w:rPr>
            </w:pPr>
            <w:r w:rsidRPr="00F57E9D">
              <w:rPr>
                <w:color w:val="000000"/>
                <w:sz w:val="16"/>
                <w:szCs w:val="16"/>
                <w:lang w:eastAsia="en-GB"/>
              </w:rPr>
              <w:t>14.00</w:t>
            </w:r>
          </w:p>
        </w:tc>
        <w:tc>
          <w:tcPr>
            <w:tcW w:w="778" w:type="dxa"/>
            <w:tcBorders>
              <w:top w:val="nil"/>
              <w:left w:val="nil"/>
              <w:bottom w:val="nil"/>
              <w:right w:val="nil"/>
            </w:tcBorders>
            <w:shd w:val="clear" w:color="auto" w:fill="auto"/>
            <w:noWrap/>
            <w:vAlign w:val="center"/>
            <w:hideMark/>
          </w:tcPr>
          <w:p w14:paraId="519B0C7D" w14:textId="77777777" w:rsidR="005B2A83" w:rsidRPr="00F57E9D" w:rsidRDefault="005B2A83" w:rsidP="00814AFF">
            <w:pPr>
              <w:jc w:val="center"/>
              <w:rPr>
                <w:color w:val="000000"/>
                <w:sz w:val="16"/>
                <w:szCs w:val="16"/>
                <w:lang w:eastAsia="en-GB"/>
              </w:rPr>
            </w:pPr>
            <w:r w:rsidRPr="00F57E9D">
              <w:rPr>
                <w:color w:val="000000"/>
                <w:sz w:val="16"/>
                <w:szCs w:val="16"/>
                <w:lang w:eastAsia="en-GB"/>
              </w:rPr>
              <w:t>After</w:t>
            </w:r>
          </w:p>
        </w:tc>
        <w:tc>
          <w:tcPr>
            <w:tcW w:w="844" w:type="dxa"/>
            <w:tcBorders>
              <w:top w:val="nil"/>
              <w:left w:val="nil"/>
              <w:bottom w:val="nil"/>
              <w:right w:val="nil"/>
            </w:tcBorders>
            <w:shd w:val="clear" w:color="auto" w:fill="auto"/>
            <w:noWrap/>
            <w:vAlign w:val="center"/>
            <w:hideMark/>
          </w:tcPr>
          <w:p w14:paraId="443AEBDB" w14:textId="77777777" w:rsidR="005B2A83" w:rsidRPr="00F57E9D" w:rsidRDefault="005B2A83" w:rsidP="00814AFF">
            <w:pPr>
              <w:jc w:val="center"/>
              <w:rPr>
                <w:color w:val="000000"/>
                <w:sz w:val="16"/>
                <w:szCs w:val="16"/>
                <w:lang w:eastAsia="en-GB"/>
              </w:rPr>
            </w:pPr>
            <w:r w:rsidRPr="00F57E9D">
              <w:rPr>
                <w:color w:val="000000"/>
                <w:sz w:val="16"/>
                <w:szCs w:val="16"/>
                <w:lang w:eastAsia="en-GB"/>
              </w:rPr>
              <w:t>2017</w:t>
            </w:r>
          </w:p>
        </w:tc>
        <w:tc>
          <w:tcPr>
            <w:tcW w:w="705" w:type="dxa"/>
            <w:tcBorders>
              <w:top w:val="nil"/>
              <w:left w:val="nil"/>
              <w:bottom w:val="nil"/>
              <w:right w:val="nil"/>
            </w:tcBorders>
            <w:shd w:val="clear" w:color="auto" w:fill="auto"/>
            <w:noWrap/>
            <w:vAlign w:val="center"/>
            <w:hideMark/>
          </w:tcPr>
          <w:p w14:paraId="2376FF3C" w14:textId="77777777" w:rsidR="005B2A83" w:rsidRPr="00F57E9D" w:rsidRDefault="005B2A83" w:rsidP="00814AFF">
            <w:pPr>
              <w:jc w:val="center"/>
              <w:rPr>
                <w:color w:val="000000"/>
                <w:sz w:val="16"/>
                <w:szCs w:val="16"/>
                <w:lang w:eastAsia="en-GB"/>
              </w:rPr>
            </w:pPr>
            <w:r w:rsidRPr="00F57E9D">
              <w:rPr>
                <w:color w:val="000000"/>
                <w:sz w:val="16"/>
                <w:szCs w:val="16"/>
                <w:lang w:eastAsia="en-GB"/>
              </w:rPr>
              <w:t>July</w:t>
            </w:r>
          </w:p>
        </w:tc>
        <w:tc>
          <w:tcPr>
            <w:tcW w:w="731" w:type="dxa"/>
            <w:tcBorders>
              <w:top w:val="nil"/>
              <w:left w:val="nil"/>
              <w:bottom w:val="nil"/>
              <w:right w:val="nil"/>
            </w:tcBorders>
            <w:shd w:val="clear" w:color="auto" w:fill="auto"/>
            <w:noWrap/>
            <w:vAlign w:val="center"/>
            <w:hideMark/>
          </w:tcPr>
          <w:p w14:paraId="272A6FFF" w14:textId="77777777" w:rsidR="005B2A83" w:rsidRPr="00F57E9D" w:rsidRDefault="005B2A83" w:rsidP="00814AFF">
            <w:pPr>
              <w:jc w:val="center"/>
              <w:rPr>
                <w:sz w:val="16"/>
                <w:szCs w:val="16"/>
                <w:lang w:eastAsia="en-GB"/>
              </w:rPr>
            </w:pPr>
            <w:r w:rsidRPr="00F57E9D">
              <w:rPr>
                <w:sz w:val="16"/>
                <w:szCs w:val="16"/>
                <w:lang w:eastAsia="en-GB"/>
              </w:rPr>
              <w:t>26.840</w:t>
            </w:r>
          </w:p>
        </w:tc>
        <w:tc>
          <w:tcPr>
            <w:tcW w:w="741" w:type="dxa"/>
            <w:tcBorders>
              <w:top w:val="nil"/>
              <w:left w:val="nil"/>
              <w:bottom w:val="nil"/>
              <w:right w:val="nil"/>
            </w:tcBorders>
            <w:shd w:val="clear" w:color="auto" w:fill="auto"/>
            <w:noWrap/>
            <w:vAlign w:val="center"/>
            <w:hideMark/>
          </w:tcPr>
          <w:p w14:paraId="22176341" w14:textId="6897413F" w:rsidR="005B2A83" w:rsidRPr="00F57E9D" w:rsidRDefault="005B2A83" w:rsidP="00814AFF">
            <w:pPr>
              <w:jc w:val="center"/>
              <w:rPr>
                <w:sz w:val="16"/>
                <w:szCs w:val="16"/>
                <w:lang w:eastAsia="en-GB"/>
              </w:rPr>
            </w:pPr>
            <w:r>
              <w:rPr>
                <w:sz w:val="16"/>
                <w:szCs w:val="16"/>
                <w:lang w:eastAsia="en-GB"/>
              </w:rPr>
              <w:t>33.67</w:t>
            </w:r>
          </w:p>
        </w:tc>
        <w:tc>
          <w:tcPr>
            <w:tcW w:w="928" w:type="dxa"/>
            <w:tcBorders>
              <w:top w:val="nil"/>
              <w:left w:val="nil"/>
              <w:bottom w:val="nil"/>
              <w:right w:val="nil"/>
            </w:tcBorders>
            <w:shd w:val="clear" w:color="auto" w:fill="auto"/>
            <w:noWrap/>
            <w:vAlign w:val="center"/>
            <w:hideMark/>
          </w:tcPr>
          <w:p w14:paraId="76477161" w14:textId="3D9C0BC3" w:rsidR="005B2A83" w:rsidRPr="00F57E9D" w:rsidRDefault="005B2A83" w:rsidP="00814AFF">
            <w:pPr>
              <w:jc w:val="center"/>
              <w:rPr>
                <w:sz w:val="16"/>
                <w:szCs w:val="16"/>
                <w:lang w:eastAsia="en-GB"/>
              </w:rPr>
            </w:pPr>
            <w:r>
              <w:rPr>
                <w:sz w:val="16"/>
                <w:szCs w:val="16"/>
                <w:lang w:eastAsia="en-GB"/>
              </w:rPr>
              <w:t>0.09</w:t>
            </w:r>
          </w:p>
        </w:tc>
        <w:tc>
          <w:tcPr>
            <w:tcW w:w="844" w:type="dxa"/>
            <w:tcBorders>
              <w:top w:val="nil"/>
              <w:left w:val="nil"/>
              <w:bottom w:val="nil"/>
              <w:right w:val="nil"/>
            </w:tcBorders>
            <w:shd w:val="clear" w:color="auto" w:fill="auto"/>
            <w:noWrap/>
            <w:vAlign w:val="center"/>
            <w:hideMark/>
          </w:tcPr>
          <w:p w14:paraId="2DD57BFE" w14:textId="4E717310" w:rsidR="005B2A83" w:rsidRPr="00F57E9D" w:rsidRDefault="005B2A83" w:rsidP="00814AFF">
            <w:pPr>
              <w:jc w:val="center"/>
              <w:rPr>
                <w:sz w:val="16"/>
                <w:szCs w:val="16"/>
                <w:lang w:eastAsia="en-GB"/>
              </w:rPr>
            </w:pPr>
            <w:r>
              <w:rPr>
                <w:sz w:val="16"/>
                <w:szCs w:val="16"/>
                <w:lang w:eastAsia="en-GB"/>
              </w:rPr>
              <w:t>1.27</w:t>
            </w:r>
          </w:p>
        </w:tc>
        <w:tc>
          <w:tcPr>
            <w:tcW w:w="845" w:type="dxa"/>
            <w:tcBorders>
              <w:top w:val="nil"/>
              <w:left w:val="nil"/>
              <w:bottom w:val="nil"/>
              <w:right w:val="nil"/>
            </w:tcBorders>
            <w:shd w:val="clear" w:color="auto" w:fill="auto"/>
            <w:noWrap/>
            <w:vAlign w:val="center"/>
            <w:hideMark/>
          </w:tcPr>
          <w:p w14:paraId="72028C5F" w14:textId="48A1920D" w:rsidR="005B2A83" w:rsidRPr="00F57E9D" w:rsidRDefault="005B2A83" w:rsidP="00814AFF">
            <w:pPr>
              <w:jc w:val="center"/>
              <w:rPr>
                <w:color w:val="000000"/>
                <w:sz w:val="16"/>
                <w:szCs w:val="16"/>
                <w:lang w:eastAsia="en-GB"/>
              </w:rPr>
            </w:pPr>
            <w:r>
              <w:rPr>
                <w:color w:val="000000"/>
                <w:sz w:val="16"/>
                <w:szCs w:val="16"/>
                <w:lang w:eastAsia="en-GB"/>
              </w:rPr>
              <w:t>2553.77</w:t>
            </w:r>
          </w:p>
        </w:tc>
        <w:tc>
          <w:tcPr>
            <w:tcW w:w="957" w:type="dxa"/>
            <w:tcBorders>
              <w:top w:val="nil"/>
              <w:left w:val="nil"/>
              <w:bottom w:val="nil"/>
              <w:right w:val="nil"/>
            </w:tcBorders>
            <w:shd w:val="clear" w:color="auto" w:fill="auto"/>
            <w:noWrap/>
            <w:vAlign w:val="center"/>
            <w:hideMark/>
          </w:tcPr>
          <w:p w14:paraId="66D01531" w14:textId="5D120800" w:rsidR="005B2A83" w:rsidRPr="00F57E9D" w:rsidRDefault="005B2A83" w:rsidP="00814AFF">
            <w:pPr>
              <w:jc w:val="center"/>
              <w:rPr>
                <w:color w:val="000000"/>
                <w:sz w:val="16"/>
                <w:szCs w:val="16"/>
                <w:lang w:eastAsia="en-GB"/>
              </w:rPr>
            </w:pPr>
            <w:r>
              <w:rPr>
                <w:color w:val="000000"/>
                <w:sz w:val="16"/>
                <w:szCs w:val="16"/>
                <w:lang w:eastAsia="en-GB"/>
              </w:rPr>
              <w:t>1676.80</w:t>
            </w:r>
          </w:p>
        </w:tc>
        <w:tc>
          <w:tcPr>
            <w:tcW w:w="656" w:type="dxa"/>
            <w:tcBorders>
              <w:top w:val="nil"/>
              <w:left w:val="nil"/>
              <w:bottom w:val="nil"/>
              <w:right w:val="nil"/>
            </w:tcBorders>
            <w:shd w:val="clear" w:color="auto" w:fill="auto"/>
            <w:noWrap/>
            <w:vAlign w:val="center"/>
            <w:hideMark/>
          </w:tcPr>
          <w:p w14:paraId="57C9DC3B" w14:textId="321E0000" w:rsidR="005B2A83" w:rsidRPr="00F57E9D" w:rsidRDefault="005B2A83" w:rsidP="00814AFF">
            <w:pPr>
              <w:jc w:val="center"/>
              <w:rPr>
                <w:sz w:val="16"/>
                <w:szCs w:val="16"/>
                <w:lang w:eastAsia="en-GB"/>
              </w:rPr>
            </w:pPr>
            <w:r>
              <w:rPr>
                <w:sz w:val="16"/>
                <w:szCs w:val="16"/>
                <w:lang w:eastAsia="en-GB"/>
              </w:rPr>
              <w:t>49.52</w:t>
            </w:r>
          </w:p>
        </w:tc>
        <w:tc>
          <w:tcPr>
            <w:tcW w:w="845" w:type="dxa"/>
            <w:tcBorders>
              <w:top w:val="nil"/>
              <w:left w:val="nil"/>
              <w:bottom w:val="nil"/>
              <w:right w:val="nil"/>
            </w:tcBorders>
            <w:shd w:val="clear" w:color="auto" w:fill="auto"/>
            <w:noWrap/>
            <w:vAlign w:val="center"/>
            <w:hideMark/>
          </w:tcPr>
          <w:p w14:paraId="76129EB1" w14:textId="2CC11CD5" w:rsidR="005B2A83" w:rsidRPr="00F57E9D" w:rsidRDefault="005B2A83" w:rsidP="00814AFF">
            <w:pPr>
              <w:jc w:val="center"/>
              <w:rPr>
                <w:sz w:val="16"/>
                <w:szCs w:val="16"/>
                <w:lang w:eastAsia="en-GB"/>
              </w:rPr>
            </w:pPr>
            <w:r>
              <w:rPr>
                <w:sz w:val="16"/>
                <w:szCs w:val="16"/>
                <w:lang w:eastAsia="en-GB"/>
              </w:rPr>
              <w:t>9.67</w:t>
            </w:r>
          </w:p>
        </w:tc>
        <w:tc>
          <w:tcPr>
            <w:tcW w:w="656" w:type="dxa"/>
            <w:tcBorders>
              <w:top w:val="nil"/>
              <w:left w:val="nil"/>
              <w:bottom w:val="nil"/>
              <w:right w:val="nil"/>
            </w:tcBorders>
            <w:shd w:val="clear" w:color="auto" w:fill="auto"/>
            <w:noWrap/>
            <w:vAlign w:val="center"/>
            <w:hideMark/>
          </w:tcPr>
          <w:p w14:paraId="435EF5A5" w14:textId="0AF6716A" w:rsidR="005B2A83" w:rsidRPr="00F57E9D" w:rsidRDefault="005B2A83" w:rsidP="00814AFF">
            <w:pPr>
              <w:jc w:val="center"/>
              <w:rPr>
                <w:sz w:val="16"/>
                <w:szCs w:val="16"/>
                <w:lang w:eastAsia="en-GB"/>
              </w:rPr>
            </w:pPr>
            <w:r>
              <w:rPr>
                <w:sz w:val="16"/>
                <w:szCs w:val="16"/>
                <w:lang w:eastAsia="en-GB"/>
              </w:rPr>
              <w:t>79.92</w:t>
            </w:r>
          </w:p>
        </w:tc>
      </w:tr>
      <w:tr w:rsidR="005B2A83" w:rsidRPr="00F57E9D" w14:paraId="4989D7E1" w14:textId="77777777" w:rsidTr="007F302E">
        <w:trPr>
          <w:trHeight w:val="250"/>
        </w:trPr>
        <w:tc>
          <w:tcPr>
            <w:tcW w:w="1139" w:type="dxa"/>
            <w:tcBorders>
              <w:top w:val="nil"/>
              <w:left w:val="nil"/>
              <w:bottom w:val="nil"/>
              <w:right w:val="nil"/>
            </w:tcBorders>
            <w:shd w:val="clear" w:color="auto" w:fill="auto"/>
            <w:noWrap/>
            <w:vAlign w:val="center"/>
            <w:hideMark/>
          </w:tcPr>
          <w:p w14:paraId="56C7D1B1" w14:textId="4549D58A" w:rsidR="005B2A83" w:rsidRPr="00F57E9D" w:rsidRDefault="005B2A83" w:rsidP="00814AFF">
            <w:pPr>
              <w:jc w:val="center"/>
              <w:rPr>
                <w:color w:val="000000"/>
                <w:sz w:val="16"/>
                <w:szCs w:val="16"/>
                <w:lang w:eastAsia="en-GB"/>
              </w:rPr>
            </w:pPr>
            <w:r>
              <w:rPr>
                <w:color w:val="000000"/>
                <w:sz w:val="16"/>
                <w:szCs w:val="16"/>
                <w:lang w:eastAsia="en-GB"/>
              </w:rPr>
              <w:t>White Vent</w:t>
            </w:r>
          </w:p>
        </w:tc>
        <w:tc>
          <w:tcPr>
            <w:tcW w:w="634" w:type="dxa"/>
            <w:tcBorders>
              <w:top w:val="nil"/>
              <w:left w:val="nil"/>
              <w:bottom w:val="nil"/>
              <w:right w:val="nil"/>
            </w:tcBorders>
            <w:shd w:val="clear" w:color="auto" w:fill="auto"/>
            <w:noWrap/>
            <w:vAlign w:val="center"/>
            <w:hideMark/>
          </w:tcPr>
          <w:p w14:paraId="4AC444BF" w14:textId="77777777" w:rsidR="005B2A83" w:rsidRPr="00F57E9D" w:rsidRDefault="005B2A83" w:rsidP="00814AFF">
            <w:pPr>
              <w:jc w:val="center"/>
              <w:rPr>
                <w:color w:val="000000"/>
                <w:sz w:val="16"/>
                <w:szCs w:val="16"/>
                <w:lang w:eastAsia="en-GB"/>
              </w:rPr>
            </w:pPr>
            <w:r w:rsidRPr="00F57E9D">
              <w:rPr>
                <w:color w:val="000000"/>
                <w:sz w:val="16"/>
                <w:szCs w:val="16"/>
                <w:lang w:eastAsia="en-GB"/>
              </w:rPr>
              <w:t>14.00</w:t>
            </w:r>
          </w:p>
        </w:tc>
        <w:tc>
          <w:tcPr>
            <w:tcW w:w="778" w:type="dxa"/>
            <w:tcBorders>
              <w:top w:val="nil"/>
              <w:left w:val="nil"/>
              <w:bottom w:val="nil"/>
              <w:right w:val="nil"/>
            </w:tcBorders>
            <w:shd w:val="clear" w:color="auto" w:fill="auto"/>
            <w:noWrap/>
            <w:vAlign w:val="center"/>
            <w:hideMark/>
          </w:tcPr>
          <w:p w14:paraId="668E3E3C" w14:textId="77777777" w:rsidR="005B2A83" w:rsidRPr="00F57E9D" w:rsidRDefault="005B2A83" w:rsidP="00814AFF">
            <w:pPr>
              <w:jc w:val="center"/>
              <w:rPr>
                <w:color w:val="000000"/>
                <w:sz w:val="16"/>
                <w:szCs w:val="16"/>
                <w:lang w:eastAsia="en-GB"/>
              </w:rPr>
            </w:pPr>
            <w:r w:rsidRPr="00F57E9D">
              <w:rPr>
                <w:color w:val="000000"/>
                <w:sz w:val="16"/>
                <w:szCs w:val="16"/>
                <w:lang w:eastAsia="en-GB"/>
              </w:rPr>
              <w:t>After</w:t>
            </w:r>
          </w:p>
        </w:tc>
        <w:tc>
          <w:tcPr>
            <w:tcW w:w="844" w:type="dxa"/>
            <w:tcBorders>
              <w:top w:val="nil"/>
              <w:left w:val="nil"/>
              <w:bottom w:val="nil"/>
              <w:right w:val="nil"/>
            </w:tcBorders>
            <w:shd w:val="clear" w:color="auto" w:fill="auto"/>
            <w:noWrap/>
            <w:vAlign w:val="center"/>
            <w:hideMark/>
          </w:tcPr>
          <w:p w14:paraId="79F65E62" w14:textId="77777777" w:rsidR="005B2A83" w:rsidRPr="00F57E9D" w:rsidRDefault="005B2A83" w:rsidP="00814AFF">
            <w:pPr>
              <w:jc w:val="center"/>
              <w:rPr>
                <w:color w:val="000000"/>
                <w:sz w:val="16"/>
                <w:szCs w:val="16"/>
                <w:lang w:eastAsia="en-GB"/>
              </w:rPr>
            </w:pPr>
            <w:r w:rsidRPr="00F57E9D">
              <w:rPr>
                <w:color w:val="000000"/>
                <w:sz w:val="16"/>
                <w:szCs w:val="16"/>
                <w:lang w:eastAsia="en-GB"/>
              </w:rPr>
              <w:t>2017</w:t>
            </w:r>
          </w:p>
        </w:tc>
        <w:tc>
          <w:tcPr>
            <w:tcW w:w="705" w:type="dxa"/>
            <w:tcBorders>
              <w:top w:val="nil"/>
              <w:left w:val="nil"/>
              <w:bottom w:val="nil"/>
              <w:right w:val="nil"/>
            </w:tcBorders>
            <w:shd w:val="clear" w:color="auto" w:fill="auto"/>
            <w:noWrap/>
            <w:vAlign w:val="center"/>
            <w:hideMark/>
          </w:tcPr>
          <w:p w14:paraId="7B8FC697" w14:textId="77777777" w:rsidR="005B2A83" w:rsidRPr="00F57E9D" w:rsidRDefault="005B2A83" w:rsidP="00814AFF">
            <w:pPr>
              <w:jc w:val="center"/>
              <w:rPr>
                <w:color w:val="000000"/>
                <w:sz w:val="16"/>
                <w:szCs w:val="16"/>
                <w:lang w:eastAsia="en-GB"/>
              </w:rPr>
            </w:pPr>
            <w:r w:rsidRPr="00F57E9D">
              <w:rPr>
                <w:color w:val="000000"/>
                <w:sz w:val="16"/>
                <w:szCs w:val="16"/>
                <w:lang w:eastAsia="en-GB"/>
              </w:rPr>
              <w:t>July</w:t>
            </w:r>
          </w:p>
        </w:tc>
        <w:tc>
          <w:tcPr>
            <w:tcW w:w="731" w:type="dxa"/>
            <w:tcBorders>
              <w:top w:val="nil"/>
              <w:left w:val="nil"/>
              <w:bottom w:val="nil"/>
              <w:right w:val="nil"/>
            </w:tcBorders>
            <w:shd w:val="clear" w:color="auto" w:fill="auto"/>
            <w:noWrap/>
            <w:vAlign w:val="center"/>
            <w:hideMark/>
          </w:tcPr>
          <w:p w14:paraId="55C28BC3" w14:textId="77777777" w:rsidR="005B2A83" w:rsidRPr="00F57E9D" w:rsidRDefault="005B2A83" w:rsidP="00814AFF">
            <w:pPr>
              <w:jc w:val="center"/>
              <w:rPr>
                <w:sz w:val="16"/>
                <w:szCs w:val="16"/>
                <w:lang w:eastAsia="en-GB"/>
              </w:rPr>
            </w:pPr>
            <w:r w:rsidRPr="00F57E9D">
              <w:rPr>
                <w:sz w:val="16"/>
                <w:szCs w:val="16"/>
                <w:lang w:eastAsia="en-GB"/>
              </w:rPr>
              <w:t>24.200</w:t>
            </w:r>
          </w:p>
        </w:tc>
        <w:tc>
          <w:tcPr>
            <w:tcW w:w="741" w:type="dxa"/>
            <w:tcBorders>
              <w:top w:val="nil"/>
              <w:left w:val="nil"/>
              <w:bottom w:val="nil"/>
              <w:right w:val="nil"/>
            </w:tcBorders>
            <w:shd w:val="clear" w:color="auto" w:fill="auto"/>
            <w:noWrap/>
            <w:vAlign w:val="center"/>
            <w:hideMark/>
          </w:tcPr>
          <w:p w14:paraId="237889E3" w14:textId="0E0A4D8F" w:rsidR="005B2A83" w:rsidRPr="00F57E9D" w:rsidRDefault="005B2A83" w:rsidP="00814AFF">
            <w:pPr>
              <w:jc w:val="center"/>
              <w:rPr>
                <w:sz w:val="16"/>
                <w:szCs w:val="16"/>
                <w:lang w:eastAsia="en-GB"/>
              </w:rPr>
            </w:pPr>
            <w:r>
              <w:rPr>
                <w:sz w:val="16"/>
                <w:szCs w:val="16"/>
                <w:lang w:eastAsia="en-GB"/>
              </w:rPr>
              <w:t>33.23</w:t>
            </w:r>
          </w:p>
        </w:tc>
        <w:tc>
          <w:tcPr>
            <w:tcW w:w="928" w:type="dxa"/>
            <w:tcBorders>
              <w:top w:val="nil"/>
              <w:left w:val="nil"/>
              <w:bottom w:val="nil"/>
              <w:right w:val="nil"/>
            </w:tcBorders>
            <w:shd w:val="clear" w:color="auto" w:fill="auto"/>
            <w:noWrap/>
            <w:vAlign w:val="center"/>
            <w:hideMark/>
          </w:tcPr>
          <w:p w14:paraId="624E9F55" w14:textId="6351393F" w:rsidR="005B2A83" w:rsidRPr="00F57E9D" w:rsidRDefault="005B2A83" w:rsidP="00814AFF">
            <w:pPr>
              <w:jc w:val="center"/>
              <w:rPr>
                <w:sz w:val="16"/>
                <w:szCs w:val="16"/>
                <w:lang w:eastAsia="en-GB"/>
              </w:rPr>
            </w:pPr>
            <w:r>
              <w:rPr>
                <w:sz w:val="16"/>
                <w:szCs w:val="16"/>
                <w:lang w:eastAsia="en-GB"/>
              </w:rPr>
              <w:t>0.07</w:t>
            </w:r>
          </w:p>
        </w:tc>
        <w:tc>
          <w:tcPr>
            <w:tcW w:w="844" w:type="dxa"/>
            <w:tcBorders>
              <w:top w:val="nil"/>
              <w:left w:val="nil"/>
              <w:bottom w:val="nil"/>
              <w:right w:val="nil"/>
            </w:tcBorders>
            <w:shd w:val="clear" w:color="auto" w:fill="auto"/>
            <w:noWrap/>
            <w:vAlign w:val="center"/>
            <w:hideMark/>
          </w:tcPr>
          <w:p w14:paraId="7D435FDC" w14:textId="58CD68CC" w:rsidR="005B2A83" w:rsidRPr="00F57E9D" w:rsidRDefault="005B2A83" w:rsidP="00814AFF">
            <w:pPr>
              <w:jc w:val="center"/>
              <w:rPr>
                <w:sz w:val="16"/>
                <w:szCs w:val="16"/>
                <w:lang w:eastAsia="en-GB"/>
              </w:rPr>
            </w:pPr>
            <w:r>
              <w:rPr>
                <w:sz w:val="16"/>
                <w:szCs w:val="16"/>
                <w:lang w:eastAsia="en-GB"/>
              </w:rPr>
              <w:t>1.25</w:t>
            </w:r>
          </w:p>
        </w:tc>
        <w:tc>
          <w:tcPr>
            <w:tcW w:w="845" w:type="dxa"/>
            <w:tcBorders>
              <w:top w:val="nil"/>
              <w:left w:val="nil"/>
              <w:bottom w:val="nil"/>
              <w:right w:val="nil"/>
            </w:tcBorders>
            <w:shd w:val="clear" w:color="auto" w:fill="auto"/>
            <w:noWrap/>
            <w:vAlign w:val="center"/>
            <w:hideMark/>
          </w:tcPr>
          <w:p w14:paraId="1CC16EEA" w14:textId="7E93565E" w:rsidR="005B2A83" w:rsidRPr="00F57E9D" w:rsidRDefault="005B2A83" w:rsidP="00814AFF">
            <w:pPr>
              <w:jc w:val="center"/>
              <w:rPr>
                <w:color w:val="000000"/>
                <w:sz w:val="16"/>
                <w:szCs w:val="16"/>
                <w:lang w:eastAsia="en-GB"/>
              </w:rPr>
            </w:pPr>
            <w:r>
              <w:rPr>
                <w:color w:val="000000"/>
                <w:sz w:val="16"/>
                <w:szCs w:val="16"/>
                <w:lang w:eastAsia="en-GB"/>
              </w:rPr>
              <w:t>2970.32</w:t>
            </w:r>
          </w:p>
        </w:tc>
        <w:tc>
          <w:tcPr>
            <w:tcW w:w="957" w:type="dxa"/>
            <w:tcBorders>
              <w:top w:val="nil"/>
              <w:left w:val="nil"/>
              <w:bottom w:val="nil"/>
              <w:right w:val="nil"/>
            </w:tcBorders>
            <w:shd w:val="clear" w:color="auto" w:fill="auto"/>
            <w:noWrap/>
            <w:vAlign w:val="center"/>
            <w:hideMark/>
          </w:tcPr>
          <w:p w14:paraId="43C8C161" w14:textId="328E41BC" w:rsidR="005B2A83" w:rsidRPr="00F57E9D" w:rsidRDefault="005B2A83" w:rsidP="00814AFF">
            <w:pPr>
              <w:jc w:val="center"/>
              <w:rPr>
                <w:color w:val="000000"/>
                <w:sz w:val="16"/>
                <w:szCs w:val="16"/>
                <w:lang w:eastAsia="en-GB"/>
              </w:rPr>
            </w:pPr>
            <w:r>
              <w:rPr>
                <w:color w:val="000000"/>
                <w:sz w:val="16"/>
                <w:szCs w:val="16"/>
                <w:lang w:eastAsia="en-GB"/>
              </w:rPr>
              <w:t>1560.48</w:t>
            </w:r>
          </w:p>
        </w:tc>
        <w:tc>
          <w:tcPr>
            <w:tcW w:w="656" w:type="dxa"/>
            <w:tcBorders>
              <w:top w:val="nil"/>
              <w:left w:val="nil"/>
              <w:bottom w:val="nil"/>
              <w:right w:val="nil"/>
            </w:tcBorders>
            <w:shd w:val="clear" w:color="auto" w:fill="auto"/>
            <w:noWrap/>
            <w:vAlign w:val="center"/>
            <w:hideMark/>
          </w:tcPr>
          <w:p w14:paraId="07AF6CD3" w14:textId="1AEF015A" w:rsidR="005B2A83" w:rsidRPr="00F57E9D" w:rsidRDefault="005B2A83" w:rsidP="00814AFF">
            <w:pPr>
              <w:jc w:val="center"/>
              <w:rPr>
                <w:sz w:val="16"/>
                <w:szCs w:val="16"/>
                <w:lang w:eastAsia="en-GB"/>
              </w:rPr>
            </w:pPr>
            <w:r>
              <w:rPr>
                <w:sz w:val="16"/>
                <w:szCs w:val="16"/>
                <w:lang w:eastAsia="en-GB"/>
              </w:rPr>
              <w:t>48.66</w:t>
            </w:r>
          </w:p>
        </w:tc>
        <w:tc>
          <w:tcPr>
            <w:tcW w:w="845" w:type="dxa"/>
            <w:tcBorders>
              <w:top w:val="nil"/>
              <w:left w:val="nil"/>
              <w:bottom w:val="nil"/>
              <w:right w:val="nil"/>
            </w:tcBorders>
            <w:shd w:val="clear" w:color="auto" w:fill="auto"/>
            <w:noWrap/>
            <w:vAlign w:val="center"/>
            <w:hideMark/>
          </w:tcPr>
          <w:p w14:paraId="6FEE922C" w14:textId="3829CB4B" w:rsidR="005B2A83" w:rsidRPr="00F57E9D" w:rsidRDefault="005B2A83" w:rsidP="00814AFF">
            <w:pPr>
              <w:jc w:val="center"/>
              <w:rPr>
                <w:sz w:val="16"/>
                <w:szCs w:val="16"/>
                <w:lang w:eastAsia="en-GB"/>
              </w:rPr>
            </w:pPr>
            <w:r>
              <w:rPr>
                <w:sz w:val="16"/>
                <w:szCs w:val="16"/>
                <w:lang w:eastAsia="en-GB"/>
              </w:rPr>
              <w:t>9.54</w:t>
            </w:r>
          </w:p>
        </w:tc>
        <w:tc>
          <w:tcPr>
            <w:tcW w:w="656" w:type="dxa"/>
            <w:tcBorders>
              <w:top w:val="nil"/>
              <w:left w:val="nil"/>
              <w:bottom w:val="nil"/>
              <w:right w:val="nil"/>
            </w:tcBorders>
            <w:shd w:val="clear" w:color="auto" w:fill="auto"/>
            <w:noWrap/>
            <w:vAlign w:val="center"/>
            <w:hideMark/>
          </w:tcPr>
          <w:p w14:paraId="2E6A92AE" w14:textId="197FD355" w:rsidR="005B2A83" w:rsidRPr="00F57E9D" w:rsidRDefault="005B2A83" w:rsidP="00814AFF">
            <w:pPr>
              <w:jc w:val="center"/>
              <w:rPr>
                <w:sz w:val="16"/>
                <w:szCs w:val="16"/>
                <w:lang w:eastAsia="en-GB"/>
              </w:rPr>
            </w:pPr>
            <w:r>
              <w:rPr>
                <w:sz w:val="16"/>
                <w:szCs w:val="16"/>
                <w:lang w:eastAsia="en-GB"/>
              </w:rPr>
              <w:t>78.65</w:t>
            </w:r>
          </w:p>
        </w:tc>
      </w:tr>
      <w:tr w:rsidR="005B2A83" w:rsidRPr="00F57E9D" w14:paraId="39FBD417" w14:textId="77777777" w:rsidTr="007F302E">
        <w:trPr>
          <w:trHeight w:val="250"/>
        </w:trPr>
        <w:tc>
          <w:tcPr>
            <w:tcW w:w="1139" w:type="dxa"/>
            <w:tcBorders>
              <w:top w:val="nil"/>
              <w:left w:val="nil"/>
              <w:bottom w:val="nil"/>
              <w:right w:val="nil"/>
            </w:tcBorders>
            <w:shd w:val="clear" w:color="auto" w:fill="auto"/>
            <w:noWrap/>
            <w:vAlign w:val="center"/>
            <w:hideMark/>
          </w:tcPr>
          <w:p w14:paraId="482BB532" w14:textId="46D3F0E9" w:rsidR="005B2A83" w:rsidRPr="00F57E9D" w:rsidRDefault="005B2A83" w:rsidP="00814AFF">
            <w:pPr>
              <w:jc w:val="center"/>
              <w:rPr>
                <w:color w:val="000000"/>
                <w:sz w:val="16"/>
                <w:szCs w:val="16"/>
                <w:lang w:eastAsia="en-GB"/>
              </w:rPr>
            </w:pPr>
            <w:r>
              <w:rPr>
                <w:color w:val="000000"/>
                <w:sz w:val="16"/>
                <w:szCs w:val="16"/>
                <w:lang w:eastAsia="en-GB"/>
              </w:rPr>
              <w:t>White Vent</w:t>
            </w:r>
          </w:p>
        </w:tc>
        <w:tc>
          <w:tcPr>
            <w:tcW w:w="634" w:type="dxa"/>
            <w:tcBorders>
              <w:top w:val="nil"/>
              <w:left w:val="nil"/>
              <w:bottom w:val="nil"/>
              <w:right w:val="nil"/>
            </w:tcBorders>
            <w:shd w:val="clear" w:color="auto" w:fill="auto"/>
            <w:noWrap/>
            <w:vAlign w:val="center"/>
            <w:hideMark/>
          </w:tcPr>
          <w:p w14:paraId="4FD30C90" w14:textId="77777777" w:rsidR="005B2A83" w:rsidRPr="00F57E9D" w:rsidRDefault="005B2A83" w:rsidP="00814AFF">
            <w:pPr>
              <w:jc w:val="center"/>
              <w:rPr>
                <w:color w:val="000000"/>
                <w:sz w:val="16"/>
                <w:szCs w:val="16"/>
                <w:lang w:eastAsia="en-GB"/>
              </w:rPr>
            </w:pPr>
            <w:r w:rsidRPr="00F57E9D">
              <w:rPr>
                <w:color w:val="000000"/>
                <w:sz w:val="16"/>
                <w:szCs w:val="16"/>
                <w:lang w:eastAsia="en-GB"/>
              </w:rPr>
              <w:t>14.00</w:t>
            </w:r>
          </w:p>
        </w:tc>
        <w:tc>
          <w:tcPr>
            <w:tcW w:w="778" w:type="dxa"/>
            <w:tcBorders>
              <w:top w:val="nil"/>
              <w:left w:val="nil"/>
              <w:bottom w:val="nil"/>
              <w:right w:val="nil"/>
            </w:tcBorders>
            <w:shd w:val="clear" w:color="auto" w:fill="auto"/>
            <w:noWrap/>
            <w:vAlign w:val="center"/>
            <w:hideMark/>
          </w:tcPr>
          <w:p w14:paraId="6E95E280" w14:textId="77777777" w:rsidR="005B2A83" w:rsidRPr="00F57E9D" w:rsidRDefault="005B2A83" w:rsidP="00814AFF">
            <w:pPr>
              <w:jc w:val="center"/>
              <w:rPr>
                <w:color w:val="000000"/>
                <w:sz w:val="16"/>
                <w:szCs w:val="16"/>
                <w:lang w:eastAsia="en-GB"/>
              </w:rPr>
            </w:pPr>
            <w:r w:rsidRPr="00F57E9D">
              <w:rPr>
                <w:color w:val="000000"/>
                <w:sz w:val="16"/>
                <w:szCs w:val="16"/>
                <w:lang w:eastAsia="en-GB"/>
              </w:rPr>
              <w:t>After</w:t>
            </w:r>
          </w:p>
        </w:tc>
        <w:tc>
          <w:tcPr>
            <w:tcW w:w="844" w:type="dxa"/>
            <w:tcBorders>
              <w:top w:val="nil"/>
              <w:left w:val="nil"/>
              <w:bottom w:val="nil"/>
              <w:right w:val="nil"/>
            </w:tcBorders>
            <w:shd w:val="clear" w:color="auto" w:fill="auto"/>
            <w:noWrap/>
            <w:vAlign w:val="center"/>
            <w:hideMark/>
          </w:tcPr>
          <w:p w14:paraId="071F41D0" w14:textId="77777777" w:rsidR="005B2A83" w:rsidRPr="00F57E9D" w:rsidRDefault="005B2A83" w:rsidP="00814AFF">
            <w:pPr>
              <w:jc w:val="center"/>
              <w:rPr>
                <w:color w:val="000000"/>
                <w:sz w:val="16"/>
                <w:szCs w:val="16"/>
                <w:lang w:eastAsia="en-GB"/>
              </w:rPr>
            </w:pPr>
            <w:r w:rsidRPr="00F57E9D">
              <w:rPr>
                <w:color w:val="000000"/>
                <w:sz w:val="16"/>
                <w:szCs w:val="16"/>
                <w:lang w:eastAsia="en-GB"/>
              </w:rPr>
              <w:t>2017</w:t>
            </w:r>
          </w:p>
        </w:tc>
        <w:tc>
          <w:tcPr>
            <w:tcW w:w="705" w:type="dxa"/>
            <w:tcBorders>
              <w:top w:val="nil"/>
              <w:left w:val="nil"/>
              <w:bottom w:val="nil"/>
              <w:right w:val="nil"/>
            </w:tcBorders>
            <w:shd w:val="clear" w:color="auto" w:fill="auto"/>
            <w:noWrap/>
            <w:vAlign w:val="center"/>
            <w:hideMark/>
          </w:tcPr>
          <w:p w14:paraId="552C7F09" w14:textId="77777777" w:rsidR="005B2A83" w:rsidRPr="00F57E9D" w:rsidRDefault="005B2A83" w:rsidP="00814AFF">
            <w:pPr>
              <w:jc w:val="center"/>
              <w:rPr>
                <w:color w:val="000000"/>
                <w:sz w:val="16"/>
                <w:szCs w:val="16"/>
                <w:lang w:eastAsia="en-GB"/>
              </w:rPr>
            </w:pPr>
            <w:r w:rsidRPr="00F57E9D">
              <w:rPr>
                <w:color w:val="000000"/>
                <w:sz w:val="16"/>
                <w:szCs w:val="16"/>
                <w:lang w:eastAsia="en-GB"/>
              </w:rPr>
              <w:t>July</w:t>
            </w:r>
          </w:p>
        </w:tc>
        <w:tc>
          <w:tcPr>
            <w:tcW w:w="731" w:type="dxa"/>
            <w:tcBorders>
              <w:top w:val="nil"/>
              <w:left w:val="nil"/>
              <w:bottom w:val="nil"/>
              <w:right w:val="nil"/>
            </w:tcBorders>
            <w:shd w:val="clear" w:color="auto" w:fill="auto"/>
            <w:noWrap/>
            <w:vAlign w:val="center"/>
            <w:hideMark/>
          </w:tcPr>
          <w:p w14:paraId="27125822" w14:textId="77777777" w:rsidR="005B2A83" w:rsidRPr="00F57E9D" w:rsidRDefault="005B2A83" w:rsidP="00814AFF">
            <w:pPr>
              <w:jc w:val="center"/>
              <w:rPr>
                <w:sz w:val="16"/>
                <w:szCs w:val="16"/>
                <w:lang w:eastAsia="en-GB"/>
              </w:rPr>
            </w:pPr>
            <w:r w:rsidRPr="00F57E9D">
              <w:rPr>
                <w:sz w:val="16"/>
                <w:szCs w:val="16"/>
                <w:lang w:eastAsia="en-GB"/>
              </w:rPr>
              <w:t>25.470</w:t>
            </w:r>
          </w:p>
        </w:tc>
        <w:tc>
          <w:tcPr>
            <w:tcW w:w="741" w:type="dxa"/>
            <w:tcBorders>
              <w:top w:val="nil"/>
              <w:left w:val="nil"/>
              <w:bottom w:val="nil"/>
              <w:right w:val="nil"/>
            </w:tcBorders>
            <w:shd w:val="clear" w:color="auto" w:fill="auto"/>
            <w:noWrap/>
            <w:vAlign w:val="center"/>
            <w:hideMark/>
          </w:tcPr>
          <w:p w14:paraId="05CBDE5B" w14:textId="1C8C2B6F" w:rsidR="005B2A83" w:rsidRPr="00F57E9D" w:rsidRDefault="005B2A83" w:rsidP="00814AFF">
            <w:pPr>
              <w:jc w:val="center"/>
              <w:rPr>
                <w:sz w:val="16"/>
                <w:szCs w:val="16"/>
                <w:lang w:eastAsia="en-GB"/>
              </w:rPr>
            </w:pPr>
            <w:r>
              <w:rPr>
                <w:sz w:val="16"/>
                <w:szCs w:val="16"/>
                <w:lang w:eastAsia="en-GB"/>
              </w:rPr>
              <w:t>33.56</w:t>
            </w:r>
          </w:p>
        </w:tc>
        <w:tc>
          <w:tcPr>
            <w:tcW w:w="928" w:type="dxa"/>
            <w:tcBorders>
              <w:top w:val="nil"/>
              <w:left w:val="nil"/>
              <w:bottom w:val="nil"/>
              <w:right w:val="nil"/>
            </w:tcBorders>
            <w:shd w:val="clear" w:color="auto" w:fill="auto"/>
            <w:noWrap/>
            <w:vAlign w:val="center"/>
            <w:hideMark/>
          </w:tcPr>
          <w:p w14:paraId="791DFFE7" w14:textId="3F79A90D" w:rsidR="005B2A83" w:rsidRPr="00F57E9D" w:rsidRDefault="005B2A83" w:rsidP="00814AFF">
            <w:pPr>
              <w:jc w:val="center"/>
              <w:rPr>
                <w:sz w:val="16"/>
                <w:szCs w:val="16"/>
                <w:lang w:eastAsia="en-GB"/>
              </w:rPr>
            </w:pPr>
            <w:r>
              <w:rPr>
                <w:sz w:val="16"/>
                <w:szCs w:val="16"/>
                <w:lang w:eastAsia="en-GB"/>
              </w:rPr>
              <w:t>0.05</w:t>
            </w:r>
          </w:p>
        </w:tc>
        <w:tc>
          <w:tcPr>
            <w:tcW w:w="844" w:type="dxa"/>
            <w:tcBorders>
              <w:top w:val="nil"/>
              <w:left w:val="nil"/>
              <w:bottom w:val="nil"/>
              <w:right w:val="nil"/>
            </w:tcBorders>
            <w:shd w:val="clear" w:color="auto" w:fill="auto"/>
            <w:noWrap/>
            <w:vAlign w:val="center"/>
            <w:hideMark/>
          </w:tcPr>
          <w:p w14:paraId="0EEF3FA0" w14:textId="6315C0E1" w:rsidR="005B2A83" w:rsidRPr="00F57E9D" w:rsidRDefault="005B2A83" w:rsidP="00814AFF">
            <w:pPr>
              <w:jc w:val="center"/>
              <w:rPr>
                <w:sz w:val="16"/>
                <w:szCs w:val="16"/>
                <w:lang w:eastAsia="en-GB"/>
              </w:rPr>
            </w:pPr>
            <w:r>
              <w:rPr>
                <w:sz w:val="16"/>
                <w:szCs w:val="16"/>
                <w:lang w:eastAsia="en-GB"/>
              </w:rPr>
              <w:t>0.83</w:t>
            </w:r>
          </w:p>
        </w:tc>
        <w:tc>
          <w:tcPr>
            <w:tcW w:w="845" w:type="dxa"/>
            <w:tcBorders>
              <w:top w:val="nil"/>
              <w:left w:val="nil"/>
              <w:bottom w:val="nil"/>
              <w:right w:val="nil"/>
            </w:tcBorders>
            <w:shd w:val="clear" w:color="auto" w:fill="auto"/>
            <w:noWrap/>
            <w:vAlign w:val="center"/>
            <w:hideMark/>
          </w:tcPr>
          <w:p w14:paraId="0B689699" w14:textId="3CC396A2" w:rsidR="005B2A83" w:rsidRPr="00F57E9D" w:rsidRDefault="005B2A83" w:rsidP="00814AFF">
            <w:pPr>
              <w:jc w:val="center"/>
              <w:rPr>
                <w:color w:val="000000"/>
                <w:sz w:val="16"/>
                <w:szCs w:val="16"/>
                <w:lang w:eastAsia="en-GB"/>
              </w:rPr>
            </w:pPr>
            <w:r>
              <w:rPr>
                <w:color w:val="000000"/>
                <w:sz w:val="16"/>
                <w:szCs w:val="16"/>
                <w:lang w:eastAsia="en-GB"/>
              </w:rPr>
              <w:t>2482.45</w:t>
            </w:r>
          </w:p>
        </w:tc>
        <w:tc>
          <w:tcPr>
            <w:tcW w:w="957" w:type="dxa"/>
            <w:tcBorders>
              <w:top w:val="nil"/>
              <w:left w:val="nil"/>
              <w:bottom w:val="nil"/>
              <w:right w:val="nil"/>
            </w:tcBorders>
            <w:shd w:val="clear" w:color="auto" w:fill="auto"/>
            <w:noWrap/>
            <w:vAlign w:val="center"/>
            <w:hideMark/>
          </w:tcPr>
          <w:p w14:paraId="46662B45" w14:textId="456334B5" w:rsidR="005B2A83" w:rsidRPr="00F57E9D" w:rsidRDefault="005B2A83" w:rsidP="00814AFF">
            <w:pPr>
              <w:jc w:val="center"/>
              <w:rPr>
                <w:color w:val="000000"/>
                <w:sz w:val="16"/>
                <w:szCs w:val="16"/>
                <w:lang w:eastAsia="en-GB"/>
              </w:rPr>
            </w:pPr>
            <w:r>
              <w:rPr>
                <w:color w:val="000000"/>
                <w:sz w:val="16"/>
                <w:szCs w:val="16"/>
                <w:lang w:eastAsia="en-GB"/>
              </w:rPr>
              <w:t>1751.98</w:t>
            </w:r>
          </w:p>
        </w:tc>
        <w:tc>
          <w:tcPr>
            <w:tcW w:w="656" w:type="dxa"/>
            <w:tcBorders>
              <w:top w:val="nil"/>
              <w:left w:val="nil"/>
              <w:bottom w:val="nil"/>
              <w:right w:val="nil"/>
            </w:tcBorders>
            <w:shd w:val="clear" w:color="auto" w:fill="auto"/>
            <w:noWrap/>
            <w:vAlign w:val="center"/>
            <w:hideMark/>
          </w:tcPr>
          <w:p w14:paraId="5896DF0A" w14:textId="389858BB" w:rsidR="005B2A83" w:rsidRPr="00F57E9D" w:rsidRDefault="005B2A83" w:rsidP="00814AFF">
            <w:pPr>
              <w:jc w:val="center"/>
              <w:rPr>
                <w:sz w:val="16"/>
                <w:szCs w:val="16"/>
                <w:lang w:eastAsia="en-GB"/>
              </w:rPr>
            </w:pPr>
            <w:r>
              <w:rPr>
                <w:sz w:val="16"/>
                <w:szCs w:val="16"/>
                <w:lang w:eastAsia="en-GB"/>
              </w:rPr>
              <w:t>49.32</w:t>
            </w:r>
          </w:p>
        </w:tc>
        <w:tc>
          <w:tcPr>
            <w:tcW w:w="845" w:type="dxa"/>
            <w:tcBorders>
              <w:top w:val="nil"/>
              <w:left w:val="nil"/>
              <w:bottom w:val="nil"/>
              <w:right w:val="nil"/>
            </w:tcBorders>
            <w:shd w:val="clear" w:color="auto" w:fill="auto"/>
            <w:noWrap/>
            <w:vAlign w:val="center"/>
            <w:hideMark/>
          </w:tcPr>
          <w:p w14:paraId="2EF76ED5" w14:textId="6E20A4B7" w:rsidR="005B2A83" w:rsidRPr="00F57E9D" w:rsidRDefault="005B2A83" w:rsidP="00814AFF">
            <w:pPr>
              <w:jc w:val="center"/>
              <w:rPr>
                <w:sz w:val="16"/>
                <w:szCs w:val="16"/>
                <w:lang w:eastAsia="en-GB"/>
              </w:rPr>
            </w:pPr>
            <w:r>
              <w:rPr>
                <w:sz w:val="16"/>
                <w:szCs w:val="16"/>
                <w:lang w:eastAsia="en-GB"/>
              </w:rPr>
              <w:t>9.66</w:t>
            </w:r>
          </w:p>
        </w:tc>
        <w:tc>
          <w:tcPr>
            <w:tcW w:w="656" w:type="dxa"/>
            <w:tcBorders>
              <w:top w:val="nil"/>
              <w:left w:val="nil"/>
              <w:bottom w:val="nil"/>
              <w:right w:val="nil"/>
            </w:tcBorders>
            <w:shd w:val="clear" w:color="auto" w:fill="auto"/>
            <w:noWrap/>
            <w:vAlign w:val="center"/>
            <w:hideMark/>
          </w:tcPr>
          <w:p w14:paraId="65639FF1" w14:textId="3BE7B469" w:rsidR="005B2A83" w:rsidRPr="00F57E9D" w:rsidRDefault="005B2A83" w:rsidP="00814AFF">
            <w:pPr>
              <w:jc w:val="center"/>
              <w:rPr>
                <w:sz w:val="16"/>
                <w:szCs w:val="16"/>
                <w:lang w:eastAsia="en-GB"/>
              </w:rPr>
            </w:pPr>
            <w:r>
              <w:rPr>
                <w:sz w:val="16"/>
                <w:szCs w:val="16"/>
                <w:lang w:eastAsia="en-GB"/>
              </w:rPr>
              <w:t>79.34</w:t>
            </w:r>
          </w:p>
        </w:tc>
      </w:tr>
      <w:tr w:rsidR="005B2A83" w:rsidRPr="00F57E9D" w14:paraId="4A1902D0" w14:textId="77777777" w:rsidTr="007F302E">
        <w:trPr>
          <w:trHeight w:val="250"/>
        </w:trPr>
        <w:tc>
          <w:tcPr>
            <w:tcW w:w="1139" w:type="dxa"/>
            <w:tcBorders>
              <w:top w:val="nil"/>
              <w:left w:val="nil"/>
              <w:bottom w:val="nil"/>
              <w:right w:val="nil"/>
            </w:tcBorders>
            <w:shd w:val="clear" w:color="auto" w:fill="auto"/>
            <w:noWrap/>
            <w:vAlign w:val="center"/>
            <w:hideMark/>
          </w:tcPr>
          <w:p w14:paraId="0D0453A5" w14:textId="37656801" w:rsidR="005B2A83" w:rsidRPr="00F57E9D" w:rsidRDefault="005B2A83" w:rsidP="00814AFF">
            <w:pPr>
              <w:jc w:val="center"/>
              <w:rPr>
                <w:color w:val="000000"/>
                <w:sz w:val="16"/>
                <w:szCs w:val="16"/>
                <w:lang w:eastAsia="en-GB"/>
              </w:rPr>
            </w:pPr>
            <w:r>
              <w:rPr>
                <w:color w:val="000000"/>
                <w:sz w:val="16"/>
                <w:szCs w:val="16"/>
                <w:lang w:eastAsia="en-GB"/>
              </w:rPr>
              <w:t>White Vent</w:t>
            </w:r>
          </w:p>
        </w:tc>
        <w:tc>
          <w:tcPr>
            <w:tcW w:w="634" w:type="dxa"/>
            <w:tcBorders>
              <w:top w:val="nil"/>
              <w:left w:val="nil"/>
              <w:bottom w:val="nil"/>
              <w:right w:val="nil"/>
            </w:tcBorders>
            <w:shd w:val="clear" w:color="auto" w:fill="auto"/>
            <w:noWrap/>
            <w:vAlign w:val="center"/>
            <w:hideMark/>
          </w:tcPr>
          <w:p w14:paraId="7A0999E2" w14:textId="77777777" w:rsidR="005B2A83" w:rsidRPr="00F57E9D" w:rsidRDefault="005B2A83" w:rsidP="00814AFF">
            <w:pPr>
              <w:jc w:val="center"/>
              <w:rPr>
                <w:color w:val="000000"/>
                <w:sz w:val="16"/>
                <w:szCs w:val="16"/>
                <w:lang w:eastAsia="en-GB"/>
              </w:rPr>
            </w:pPr>
            <w:r w:rsidRPr="00F57E9D">
              <w:rPr>
                <w:color w:val="000000"/>
                <w:sz w:val="16"/>
                <w:szCs w:val="16"/>
                <w:lang w:eastAsia="en-GB"/>
              </w:rPr>
              <w:t>14.00</w:t>
            </w:r>
          </w:p>
        </w:tc>
        <w:tc>
          <w:tcPr>
            <w:tcW w:w="778" w:type="dxa"/>
            <w:tcBorders>
              <w:top w:val="nil"/>
              <w:left w:val="nil"/>
              <w:bottom w:val="nil"/>
              <w:right w:val="nil"/>
            </w:tcBorders>
            <w:shd w:val="clear" w:color="auto" w:fill="auto"/>
            <w:noWrap/>
            <w:vAlign w:val="center"/>
            <w:hideMark/>
          </w:tcPr>
          <w:p w14:paraId="5D61751A" w14:textId="77777777" w:rsidR="005B2A83" w:rsidRPr="00F57E9D" w:rsidRDefault="005B2A83" w:rsidP="00814AFF">
            <w:pPr>
              <w:jc w:val="center"/>
              <w:rPr>
                <w:color w:val="000000"/>
                <w:sz w:val="16"/>
                <w:szCs w:val="16"/>
                <w:lang w:eastAsia="en-GB"/>
              </w:rPr>
            </w:pPr>
            <w:r w:rsidRPr="00F57E9D">
              <w:rPr>
                <w:color w:val="000000"/>
                <w:sz w:val="16"/>
                <w:szCs w:val="16"/>
                <w:lang w:eastAsia="en-GB"/>
              </w:rPr>
              <w:t>After</w:t>
            </w:r>
          </w:p>
        </w:tc>
        <w:tc>
          <w:tcPr>
            <w:tcW w:w="844" w:type="dxa"/>
            <w:tcBorders>
              <w:top w:val="nil"/>
              <w:left w:val="nil"/>
              <w:bottom w:val="nil"/>
              <w:right w:val="nil"/>
            </w:tcBorders>
            <w:shd w:val="clear" w:color="auto" w:fill="auto"/>
            <w:noWrap/>
            <w:vAlign w:val="center"/>
            <w:hideMark/>
          </w:tcPr>
          <w:p w14:paraId="7ED645FA" w14:textId="77777777" w:rsidR="005B2A83" w:rsidRPr="00F57E9D" w:rsidRDefault="005B2A83" w:rsidP="00814AFF">
            <w:pPr>
              <w:jc w:val="center"/>
              <w:rPr>
                <w:color w:val="000000"/>
                <w:sz w:val="16"/>
                <w:szCs w:val="16"/>
                <w:lang w:eastAsia="en-GB"/>
              </w:rPr>
            </w:pPr>
            <w:r w:rsidRPr="00F57E9D">
              <w:rPr>
                <w:color w:val="000000"/>
                <w:sz w:val="16"/>
                <w:szCs w:val="16"/>
                <w:lang w:eastAsia="en-GB"/>
              </w:rPr>
              <w:t>2017</w:t>
            </w:r>
          </w:p>
        </w:tc>
        <w:tc>
          <w:tcPr>
            <w:tcW w:w="705" w:type="dxa"/>
            <w:tcBorders>
              <w:top w:val="nil"/>
              <w:left w:val="nil"/>
              <w:bottom w:val="nil"/>
              <w:right w:val="nil"/>
            </w:tcBorders>
            <w:shd w:val="clear" w:color="auto" w:fill="auto"/>
            <w:noWrap/>
            <w:vAlign w:val="center"/>
            <w:hideMark/>
          </w:tcPr>
          <w:p w14:paraId="7D47785C" w14:textId="77777777" w:rsidR="005B2A83" w:rsidRPr="00F57E9D" w:rsidRDefault="005B2A83" w:rsidP="00814AFF">
            <w:pPr>
              <w:jc w:val="center"/>
              <w:rPr>
                <w:color w:val="000000"/>
                <w:sz w:val="16"/>
                <w:szCs w:val="16"/>
                <w:lang w:eastAsia="en-GB"/>
              </w:rPr>
            </w:pPr>
            <w:r w:rsidRPr="00F57E9D">
              <w:rPr>
                <w:color w:val="000000"/>
                <w:sz w:val="16"/>
                <w:szCs w:val="16"/>
                <w:lang w:eastAsia="en-GB"/>
              </w:rPr>
              <w:t>July</w:t>
            </w:r>
          </w:p>
        </w:tc>
        <w:tc>
          <w:tcPr>
            <w:tcW w:w="731" w:type="dxa"/>
            <w:tcBorders>
              <w:top w:val="nil"/>
              <w:left w:val="nil"/>
              <w:bottom w:val="nil"/>
              <w:right w:val="nil"/>
            </w:tcBorders>
            <w:shd w:val="clear" w:color="auto" w:fill="auto"/>
            <w:noWrap/>
            <w:vAlign w:val="center"/>
            <w:hideMark/>
          </w:tcPr>
          <w:p w14:paraId="39E15AE2" w14:textId="77777777" w:rsidR="005B2A83" w:rsidRPr="00F57E9D" w:rsidRDefault="005B2A83" w:rsidP="00814AFF">
            <w:pPr>
              <w:jc w:val="center"/>
              <w:rPr>
                <w:sz w:val="16"/>
                <w:szCs w:val="16"/>
                <w:lang w:eastAsia="en-GB"/>
              </w:rPr>
            </w:pPr>
            <w:r w:rsidRPr="00F57E9D">
              <w:rPr>
                <w:sz w:val="16"/>
                <w:szCs w:val="16"/>
                <w:lang w:eastAsia="en-GB"/>
              </w:rPr>
              <w:t>26.840</w:t>
            </w:r>
          </w:p>
        </w:tc>
        <w:tc>
          <w:tcPr>
            <w:tcW w:w="741" w:type="dxa"/>
            <w:tcBorders>
              <w:top w:val="nil"/>
              <w:left w:val="nil"/>
              <w:bottom w:val="nil"/>
              <w:right w:val="nil"/>
            </w:tcBorders>
            <w:shd w:val="clear" w:color="auto" w:fill="auto"/>
            <w:noWrap/>
            <w:vAlign w:val="center"/>
            <w:hideMark/>
          </w:tcPr>
          <w:p w14:paraId="15685484" w14:textId="4D156D6D" w:rsidR="005B2A83" w:rsidRPr="00F57E9D" w:rsidRDefault="005B2A83" w:rsidP="00814AFF">
            <w:pPr>
              <w:jc w:val="center"/>
              <w:rPr>
                <w:sz w:val="16"/>
                <w:szCs w:val="16"/>
                <w:lang w:eastAsia="en-GB"/>
              </w:rPr>
            </w:pPr>
            <w:r>
              <w:rPr>
                <w:sz w:val="16"/>
                <w:szCs w:val="16"/>
                <w:lang w:eastAsia="en-GB"/>
              </w:rPr>
              <w:t>33.67</w:t>
            </w:r>
          </w:p>
        </w:tc>
        <w:tc>
          <w:tcPr>
            <w:tcW w:w="928" w:type="dxa"/>
            <w:tcBorders>
              <w:top w:val="nil"/>
              <w:left w:val="nil"/>
              <w:bottom w:val="nil"/>
              <w:right w:val="nil"/>
            </w:tcBorders>
            <w:shd w:val="clear" w:color="auto" w:fill="auto"/>
            <w:noWrap/>
            <w:vAlign w:val="center"/>
            <w:hideMark/>
          </w:tcPr>
          <w:p w14:paraId="5E7EF935" w14:textId="363F6AC5" w:rsidR="005B2A83" w:rsidRPr="00F57E9D" w:rsidRDefault="005B2A83" w:rsidP="00814AFF">
            <w:pPr>
              <w:jc w:val="center"/>
              <w:rPr>
                <w:sz w:val="16"/>
                <w:szCs w:val="16"/>
                <w:lang w:eastAsia="en-GB"/>
              </w:rPr>
            </w:pPr>
            <w:r>
              <w:rPr>
                <w:sz w:val="16"/>
                <w:szCs w:val="16"/>
                <w:lang w:eastAsia="en-GB"/>
              </w:rPr>
              <w:t>0.09</w:t>
            </w:r>
          </w:p>
        </w:tc>
        <w:tc>
          <w:tcPr>
            <w:tcW w:w="844" w:type="dxa"/>
            <w:tcBorders>
              <w:top w:val="nil"/>
              <w:left w:val="nil"/>
              <w:bottom w:val="nil"/>
              <w:right w:val="nil"/>
            </w:tcBorders>
            <w:shd w:val="clear" w:color="auto" w:fill="auto"/>
            <w:noWrap/>
            <w:vAlign w:val="center"/>
            <w:hideMark/>
          </w:tcPr>
          <w:p w14:paraId="482B5B5E" w14:textId="00F41A98" w:rsidR="005B2A83" w:rsidRPr="00F57E9D" w:rsidRDefault="005B2A83" w:rsidP="00814AFF">
            <w:pPr>
              <w:jc w:val="center"/>
              <w:rPr>
                <w:sz w:val="16"/>
                <w:szCs w:val="16"/>
                <w:lang w:eastAsia="en-GB"/>
              </w:rPr>
            </w:pPr>
            <w:r>
              <w:rPr>
                <w:sz w:val="16"/>
                <w:szCs w:val="16"/>
                <w:lang w:eastAsia="en-GB"/>
              </w:rPr>
              <w:t>1.27</w:t>
            </w:r>
          </w:p>
        </w:tc>
        <w:tc>
          <w:tcPr>
            <w:tcW w:w="845" w:type="dxa"/>
            <w:tcBorders>
              <w:top w:val="nil"/>
              <w:left w:val="nil"/>
              <w:bottom w:val="nil"/>
              <w:right w:val="nil"/>
            </w:tcBorders>
            <w:shd w:val="clear" w:color="auto" w:fill="auto"/>
            <w:noWrap/>
            <w:vAlign w:val="center"/>
            <w:hideMark/>
          </w:tcPr>
          <w:p w14:paraId="425CFB51" w14:textId="0D11D91A" w:rsidR="005B2A83" w:rsidRPr="00F57E9D" w:rsidRDefault="005B2A83" w:rsidP="00814AFF">
            <w:pPr>
              <w:jc w:val="center"/>
              <w:rPr>
                <w:color w:val="000000"/>
                <w:sz w:val="16"/>
                <w:szCs w:val="16"/>
                <w:lang w:eastAsia="en-GB"/>
              </w:rPr>
            </w:pPr>
            <w:r>
              <w:rPr>
                <w:color w:val="000000"/>
                <w:sz w:val="16"/>
                <w:szCs w:val="16"/>
                <w:lang w:eastAsia="en-GB"/>
              </w:rPr>
              <w:t>2553.77</w:t>
            </w:r>
          </w:p>
        </w:tc>
        <w:tc>
          <w:tcPr>
            <w:tcW w:w="957" w:type="dxa"/>
            <w:tcBorders>
              <w:top w:val="nil"/>
              <w:left w:val="nil"/>
              <w:bottom w:val="nil"/>
              <w:right w:val="nil"/>
            </w:tcBorders>
            <w:shd w:val="clear" w:color="auto" w:fill="auto"/>
            <w:noWrap/>
            <w:vAlign w:val="center"/>
            <w:hideMark/>
          </w:tcPr>
          <w:p w14:paraId="042227EC" w14:textId="6C347E65" w:rsidR="005B2A83" w:rsidRPr="00F57E9D" w:rsidRDefault="005B2A83" w:rsidP="00814AFF">
            <w:pPr>
              <w:jc w:val="center"/>
              <w:rPr>
                <w:color w:val="000000"/>
                <w:sz w:val="16"/>
                <w:szCs w:val="16"/>
                <w:lang w:eastAsia="en-GB"/>
              </w:rPr>
            </w:pPr>
            <w:r>
              <w:rPr>
                <w:color w:val="000000"/>
                <w:sz w:val="16"/>
                <w:szCs w:val="16"/>
                <w:lang w:eastAsia="en-GB"/>
              </w:rPr>
              <w:t>1676.80</w:t>
            </w:r>
          </w:p>
        </w:tc>
        <w:tc>
          <w:tcPr>
            <w:tcW w:w="656" w:type="dxa"/>
            <w:tcBorders>
              <w:top w:val="nil"/>
              <w:left w:val="nil"/>
              <w:bottom w:val="nil"/>
              <w:right w:val="nil"/>
            </w:tcBorders>
            <w:shd w:val="clear" w:color="auto" w:fill="auto"/>
            <w:noWrap/>
            <w:vAlign w:val="center"/>
            <w:hideMark/>
          </w:tcPr>
          <w:p w14:paraId="2D6245E1" w14:textId="64287FCC" w:rsidR="005B2A83" w:rsidRPr="00F57E9D" w:rsidRDefault="005B2A83" w:rsidP="00814AFF">
            <w:pPr>
              <w:jc w:val="center"/>
              <w:rPr>
                <w:sz w:val="16"/>
                <w:szCs w:val="16"/>
                <w:lang w:eastAsia="en-GB"/>
              </w:rPr>
            </w:pPr>
            <w:r>
              <w:rPr>
                <w:sz w:val="16"/>
                <w:szCs w:val="16"/>
                <w:lang w:eastAsia="en-GB"/>
              </w:rPr>
              <w:t>49.52</w:t>
            </w:r>
          </w:p>
        </w:tc>
        <w:tc>
          <w:tcPr>
            <w:tcW w:w="845" w:type="dxa"/>
            <w:tcBorders>
              <w:top w:val="nil"/>
              <w:left w:val="nil"/>
              <w:bottom w:val="nil"/>
              <w:right w:val="nil"/>
            </w:tcBorders>
            <w:shd w:val="clear" w:color="auto" w:fill="auto"/>
            <w:noWrap/>
            <w:vAlign w:val="center"/>
            <w:hideMark/>
          </w:tcPr>
          <w:p w14:paraId="2E1F849B" w14:textId="62BEABE9" w:rsidR="005B2A83" w:rsidRPr="00F57E9D" w:rsidRDefault="005B2A83" w:rsidP="00814AFF">
            <w:pPr>
              <w:jc w:val="center"/>
              <w:rPr>
                <w:sz w:val="16"/>
                <w:szCs w:val="16"/>
                <w:lang w:eastAsia="en-GB"/>
              </w:rPr>
            </w:pPr>
            <w:r>
              <w:rPr>
                <w:sz w:val="16"/>
                <w:szCs w:val="16"/>
                <w:lang w:eastAsia="en-GB"/>
              </w:rPr>
              <w:t>9.67</w:t>
            </w:r>
          </w:p>
        </w:tc>
        <w:tc>
          <w:tcPr>
            <w:tcW w:w="656" w:type="dxa"/>
            <w:tcBorders>
              <w:top w:val="nil"/>
              <w:left w:val="nil"/>
              <w:bottom w:val="nil"/>
              <w:right w:val="nil"/>
            </w:tcBorders>
            <w:shd w:val="clear" w:color="auto" w:fill="auto"/>
            <w:noWrap/>
            <w:vAlign w:val="center"/>
            <w:hideMark/>
          </w:tcPr>
          <w:p w14:paraId="0A2F0D2C" w14:textId="0B857118" w:rsidR="005B2A83" w:rsidRPr="00F57E9D" w:rsidRDefault="005B2A83" w:rsidP="00814AFF">
            <w:pPr>
              <w:jc w:val="center"/>
              <w:rPr>
                <w:sz w:val="16"/>
                <w:szCs w:val="16"/>
                <w:lang w:eastAsia="en-GB"/>
              </w:rPr>
            </w:pPr>
            <w:r>
              <w:rPr>
                <w:sz w:val="16"/>
                <w:szCs w:val="16"/>
                <w:lang w:eastAsia="en-GB"/>
              </w:rPr>
              <w:t>79.92</w:t>
            </w:r>
          </w:p>
        </w:tc>
      </w:tr>
      <w:tr w:rsidR="005B2A83" w:rsidRPr="00F57E9D" w14:paraId="328E44E8" w14:textId="77777777" w:rsidTr="00E532B9">
        <w:trPr>
          <w:trHeight w:val="250"/>
        </w:trPr>
        <w:tc>
          <w:tcPr>
            <w:tcW w:w="1139" w:type="dxa"/>
            <w:tcBorders>
              <w:top w:val="nil"/>
              <w:left w:val="nil"/>
              <w:bottom w:val="single" w:sz="4" w:space="0" w:color="auto"/>
              <w:right w:val="nil"/>
            </w:tcBorders>
            <w:shd w:val="clear" w:color="auto" w:fill="auto"/>
            <w:noWrap/>
            <w:vAlign w:val="center"/>
            <w:hideMark/>
          </w:tcPr>
          <w:p w14:paraId="3C8DB762" w14:textId="4FAA7648" w:rsidR="005B2A83" w:rsidRPr="00F57E9D" w:rsidRDefault="005B2A83" w:rsidP="00814AFF">
            <w:pPr>
              <w:jc w:val="center"/>
              <w:rPr>
                <w:color w:val="000000"/>
                <w:sz w:val="16"/>
                <w:szCs w:val="16"/>
                <w:lang w:eastAsia="en-GB"/>
              </w:rPr>
            </w:pPr>
            <w:r>
              <w:rPr>
                <w:color w:val="000000"/>
                <w:sz w:val="16"/>
                <w:szCs w:val="16"/>
                <w:lang w:eastAsia="en-GB"/>
              </w:rPr>
              <w:t>White Vent</w:t>
            </w:r>
          </w:p>
        </w:tc>
        <w:tc>
          <w:tcPr>
            <w:tcW w:w="634" w:type="dxa"/>
            <w:tcBorders>
              <w:top w:val="nil"/>
              <w:left w:val="nil"/>
              <w:bottom w:val="single" w:sz="4" w:space="0" w:color="auto"/>
              <w:right w:val="nil"/>
            </w:tcBorders>
            <w:shd w:val="clear" w:color="auto" w:fill="auto"/>
            <w:noWrap/>
            <w:vAlign w:val="center"/>
            <w:hideMark/>
          </w:tcPr>
          <w:p w14:paraId="23C111EE" w14:textId="77777777" w:rsidR="005B2A83" w:rsidRPr="00F57E9D" w:rsidRDefault="005B2A83" w:rsidP="00814AFF">
            <w:pPr>
              <w:jc w:val="center"/>
              <w:rPr>
                <w:color w:val="000000"/>
                <w:sz w:val="16"/>
                <w:szCs w:val="16"/>
                <w:lang w:eastAsia="en-GB"/>
              </w:rPr>
            </w:pPr>
            <w:r w:rsidRPr="00F57E9D">
              <w:rPr>
                <w:color w:val="000000"/>
                <w:sz w:val="16"/>
                <w:szCs w:val="16"/>
                <w:lang w:eastAsia="en-GB"/>
              </w:rPr>
              <w:t>14.00</w:t>
            </w:r>
          </w:p>
        </w:tc>
        <w:tc>
          <w:tcPr>
            <w:tcW w:w="778" w:type="dxa"/>
            <w:tcBorders>
              <w:top w:val="nil"/>
              <w:left w:val="nil"/>
              <w:bottom w:val="single" w:sz="4" w:space="0" w:color="auto"/>
              <w:right w:val="nil"/>
            </w:tcBorders>
            <w:shd w:val="clear" w:color="auto" w:fill="auto"/>
            <w:noWrap/>
            <w:vAlign w:val="center"/>
            <w:hideMark/>
          </w:tcPr>
          <w:p w14:paraId="40D99D72" w14:textId="77777777" w:rsidR="005B2A83" w:rsidRPr="00F57E9D" w:rsidRDefault="005B2A83" w:rsidP="00814AFF">
            <w:pPr>
              <w:jc w:val="center"/>
              <w:rPr>
                <w:color w:val="000000"/>
                <w:sz w:val="16"/>
                <w:szCs w:val="16"/>
                <w:lang w:eastAsia="en-GB"/>
              </w:rPr>
            </w:pPr>
            <w:r w:rsidRPr="00F57E9D">
              <w:rPr>
                <w:color w:val="000000"/>
                <w:sz w:val="16"/>
                <w:szCs w:val="16"/>
                <w:lang w:eastAsia="en-GB"/>
              </w:rPr>
              <w:t>After</w:t>
            </w:r>
          </w:p>
        </w:tc>
        <w:tc>
          <w:tcPr>
            <w:tcW w:w="844" w:type="dxa"/>
            <w:tcBorders>
              <w:top w:val="nil"/>
              <w:left w:val="nil"/>
              <w:bottom w:val="single" w:sz="4" w:space="0" w:color="auto"/>
              <w:right w:val="nil"/>
            </w:tcBorders>
            <w:shd w:val="clear" w:color="auto" w:fill="auto"/>
            <w:noWrap/>
            <w:vAlign w:val="center"/>
            <w:hideMark/>
          </w:tcPr>
          <w:p w14:paraId="7779EAEA" w14:textId="77777777" w:rsidR="005B2A83" w:rsidRPr="00F57E9D" w:rsidRDefault="005B2A83" w:rsidP="00814AFF">
            <w:pPr>
              <w:jc w:val="center"/>
              <w:rPr>
                <w:color w:val="000000"/>
                <w:sz w:val="16"/>
                <w:szCs w:val="16"/>
                <w:lang w:eastAsia="en-GB"/>
              </w:rPr>
            </w:pPr>
            <w:r w:rsidRPr="00F57E9D">
              <w:rPr>
                <w:color w:val="000000"/>
                <w:sz w:val="16"/>
                <w:szCs w:val="16"/>
                <w:lang w:eastAsia="en-GB"/>
              </w:rPr>
              <w:t>2017</w:t>
            </w:r>
          </w:p>
        </w:tc>
        <w:tc>
          <w:tcPr>
            <w:tcW w:w="705" w:type="dxa"/>
            <w:tcBorders>
              <w:top w:val="nil"/>
              <w:left w:val="nil"/>
              <w:bottom w:val="single" w:sz="4" w:space="0" w:color="auto"/>
              <w:right w:val="nil"/>
            </w:tcBorders>
            <w:shd w:val="clear" w:color="auto" w:fill="auto"/>
            <w:noWrap/>
            <w:vAlign w:val="center"/>
            <w:hideMark/>
          </w:tcPr>
          <w:p w14:paraId="1B35FE4F" w14:textId="77777777" w:rsidR="005B2A83" w:rsidRPr="00F57E9D" w:rsidRDefault="005B2A83" w:rsidP="00814AFF">
            <w:pPr>
              <w:jc w:val="center"/>
              <w:rPr>
                <w:color w:val="000000"/>
                <w:sz w:val="16"/>
                <w:szCs w:val="16"/>
                <w:lang w:eastAsia="en-GB"/>
              </w:rPr>
            </w:pPr>
            <w:r w:rsidRPr="00F57E9D">
              <w:rPr>
                <w:color w:val="000000"/>
                <w:sz w:val="16"/>
                <w:szCs w:val="16"/>
                <w:lang w:eastAsia="en-GB"/>
              </w:rPr>
              <w:t>July</w:t>
            </w:r>
          </w:p>
        </w:tc>
        <w:tc>
          <w:tcPr>
            <w:tcW w:w="731" w:type="dxa"/>
            <w:tcBorders>
              <w:top w:val="nil"/>
              <w:left w:val="nil"/>
              <w:bottom w:val="single" w:sz="4" w:space="0" w:color="auto"/>
              <w:right w:val="nil"/>
            </w:tcBorders>
            <w:shd w:val="clear" w:color="auto" w:fill="auto"/>
            <w:noWrap/>
            <w:vAlign w:val="center"/>
            <w:hideMark/>
          </w:tcPr>
          <w:p w14:paraId="0169D460" w14:textId="77777777" w:rsidR="005B2A83" w:rsidRPr="00F57E9D" w:rsidRDefault="005B2A83" w:rsidP="00814AFF">
            <w:pPr>
              <w:jc w:val="center"/>
              <w:rPr>
                <w:sz w:val="16"/>
                <w:szCs w:val="16"/>
                <w:lang w:eastAsia="en-GB"/>
              </w:rPr>
            </w:pPr>
            <w:r w:rsidRPr="00F57E9D">
              <w:rPr>
                <w:sz w:val="16"/>
                <w:szCs w:val="16"/>
                <w:lang w:eastAsia="en-GB"/>
              </w:rPr>
              <w:t>24.200</w:t>
            </w:r>
          </w:p>
        </w:tc>
        <w:tc>
          <w:tcPr>
            <w:tcW w:w="741" w:type="dxa"/>
            <w:tcBorders>
              <w:top w:val="nil"/>
              <w:left w:val="nil"/>
              <w:bottom w:val="single" w:sz="4" w:space="0" w:color="auto"/>
              <w:right w:val="nil"/>
            </w:tcBorders>
            <w:shd w:val="clear" w:color="auto" w:fill="auto"/>
            <w:noWrap/>
            <w:vAlign w:val="center"/>
            <w:hideMark/>
          </w:tcPr>
          <w:p w14:paraId="540518C7" w14:textId="72E66EE7" w:rsidR="005B2A83" w:rsidRPr="00F57E9D" w:rsidRDefault="005B2A83" w:rsidP="00814AFF">
            <w:pPr>
              <w:jc w:val="center"/>
              <w:rPr>
                <w:sz w:val="16"/>
                <w:szCs w:val="16"/>
                <w:lang w:eastAsia="en-GB"/>
              </w:rPr>
            </w:pPr>
            <w:r>
              <w:rPr>
                <w:sz w:val="16"/>
                <w:szCs w:val="16"/>
                <w:lang w:eastAsia="en-GB"/>
              </w:rPr>
              <w:t>33.23</w:t>
            </w:r>
          </w:p>
        </w:tc>
        <w:tc>
          <w:tcPr>
            <w:tcW w:w="928" w:type="dxa"/>
            <w:tcBorders>
              <w:top w:val="nil"/>
              <w:left w:val="nil"/>
              <w:bottom w:val="single" w:sz="4" w:space="0" w:color="auto"/>
              <w:right w:val="nil"/>
            </w:tcBorders>
            <w:shd w:val="clear" w:color="auto" w:fill="auto"/>
            <w:noWrap/>
            <w:vAlign w:val="center"/>
            <w:hideMark/>
          </w:tcPr>
          <w:p w14:paraId="62946315" w14:textId="718D421E" w:rsidR="005B2A83" w:rsidRPr="00F57E9D" w:rsidRDefault="005B2A83" w:rsidP="00814AFF">
            <w:pPr>
              <w:jc w:val="center"/>
              <w:rPr>
                <w:sz w:val="16"/>
                <w:szCs w:val="16"/>
                <w:lang w:eastAsia="en-GB"/>
              </w:rPr>
            </w:pPr>
            <w:r>
              <w:rPr>
                <w:sz w:val="16"/>
                <w:szCs w:val="16"/>
                <w:lang w:eastAsia="en-GB"/>
              </w:rPr>
              <w:t>0.07</w:t>
            </w:r>
          </w:p>
        </w:tc>
        <w:tc>
          <w:tcPr>
            <w:tcW w:w="844" w:type="dxa"/>
            <w:tcBorders>
              <w:top w:val="nil"/>
              <w:left w:val="nil"/>
              <w:bottom w:val="single" w:sz="4" w:space="0" w:color="auto"/>
              <w:right w:val="nil"/>
            </w:tcBorders>
            <w:shd w:val="clear" w:color="auto" w:fill="auto"/>
            <w:noWrap/>
            <w:vAlign w:val="center"/>
            <w:hideMark/>
          </w:tcPr>
          <w:p w14:paraId="71AA0B4C" w14:textId="18F2AF7A" w:rsidR="005B2A83" w:rsidRPr="00F57E9D" w:rsidRDefault="005B2A83" w:rsidP="00814AFF">
            <w:pPr>
              <w:jc w:val="center"/>
              <w:rPr>
                <w:sz w:val="16"/>
                <w:szCs w:val="16"/>
                <w:lang w:eastAsia="en-GB"/>
              </w:rPr>
            </w:pPr>
            <w:r>
              <w:rPr>
                <w:sz w:val="16"/>
                <w:szCs w:val="16"/>
                <w:lang w:eastAsia="en-GB"/>
              </w:rPr>
              <w:t>1.25</w:t>
            </w:r>
          </w:p>
        </w:tc>
        <w:tc>
          <w:tcPr>
            <w:tcW w:w="845" w:type="dxa"/>
            <w:tcBorders>
              <w:top w:val="nil"/>
              <w:left w:val="nil"/>
              <w:bottom w:val="single" w:sz="4" w:space="0" w:color="auto"/>
              <w:right w:val="nil"/>
            </w:tcBorders>
            <w:shd w:val="clear" w:color="auto" w:fill="auto"/>
            <w:noWrap/>
            <w:vAlign w:val="center"/>
            <w:hideMark/>
          </w:tcPr>
          <w:p w14:paraId="23804751" w14:textId="62F27841" w:rsidR="005B2A83" w:rsidRPr="00F57E9D" w:rsidRDefault="005B2A83" w:rsidP="00814AFF">
            <w:pPr>
              <w:jc w:val="center"/>
              <w:rPr>
                <w:color w:val="000000"/>
                <w:sz w:val="16"/>
                <w:szCs w:val="16"/>
                <w:lang w:eastAsia="en-GB"/>
              </w:rPr>
            </w:pPr>
            <w:r>
              <w:rPr>
                <w:color w:val="000000"/>
                <w:sz w:val="16"/>
                <w:szCs w:val="16"/>
                <w:lang w:eastAsia="en-GB"/>
              </w:rPr>
              <w:t>2970.32</w:t>
            </w:r>
          </w:p>
        </w:tc>
        <w:tc>
          <w:tcPr>
            <w:tcW w:w="957" w:type="dxa"/>
            <w:tcBorders>
              <w:top w:val="nil"/>
              <w:left w:val="nil"/>
              <w:bottom w:val="single" w:sz="4" w:space="0" w:color="auto"/>
              <w:right w:val="nil"/>
            </w:tcBorders>
            <w:shd w:val="clear" w:color="auto" w:fill="auto"/>
            <w:noWrap/>
            <w:vAlign w:val="center"/>
            <w:hideMark/>
          </w:tcPr>
          <w:p w14:paraId="0B3CA6B3" w14:textId="5A31C50B" w:rsidR="005B2A83" w:rsidRPr="00F57E9D" w:rsidRDefault="005B2A83" w:rsidP="00814AFF">
            <w:pPr>
              <w:jc w:val="center"/>
              <w:rPr>
                <w:color w:val="000000"/>
                <w:sz w:val="16"/>
                <w:szCs w:val="16"/>
                <w:lang w:eastAsia="en-GB"/>
              </w:rPr>
            </w:pPr>
            <w:r>
              <w:rPr>
                <w:color w:val="000000"/>
                <w:sz w:val="16"/>
                <w:szCs w:val="16"/>
                <w:lang w:eastAsia="en-GB"/>
              </w:rPr>
              <w:t>1560.48</w:t>
            </w:r>
          </w:p>
        </w:tc>
        <w:tc>
          <w:tcPr>
            <w:tcW w:w="656" w:type="dxa"/>
            <w:tcBorders>
              <w:top w:val="nil"/>
              <w:left w:val="nil"/>
              <w:bottom w:val="single" w:sz="4" w:space="0" w:color="auto"/>
              <w:right w:val="nil"/>
            </w:tcBorders>
            <w:shd w:val="clear" w:color="auto" w:fill="auto"/>
            <w:noWrap/>
            <w:vAlign w:val="center"/>
            <w:hideMark/>
          </w:tcPr>
          <w:p w14:paraId="30D3E450" w14:textId="21B2C933" w:rsidR="005B2A83" w:rsidRPr="00F57E9D" w:rsidRDefault="005B2A83" w:rsidP="00814AFF">
            <w:pPr>
              <w:jc w:val="center"/>
              <w:rPr>
                <w:sz w:val="16"/>
                <w:szCs w:val="16"/>
                <w:lang w:eastAsia="en-GB"/>
              </w:rPr>
            </w:pPr>
            <w:r>
              <w:rPr>
                <w:sz w:val="16"/>
                <w:szCs w:val="16"/>
                <w:lang w:eastAsia="en-GB"/>
              </w:rPr>
              <w:t>48.66</w:t>
            </w:r>
          </w:p>
        </w:tc>
        <w:tc>
          <w:tcPr>
            <w:tcW w:w="845" w:type="dxa"/>
            <w:tcBorders>
              <w:top w:val="nil"/>
              <w:left w:val="nil"/>
              <w:bottom w:val="single" w:sz="4" w:space="0" w:color="auto"/>
              <w:right w:val="nil"/>
            </w:tcBorders>
            <w:shd w:val="clear" w:color="auto" w:fill="auto"/>
            <w:noWrap/>
            <w:vAlign w:val="center"/>
            <w:hideMark/>
          </w:tcPr>
          <w:p w14:paraId="4BEAAF3F" w14:textId="74E94DAE" w:rsidR="005B2A83" w:rsidRPr="00F57E9D" w:rsidRDefault="005B2A83" w:rsidP="00814AFF">
            <w:pPr>
              <w:jc w:val="center"/>
              <w:rPr>
                <w:sz w:val="16"/>
                <w:szCs w:val="16"/>
                <w:lang w:eastAsia="en-GB"/>
              </w:rPr>
            </w:pPr>
            <w:r>
              <w:rPr>
                <w:sz w:val="16"/>
                <w:szCs w:val="16"/>
                <w:lang w:eastAsia="en-GB"/>
              </w:rPr>
              <w:t>9.54</w:t>
            </w:r>
          </w:p>
        </w:tc>
        <w:tc>
          <w:tcPr>
            <w:tcW w:w="656" w:type="dxa"/>
            <w:tcBorders>
              <w:top w:val="nil"/>
              <w:left w:val="nil"/>
              <w:bottom w:val="single" w:sz="4" w:space="0" w:color="auto"/>
              <w:right w:val="nil"/>
            </w:tcBorders>
            <w:shd w:val="clear" w:color="auto" w:fill="auto"/>
            <w:noWrap/>
            <w:vAlign w:val="center"/>
            <w:hideMark/>
          </w:tcPr>
          <w:p w14:paraId="0551EA18" w14:textId="3F3E663E" w:rsidR="005B2A83" w:rsidRPr="00F57E9D" w:rsidRDefault="005B2A83" w:rsidP="00814AFF">
            <w:pPr>
              <w:jc w:val="center"/>
              <w:rPr>
                <w:sz w:val="16"/>
                <w:szCs w:val="16"/>
                <w:lang w:eastAsia="en-GB"/>
              </w:rPr>
            </w:pPr>
            <w:r>
              <w:rPr>
                <w:sz w:val="16"/>
                <w:szCs w:val="16"/>
                <w:lang w:eastAsia="en-GB"/>
              </w:rPr>
              <w:t>78.65</w:t>
            </w:r>
          </w:p>
        </w:tc>
      </w:tr>
    </w:tbl>
    <w:p w14:paraId="06B1ADE5" w14:textId="77777777" w:rsidR="00E532B9" w:rsidRDefault="00E532B9" w:rsidP="00814AFF">
      <w:pPr>
        <w:shd w:val="clear" w:color="auto" w:fill="FFFFFF"/>
        <w:jc w:val="both"/>
        <w:rPr>
          <w:b/>
        </w:rPr>
        <w:sectPr w:rsidR="00E532B9" w:rsidSect="00E532B9">
          <w:pgSz w:w="16838" w:h="11906" w:orient="landscape"/>
          <w:pgMar w:top="1134" w:right="1134" w:bottom="1134" w:left="1134" w:header="709" w:footer="709" w:gutter="0"/>
          <w:cols w:space="708"/>
          <w:docGrid w:linePitch="360"/>
        </w:sectPr>
      </w:pPr>
    </w:p>
    <w:p w14:paraId="4BEAE4B7" w14:textId="0A3A32D0" w:rsidR="00B6399A" w:rsidRPr="00865CA5" w:rsidRDefault="004846BA" w:rsidP="00B6399A">
      <w:pPr>
        <w:autoSpaceDE w:val="0"/>
        <w:autoSpaceDN w:val="0"/>
        <w:adjustRightInd w:val="0"/>
      </w:pPr>
      <w:r w:rsidRPr="00D62131">
        <w:rPr>
          <w:b/>
        </w:rPr>
        <w:lastRenderedPageBreak/>
        <w:t>Figure S1</w:t>
      </w:r>
      <w:r w:rsidR="00EC366C" w:rsidRPr="00D62131">
        <w:rPr>
          <w:b/>
        </w:rPr>
        <w:t xml:space="preserve">. </w:t>
      </w:r>
      <w:r w:rsidR="00506647" w:rsidRPr="00D62131">
        <w:rPr>
          <w:b/>
        </w:rPr>
        <w:t>Nepartak typhoon satellite and buoy data.</w:t>
      </w:r>
      <w:r w:rsidR="00506647" w:rsidRPr="00D62131">
        <w:t xml:space="preserve"> Full details of Nepartak wind speed + direction, and significant wave height + direction before it hit Turtle Island and mainland Taiwan. NTU1 and NTU2 buoys data provide insights into the typhoon strength a few kilometers before hitting Turtle Island. The accumulated precipitation shows the sudden meteoric water reaching Turtle Island freshwater systems behind the vents area in the island front and cliffs. </w:t>
      </w:r>
      <w:r w:rsidR="00261A8B" w:rsidRPr="00D62131">
        <w:t>There are no in-</w:t>
      </w:r>
      <w:r w:rsidR="00506647" w:rsidRPr="00D62131">
        <w:t>situ Turtle Island rain measurements, but being very close to Yilan</w:t>
      </w:r>
      <w:r w:rsidR="00261A8B" w:rsidRPr="00D62131">
        <w:t>,</w:t>
      </w:r>
      <w:r w:rsidR="00506647" w:rsidRPr="00D62131">
        <w:t xml:space="preserve"> between 100 and 300 mm of rain</w:t>
      </w:r>
      <w:r w:rsidR="00261A8B" w:rsidRPr="00D62131">
        <w:t xml:space="preserve"> potentially accumulated in the island. Buoy data</w:t>
      </w:r>
      <w:r w:rsidR="00736EB1">
        <w:t xml:space="preserve">, maps and images </w:t>
      </w:r>
      <w:r w:rsidR="00261A8B" w:rsidRPr="00D62131">
        <w:t xml:space="preserve">are </w:t>
      </w:r>
      <w:r w:rsidR="003514FD" w:rsidRPr="00D62131">
        <w:t>courtesy of the Institute of Oceanography at the National Taiwan University</w:t>
      </w:r>
      <w:r w:rsidR="00F4096B">
        <w:t xml:space="preserve"> and were prepared for this manuscript by co-</w:t>
      </w:r>
      <w:r w:rsidR="00F4096B" w:rsidRPr="00F4096B">
        <w:t xml:space="preserve">author </w:t>
      </w:r>
      <w:r w:rsidR="00F4096B" w:rsidRPr="00F4096B">
        <w:rPr>
          <w:lang w:val="en-GB"/>
        </w:rPr>
        <w:t xml:space="preserve">Y.J. Yang </w:t>
      </w:r>
      <w:r w:rsidR="003514FD" w:rsidRPr="00F4096B">
        <w:t>(</w:t>
      </w:r>
      <w:hyperlink r:id="rId14" w:history="1">
        <w:r w:rsidR="003514FD" w:rsidRPr="00F4096B">
          <w:rPr>
            <w:rStyle w:val="Hipervnculo"/>
            <w:color w:val="auto"/>
          </w:rPr>
          <w:t>https://po.oc.ntu.edu.tw/buoy/buoy2017/index.php</w:t>
        </w:r>
      </w:hyperlink>
      <w:r w:rsidR="00F4096B">
        <w:rPr>
          <w:rStyle w:val="Hipervnculo"/>
          <w:color w:val="auto"/>
        </w:rPr>
        <w:t>)</w:t>
      </w:r>
      <w:r w:rsidR="00D62131" w:rsidRPr="00D62131">
        <w:t>. C</w:t>
      </w:r>
      <w:r w:rsidR="003514FD" w:rsidRPr="00D62131">
        <w:t xml:space="preserve">olored </w:t>
      </w:r>
      <w:r w:rsidR="00261A8B" w:rsidRPr="00D62131">
        <w:t>maps of wind speed, significant wave height</w:t>
      </w:r>
      <w:r w:rsidR="003514FD" w:rsidRPr="00D62131">
        <w:t>,</w:t>
      </w:r>
      <w:r w:rsidR="00261A8B" w:rsidRPr="00D62131">
        <w:t xml:space="preserve"> and accumulated rain are</w:t>
      </w:r>
      <w:r w:rsidR="003514FD" w:rsidRPr="00D62131">
        <w:t xml:space="preserve"> courtesy of the Central Weather Bureau (</w:t>
      </w:r>
      <w:hyperlink r:id="rId15" w:history="1">
        <w:r w:rsidR="003514FD" w:rsidRPr="00EF5FF9">
          <w:rPr>
            <w:rStyle w:val="Hipervnculo"/>
            <w:color w:val="auto"/>
          </w:rPr>
          <w:t>http://www.cwb.gov.tw/eng/</w:t>
        </w:r>
      </w:hyperlink>
      <w:r w:rsidR="003514FD" w:rsidRPr="00D62131">
        <w:t>)</w:t>
      </w:r>
      <w:r w:rsidR="00D62131" w:rsidRPr="00D62131">
        <w:t xml:space="preserve">, which maps and data are publicly available under </w:t>
      </w:r>
      <w:hyperlink r:id="rId16" w:history="1">
        <w:r w:rsidR="00D62131" w:rsidRPr="00D62131">
          <w:rPr>
            <w:rStyle w:val="Hipervnculo"/>
            <w:color w:val="auto"/>
          </w:rPr>
          <w:t>https://www.cwb.gov.tw/V7e/observe/rainfall/hk.htm</w:t>
        </w:r>
      </w:hyperlink>
      <w:r w:rsidR="00D62131" w:rsidRPr="00D62131">
        <w:t xml:space="preserve"> with an open information disclaimer under </w:t>
      </w:r>
      <w:hyperlink r:id="rId17" w:history="1">
        <w:r w:rsidR="00D62131" w:rsidRPr="00D62131">
          <w:rPr>
            <w:rStyle w:val="Hipervnculo"/>
            <w:color w:val="auto"/>
          </w:rPr>
          <w:t>https://www.cwb.gov.tw/V7e/information.htm</w:t>
        </w:r>
      </w:hyperlink>
      <w:r w:rsidR="00D62131" w:rsidRPr="00D62131">
        <w:t>.</w:t>
      </w:r>
      <w:r w:rsidR="00B6399A">
        <w:t xml:space="preserve"> All imagery and diagrams were individually obtained, and the final figure was generated using Corel Draw X7 </w:t>
      </w:r>
      <w:r w:rsidR="00B6399A" w:rsidRPr="00E57097">
        <w:t>(Corel Corp.).</w:t>
      </w:r>
    </w:p>
    <w:p w14:paraId="195104BB" w14:textId="03812424" w:rsidR="003514FD" w:rsidRPr="00D62131" w:rsidRDefault="003514FD" w:rsidP="00814AFF">
      <w:pPr>
        <w:shd w:val="clear" w:color="auto" w:fill="FFFFFF"/>
        <w:jc w:val="both"/>
      </w:pPr>
    </w:p>
    <w:p w14:paraId="5E4A85AB" w14:textId="77777777" w:rsidR="00814AFF" w:rsidRDefault="00814AFF" w:rsidP="00814AFF">
      <w:pPr>
        <w:shd w:val="clear" w:color="auto" w:fill="FFFFFF"/>
        <w:jc w:val="both"/>
      </w:pPr>
    </w:p>
    <w:p w14:paraId="542F42EA" w14:textId="77777777" w:rsidR="00261A8B" w:rsidRDefault="00261A8B" w:rsidP="00814AFF">
      <w:pPr>
        <w:shd w:val="clear" w:color="auto" w:fill="FFFFFF"/>
        <w:jc w:val="both"/>
      </w:pPr>
    </w:p>
    <w:p w14:paraId="3426E1B3" w14:textId="77777777" w:rsidR="00261A8B" w:rsidRPr="00261A8B" w:rsidRDefault="00261A8B" w:rsidP="00814AFF">
      <w:pPr>
        <w:shd w:val="clear" w:color="auto" w:fill="FFFFFF"/>
        <w:jc w:val="both"/>
      </w:pPr>
      <w:r>
        <w:rPr>
          <w:noProof/>
          <w:lang w:val="en-GB" w:eastAsia="en-GB"/>
        </w:rPr>
        <w:drawing>
          <wp:anchor distT="0" distB="0" distL="114300" distR="114300" simplePos="0" relativeHeight="251691008" behindDoc="0" locked="0" layoutInCell="1" allowOverlap="1" wp14:anchorId="50CF98C9" wp14:editId="47254371">
            <wp:simplePos x="0" y="0"/>
            <wp:positionH relativeFrom="column">
              <wp:posOffset>11430</wp:posOffset>
            </wp:positionH>
            <wp:positionV relativeFrom="paragraph">
              <wp:posOffset>-3810</wp:posOffset>
            </wp:positionV>
            <wp:extent cx="6120130" cy="4726082"/>
            <wp:effectExtent l="0" t="0" r="0" b="0"/>
            <wp:wrapNone/>
            <wp:docPr id="19" name="Imagen 19" descr="E:\a) Research\1. Publications\2. Scientific\4. UNI-KIEL\7. WTZ - KST Earthquake and Typhoon trigger permanent shifts (Lebrato et al.)_IN PREP\3. Supplementary\Figure S1\Figure 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E:\a) Research\1. Publications\2. Scientific\4. UNI-KIEL\7. WTZ - KST Earthquake and Typhoon trigger permanent shifts (Lebrato et al.)_IN PREP\3. Supplementary\Figure S1\Figure S1.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120130" cy="472608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AD6FEF" w14:textId="77777777" w:rsidR="00EC366C" w:rsidRDefault="00EC366C" w:rsidP="00814AFF">
      <w:pPr>
        <w:shd w:val="clear" w:color="auto" w:fill="FFFFFF"/>
        <w:rPr>
          <w:b/>
        </w:rPr>
      </w:pPr>
    </w:p>
    <w:p w14:paraId="62AC10D8" w14:textId="77777777" w:rsidR="003514FD" w:rsidRDefault="003514FD" w:rsidP="00814AFF">
      <w:pPr>
        <w:shd w:val="clear" w:color="auto" w:fill="FFFFFF"/>
        <w:rPr>
          <w:b/>
        </w:rPr>
      </w:pPr>
    </w:p>
    <w:p w14:paraId="7E0F1352" w14:textId="77777777" w:rsidR="003514FD" w:rsidRDefault="003514FD" w:rsidP="00814AFF">
      <w:pPr>
        <w:shd w:val="clear" w:color="auto" w:fill="FFFFFF"/>
        <w:rPr>
          <w:b/>
        </w:rPr>
      </w:pPr>
    </w:p>
    <w:p w14:paraId="23651D5D" w14:textId="77777777" w:rsidR="003514FD" w:rsidRDefault="003514FD" w:rsidP="00814AFF">
      <w:pPr>
        <w:shd w:val="clear" w:color="auto" w:fill="FFFFFF"/>
        <w:rPr>
          <w:b/>
        </w:rPr>
      </w:pPr>
    </w:p>
    <w:p w14:paraId="792433E7" w14:textId="77777777" w:rsidR="003514FD" w:rsidRDefault="003514FD" w:rsidP="00814AFF">
      <w:pPr>
        <w:shd w:val="clear" w:color="auto" w:fill="FFFFFF"/>
        <w:rPr>
          <w:b/>
        </w:rPr>
      </w:pPr>
    </w:p>
    <w:p w14:paraId="7CE80AD1" w14:textId="77777777" w:rsidR="003514FD" w:rsidRDefault="003514FD" w:rsidP="00814AFF">
      <w:pPr>
        <w:shd w:val="clear" w:color="auto" w:fill="FFFFFF"/>
        <w:rPr>
          <w:b/>
        </w:rPr>
      </w:pPr>
    </w:p>
    <w:p w14:paraId="6CF3F553" w14:textId="77777777" w:rsidR="003514FD" w:rsidRDefault="003514FD" w:rsidP="00814AFF">
      <w:pPr>
        <w:shd w:val="clear" w:color="auto" w:fill="FFFFFF"/>
        <w:rPr>
          <w:b/>
        </w:rPr>
      </w:pPr>
    </w:p>
    <w:p w14:paraId="661765AA" w14:textId="77777777" w:rsidR="003514FD" w:rsidRDefault="003514FD" w:rsidP="00814AFF">
      <w:pPr>
        <w:shd w:val="clear" w:color="auto" w:fill="FFFFFF"/>
        <w:rPr>
          <w:b/>
        </w:rPr>
      </w:pPr>
    </w:p>
    <w:p w14:paraId="2AA415FB" w14:textId="77777777" w:rsidR="003514FD" w:rsidRDefault="003514FD" w:rsidP="00814AFF">
      <w:pPr>
        <w:shd w:val="clear" w:color="auto" w:fill="FFFFFF"/>
        <w:rPr>
          <w:b/>
        </w:rPr>
      </w:pPr>
    </w:p>
    <w:p w14:paraId="73EC153F" w14:textId="77777777" w:rsidR="003514FD" w:rsidRDefault="003514FD" w:rsidP="00814AFF">
      <w:pPr>
        <w:shd w:val="clear" w:color="auto" w:fill="FFFFFF"/>
        <w:rPr>
          <w:b/>
        </w:rPr>
      </w:pPr>
    </w:p>
    <w:p w14:paraId="42F814A3" w14:textId="77777777" w:rsidR="003514FD" w:rsidRDefault="003514FD" w:rsidP="00814AFF">
      <w:pPr>
        <w:shd w:val="clear" w:color="auto" w:fill="FFFFFF"/>
        <w:rPr>
          <w:b/>
        </w:rPr>
      </w:pPr>
    </w:p>
    <w:p w14:paraId="423C89B5" w14:textId="77777777" w:rsidR="003514FD" w:rsidRDefault="003514FD" w:rsidP="00814AFF">
      <w:pPr>
        <w:shd w:val="clear" w:color="auto" w:fill="FFFFFF"/>
        <w:rPr>
          <w:b/>
        </w:rPr>
      </w:pPr>
    </w:p>
    <w:p w14:paraId="277BAC16" w14:textId="77777777" w:rsidR="003514FD" w:rsidRDefault="003514FD" w:rsidP="00814AFF">
      <w:pPr>
        <w:shd w:val="clear" w:color="auto" w:fill="FFFFFF"/>
        <w:rPr>
          <w:b/>
        </w:rPr>
      </w:pPr>
    </w:p>
    <w:p w14:paraId="0FEE6F75" w14:textId="77777777" w:rsidR="00814AFF" w:rsidRDefault="00814AFF" w:rsidP="00814AFF">
      <w:pPr>
        <w:shd w:val="clear" w:color="auto" w:fill="FFFFFF"/>
        <w:rPr>
          <w:b/>
        </w:rPr>
      </w:pPr>
    </w:p>
    <w:p w14:paraId="493697E5" w14:textId="77777777" w:rsidR="00814AFF" w:rsidRDefault="00814AFF" w:rsidP="00814AFF">
      <w:pPr>
        <w:shd w:val="clear" w:color="auto" w:fill="FFFFFF"/>
        <w:rPr>
          <w:b/>
        </w:rPr>
      </w:pPr>
    </w:p>
    <w:p w14:paraId="4E6E1577" w14:textId="77777777" w:rsidR="00814AFF" w:rsidRDefault="00814AFF" w:rsidP="00814AFF">
      <w:pPr>
        <w:shd w:val="clear" w:color="auto" w:fill="FFFFFF"/>
        <w:rPr>
          <w:b/>
        </w:rPr>
      </w:pPr>
    </w:p>
    <w:p w14:paraId="703A57EF" w14:textId="77777777" w:rsidR="00814AFF" w:rsidRDefault="00814AFF" w:rsidP="00814AFF">
      <w:pPr>
        <w:shd w:val="clear" w:color="auto" w:fill="FFFFFF"/>
        <w:rPr>
          <w:b/>
        </w:rPr>
      </w:pPr>
    </w:p>
    <w:p w14:paraId="094C66A3" w14:textId="77777777" w:rsidR="00814AFF" w:rsidRDefault="00814AFF" w:rsidP="00814AFF">
      <w:pPr>
        <w:shd w:val="clear" w:color="auto" w:fill="FFFFFF"/>
        <w:rPr>
          <w:b/>
        </w:rPr>
      </w:pPr>
    </w:p>
    <w:p w14:paraId="530A239A" w14:textId="77777777" w:rsidR="00814AFF" w:rsidRDefault="00814AFF" w:rsidP="00814AFF">
      <w:pPr>
        <w:shd w:val="clear" w:color="auto" w:fill="FFFFFF"/>
        <w:rPr>
          <w:b/>
        </w:rPr>
      </w:pPr>
    </w:p>
    <w:p w14:paraId="4704A11D" w14:textId="77777777" w:rsidR="00814AFF" w:rsidRDefault="00814AFF" w:rsidP="00814AFF">
      <w:pPr>
        <w:shd w:val="clear" w:color="auto" w:fill="FFFFFF"/>
        <w:rPr>
          <w:b/>
        </w:rPr>
      </w:pPr>
    </w:p>
    <w:p w14:paraId="17A5AB08" w14:textId="77777777" w:rsidR="00814AFF" w:rsidRDefault="00814AFF" w:rsidP="00814AFF">
      <w:pPr>
        <w:shd w:val="clear" w:color="auto" w:fill="FFFFFF"/>
        <w:rPr>
          <w:b/>
        </w:rPr>
      </w:pPr>
    </w:p>
    <w:p w14:paraId="499F0F0C" w14:textId="77777777" w:rsidR="00814AFF" w:rsidRDefault="00814AFF" w:rsidP="00814AFF">
      <w:pPr>
        <w:shd w:val="clear" w:color="auto" w:fill="FFFFFF"/>
        <w:rPr>
          <w:b/>
        </w:rPr>
      </w:pPr>
    </w:p>
    <w:p w14:paraId="76112196" w14:textId="77777777" w:rsidR="00814AFF" w:rsidRDefault="00814AFF" w:rsidP="00814AFF">
      <w:pPr>
        <w:shd w:val="clear" w:color="auto" w:fill="FFFFFF"/>
        <w:rPr>
          <w:b/>
        </w:rPr>
      </w:pPr>
    </w:p>
    <w:p w14:paraId="0A427CB8" w14:textId="77777777" w:rsidR="00814AFF" w:rsidRDefault="00814AFF" w:rsidP="00814AFF">
      <w:pPr>
        <w:shd w:val="clear" w:color="auto" w:fill="FFFFFF"/>
        <w:rPr>
          <w:b/>
        </w:rPr>
      </w:pPr>
    </w:p>
    <w:p w14:paraId="33B750AC" w14:textId="77777777" w:rsidR="00814AFF" w:rsidRDefault="00814AFF" w:rsidP="00814AFF">
      <w:pPr>
        <w:shd w:val="clear" w:color="auto" w:fill="FFFFFF"/>
        <w:rPr>
          <w:b/>
        </w:rPr>
      </w:pPr>
    </w:p>
    <w:p w14:paraId="1A9EA84F" w14:textId="77777777" w:rsidR="00814AFF" w:rsidRDefault="00814AFF" w:rsidP="00814AFF">
      <w:pPr>
        <w:shd w:val="clear" w:color="auto" w:fill="FFFFFF"/>
        <w:rPr>
          <w:b/>
        </w:rPr>
      </w:pPr>
    </w:p>
    <w:p w14:paraId="53AB9FA9" w14:textId="77777777" w:rsidR="00814AFF" w:rsidRDefault="00814AFF" w:rsidP="00814AFF">
      <w:pPr>
        <w:shd w:val="clear" w:color="auto" w:fill="FFFFFF"/>
        <w:rPr>
          <w:b/>
        </w:rPr>
      </w:pPr>
    </w:p>
    <w:p w14:paraId="7A1902BD" w14:textId="77777777" w:rsidR="00814AFF" w:rsidRDefault="00814AFF" w:rsidP="00814AFF">
      <w:pPr>
        <w:shd w:val="clear" w:color="auto" w:fill="FFFFFF"/>
        <w:rPr>
          <w:b/>
        </w:rPr>
      </w:pPr>
    </w:p>
    <w:p w14:paraId="2C8AFF87" w14:textId="77777777" w:rsidR="00814AFF" w:rsidRDefault="00814AFF" w:rsidP="00814AFF">
      <w:pPr>
        <w:shd w:val="clear" w:color="auto" w:fill="FFFFFF"/>
        <w:rPr>
          <w:b/>
        </w:rPr>
      </w:pPr>
    </w:p>
    <w:p w14:paraId="6B79A30D" w14:textId="77777777" w:rsidR="00814AFF" w:rsidRDefault="00814AFF" w:rsidP="00814AFF">
      <w:pPr>
        <w:shd w:val="clear" w:color="auto" w:fill="FFFFFF"/>
        <w:rPr>
          <w:b/>
        </w:rPr>
      </w:pPr>
    </w:p>
    <w:p w14:paraId="34710EBA" w14:textId="77777777" w:rsidR="00814AFF" w:rsidRDefault="00814AFF" w:rsidP="00814AFF">
      <w:pPr>
        <w:shd w:val="clear" w:color="auto" w:fill="FFFFFF"/>
        <w:rPr>
          <w:b/>
        </w:rPr>
      </w:pPr>
    </w:p>
    <w:p w14:paraId="704EC9B6" w14:textId="77777777" w:rsidR="00814AFF" w:rsidRDefault="00814AFF" w:rsidP="00814AFF">
      <w:pPr>
        <w:shd w:val="clear" w:color="auto" w:fill="FFFFFF"/>
        <w:rPr>
          <w:b/>
        </w:rPr>
      </w:pPr>
    </w:p>
    <w:p w14:paraId="41501044" w14:textId="77777777" w:rsidR="00B6399A" w:rsidRDefault="00B6399A" w:rsidP="00814AFF">
      <w:pPr>
        <w:shd w:val="clear" w:color="auto" w:fill="FFFFFF"/>
        <w:jc w:val="both"/>
        <w:rPr>
          <w:b/>
        </w:rPr>
      </w:pPr>
    </w:p>
    <w:p w14:paraId="35753954" w14:textId="3F87D669" w:rsidR="004846BA" w:rsidRDefault="004846BA" w:rsidP="00814AFF">
      <w:pPr>
        <w:shd w:val="clear" w:color="auto" w:fill="FFFFFF"/>
        <w:jc w:val="both"/>
      </w:pPr>
      <w:r>
        <w:rPr>
          <w:b/>
        </w:rPr>
        <w:lastRenderedPageBreak/>
        <w:t>Figure S2</w:t>
      </w:r>
      <w:r w:rsidRPr="00506647">
        <w:rPr>
          <w:b/>
        </w:rPr>
        <w:t xml:space="preserve">. </w:t>
      </w:r>
      <w:r>
        <w:rPr>
          <w:b/>
        </w:rPr>
        <w:t>S</w:t>
      </w:r>
      <w:r w:rsidRPr="007772D0">
        <w:rPr>
          <w:b/>
        </w:rPr>
        <w:t>eawater</w:t>
      </w:r>
      <w:r>
        <w:rPr>
          <w:b/>
        </w:rPr>
        <w:t xml:space="preserve"> </w:t>
      </w:r>
      <w:r w:rsidR="0004416C">
        <w:rPr>
          <w:b/>
        </w:rPr>
        <w:t xml:space="preserve">dissolved elements </w:t>
      </w:r>
      <w:r>
        <w:rPr>
          <w:b/>
        </w:rPr>
        <w:t>time-series before and after the catastrophic events</w:t>
      </w:r>
      <w:r w:rsidRPr="007772D0">
        <w:rPr>
          <w:b/>
        </w:rPr>
        <w:t>.</w:t>
      </w:r>
      <w:r>
        <w:t xml:space="preserve"> Detailed seawater dissolved </w:t>
      </w:r>
      <w:r w:rsidR="0004416C">
        <w:t xml:space="preserve">elements </w:t>
      </w:r>
      <w:r>
        <w:t>(major</w:t>
      </w:r>
      <w:r w:rsidR="006B0123">
        <w:t xml:space="preserve">s and minors) from 2010 to 2018 </w:t>
      </w:r>
      <w:r>
        <w:t xml:space="preserve">around Turtle Island and the vents, including offshore waters using gridded stations (all parameters measured 1 m below surface). Comparable seawater data before 2010 are not available, thus not included in the time-series, in contrast to the photos of Figure 2. The complete dataset of all chemistry, measurements, metadata, and seawater major/minor </w:t>
      </w:r>
      <w:r w:rsidR="0026605F">
        <w:t>elements</w:t>
      </w:r>
      <w:r>
        <w:t xml:space="preserve"> is included in Appendix S1. This figure is the extension from Figure 4.</w:t>
      </w:r>
    </w:p>
    <w:p w14:paraId="139DD109" w14:textId="77777777" w:rsidR="00814AFF" w:rsidRDefault="00814AFF" w:rsidP="00814AFF">
      <w:pPr>
        <w:shd w:val="clear" w:color="auto" w:fill="FFFFFF"/>
        <w:jc w:val="both"/>
      </w:pPr>
    </w:p>
    <w:p w14:paraId="6D250CED" w14:textId="755EB360" w:rsidR="004846BA" w:rsidRDefault="00926C08" w:rsidP="00814AFF">
      <w:pPr>
        <w:shd w:val="clear" w:color="auto" w:fill="FFFFFF"/>
        <w:jc w:val="both"/>
      </w:pPr>
      <w:r>
        <w:rPr>
          <w:noProof/>
        </w:rPr>
        <w:drawing>
          <wp:inline distT="0" distB="0" distL="0" distR="0" wp14:anchorId="71224068" wp14:editId="05CC60B1">
            <wp:extent cx="3502675" cy="7800230"/>
            <wp:effectExtent l="0" t="0" r="254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508107" cy="7812328"/>
                    </a:xfrm>
                    <a:prstGeom prst="rect">
                      <a:avLst/>
                    </a:prstGeom>
                    <a:noFill/>
                    <a:ln>
                      <a:noFill/>
                    </a:ln>
                  </pic:spPr>
                </pic:pic>
              </a:graphicData>
            </a:graphic>
          </wp:inline>
        </w:drawing>
      </w:r>
    </w:p>
    <w:p w14:paraId="0431A022" w14:textId="1CD4442C" w:rsidR="004846BA" w:rsidRDefault="004846BA" w:rsidP="00814AFF">
      <w:pPr>
        <w:shd w:val="clear" w:color="auto" w:fill="FFFFFF"/>
        <w:jc w:val="both"/>
      </w:pPr>
      <w:r>
        <w:rPr>
          <w:b/>
        </w:rPr>
        <w:lastRenderedPageBreak/>
        <w:t>Figure S3</w:t>
      </w:r>
      <w:r w:rsidRPr="00506647">
        <w:rPr>
          <w:b/>
        </w:rPr>
        <w:t xml:space="preserve">. </w:t>
      </w:r>
      <w:r>
        <w:rPr>
          <w:b/>
        </w:rPr>
        <w:t>YV</w:t>
      </w:r>
      <w:r w:rsidRPr="00C74913">
        <w:rPr>
          <w:b/>
        </w:rPr>
        <w:t xml:space="preserve"> vertic</w:t>
      </w:r>
      <w:r>
        <w:rPr>
          <w:b/>
        </w:rPr>
        <w:t xml:space="preserve">al seawater chemistry and </w:t>
      </w:r>
      <w:r w:rsidR="0026605F">
        <w:rPr>
          <w:b/>
        </w:rPr>
        <w:t>dissolved elements</w:t>
      </w:r>
      <w:r>
        <w:rPr>
          <w:b/>
        </w:rPr>
        <w:t xml:space="preserve"> composition</w:t>
      </w:r>
      <w:r w:rsidRPr="00C74913">
        <w:rPr>
          <w:b/>
        </w:rPr>
        <w:t xml:space="preserve"> time-series.</w:t>
      </w:r>
      <w:r>
        <w:t xml:space="preserve"> Detailed vertical structure of the YV seawater carbonate chemistry and dissolved </w:t>
      </w:r>
      <w:r w:rsidR="0026605F">
        <w:t>elements (majors and minors)</w:t>
      </w:r>
      <w:r>
        <w:t xml:space="preserve"> from 2009 to 2017. For each parameter the full time-series data are presented in the same vertical plot to see individual changes over time. Comparable YV vertical seawater data before 2009 are not available, thus not included in the time-series, in contrast to the photos of Figure 1 and 2. The complete dataset of all chemistry, measurements, metadata, and seawater major/minor </w:t>
      </w:r>
      <w:r w:rsidR="0026605F">
        <w:t>elements</w:t>
      </w:r>
      <w:r>
        <w:t xml:space="preserve"> is included in Appendix S1. This figure is the extension from Figure 5.</w:t>
      </w:r>
    </w:p>
    <w:p w14:paraId="2868F9F9" w14:textId="77777777" w:rsidR="00814AFF" w:rsidRDefault="00814AFF" w:rsidP="00814AFF">
      <w:pPr>
        <w:shd w:val="clear" w:color="auto" w:fill="FFFFFF"/>
        <w:jc w:val="both"/>
      </w:pPr>
    </w:p>
    <w:p w14:paraId="7ED8F989" w14:textId="77777777" w:rsidR="004846BA" w:rsidRDefault="004846BA" w:rsidP="00814AFF">
      <w:pPr>
        <w:shd w:val="clear" w:color="auto" w:fill="FFFFFF"/>
        <w:jc w:val="both"/>
      </w:pPr>
    </w:p>
    <w:p w14:paraId="7FC2EC64" w14:textId="1DF18C2D" w:rsidR="004846BA" w:rsidRDefault="00446C66" w:rsidP="00814AFF">
      <w:pPr>
        <w:shd w:val="clear" w:color="auto" w:fill="FFFFFF"/>
        <w:jc w:val="both"/>
      </w:pPr>
      <w:r>
        <w:rPr>
          <w:noProof/>
          <w:lang w:val="en-GB" w:eastAsia="en-GB"/>
        </w:rPr>
        <w:drawing>
          <wp:anchor distT="0" distB="0" distL="114300" distR="114300" simplePos="0" relativeHeight="251724800" behindDoc="0" locked="0" layoutInCell="1" allowOverlap="1" wp14:anchorId="5D9CEEF2" wp14:editId="36C007D1">
            <wp:simplePos x="0" y="0"/>
            <wp:positionH relativeFrom="column">
              <wp:posOffset>3479</wp:posOffset>
            </wp:positionH>
            <wp:positionV relativeFrom="paragraph">
              <wp:posOffset>497</wp:posOffset>
            </wp:positionV>
            <wp:extent cx="6120130" cy="3102566"/>
            <wp:effectExtent l="0" t="0" r="0" b="3175"/>
            <wp:wrapNone/>
            <wp:docPr id="14" name="Picture 14" descr="D:\a) Research\1. Publications\2. Scientific\4. UNI-KIEL\7. WTZ - KST Earthquake and Typhoon trigger permanent shifts (Lebrato et al.)_IN PREP\3. Supplementary\Figure S2\Figure 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a) Research\1. Publications\2. Scientific\4. UNI-KIEL\7. WTZ - KST Earthquake and Typhoon trigger permanent shifts (Lebrato et al.)_IN PREP\3. Supplementary\Figure S2\Figure S2.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120130" cy="310256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F3ABB7" w14:textId="77777777" w:rsidR="004846BA" w:rsidRDefault="004846BA" w:rsidP="00814AFF">
      <w:pPr>
        <w:shd w:val="clear" w:color="auto" w:fill="FFFFFF"/>
        <w:jc w:val="both"/>
      </w:pPr>
    </w:p>
    <w:p w14:paraId="660F8131" w14:textId="77777777" w:rsidR="004846BA" w:rsidRDefault="004846BA" w:rsidP="00814AFF">
      <w:pPr>
        <w:shd w:val="clear" w:color="auto" w:fill="FFFFFF"/>
        <w:jc w:val="both"/>
      </w:pPr>
    </w:p>
    <w:p w14:paraId="7BDC1C6C" w14:textId="77777777" w:rsidR="004846BA" w:rsidRDefault="004846BA" w:rsidP="00814AFF">
      <w:pPr>
        <w:shd w:val="clear" w:color="auto" w:fill="FFFFFF"/>
        <w:jc w:val="both"/>
      </w:pPr>
    </w:p>
    <w:p w14:paraId="463B6374" w14:textId="77777777" w:rsidR="004846BA" w:rsidRDefault="004846BA" w:rsidP="00814AFF">
      <w:pPr>
        <w:shd w:val="clear" w:color="auto" w:fill="FFFFFF"/>
        <w:jc w:val="both"/>
      </w:pPr>
    </w:p>
    <w:p w14:paraId="6F633B85" w14:textId="77777777" w:rsidR="004846BA" w:rsidRDefault="004846BA" w:rsidP="00814AFF">
      <w:pPr>
        <w:shd w:val="clear" w:color="auto" w:fill="FFFFFF"/>
        <w:jc w:val="both"/>
      </w:pPr>
    </w:p>
    <w:p w14:paraId="4CEF4A1D" w14:textId="77777777" w:rsidR="004846BA" w:rsidRDefault="004846BA" w:rsidP="00814AFF">
      <w:pPr>
        <w:shd w:val="clear" w:color="auto" w:fill="FFFFFF"/>
        <w:jc w:val="both"/>
      </w:pPr>
    </w:p>
    <w:p w14:paraId="12FB0A7D" w14:textId="77777777" w:rsidR="004846BA" w:rsidRDefault="004846BA" w:rsidP="00814AFF">
      <w:pPr>
        <w:shd w:val="clear" w:color="auto" w:fill="FFFFFF"/>
        <w:jc w:val="both"/>
      </w:pPr>
    </w:p>
    <w:p w14:paraId="43CE099E" w14:textId="77777777" w:rsidR="004846BA" w:rsidRDefault="004846BA" w:rsidP="00814AFF">
      <w:pPr>
        <w:shd w:val="clear" w:color="auto" w:fill="FFFFFF"/>
        <w:jc w:val="both"/>
      </w:pPr>
    </w:p>
    <w:p w14:paraId="5253D2AE" w14:textId="77777777" w:rsidR="004846BA" w:rsidRDefault="004846BA" w:rsidP="00814AFF">
      <w:pPr>
        <w:shd w:val="clear" w:color="auto" w:fill="FFFFFF"/>
        <w:jc w:val="both"/>
      </w:pPr>
    </w:p>
    <w:p w14:paraId="74C646B5" w14:textId="77777777" w:rsidR="004846BA" w:rsidRDefault="004846BA" w:rsidP="00814AFF">
      <w:pPr>
        <w:shd w:val="clear" w:color="auto" w:fill="FFFFFF"/>
        <w:jc w:val="both"/>
      </w:pPr>
    </w:p>
    <w:p w14:paraId="7593845D" w14:textId="77777777" w:rsidR="004846BA" w:rsidRDefault="004846BA" w:rsidP="00814AFF">
      <w:pPr>
        <w:shd w:val="clear" w:color="auto" w:fill="FFFFFF"/>
        <w:jc w:val="both"/>
      </w:pPr>
    </w:p>
    <w:p w14:paraId="3749D24E" w14:textId="77777777" w:rsidR="004846BA" w:rsidRDefault="004846BA" w:rsidP="00814AFF">
      <w:pPr>
        <w:shd w:val="clear" w:color="auto" w:fill="FFFFFF"/>
        <w:jc w:val="both"/>
      </w:pPr>
    </w:p>
    <w:p w14:paraId="2615D12E" w14:textId="77777777" w:rsidR="004846BA" w:rsidRDefault="004846BA" w:rsidP="00814AFF">
      <w:pPr>
        <w:shd w:val="clear" w:color="auto" w:fill="FFFFFF"/>
        <w:jc w:val="both"/>
      </w:pPr>
    </w:p>
    <w:p w14:paraId="2E069932" w14:textId="77777777" w:rsidR="004846BA" w:rsidRDefault="004846BA" w:rsidP="00814AFF">
      <w:pPr>
        <w:shd w:val="clear" w:color="auto" w:fill="FFFFFF"/>
        <w:jc w:val="both"/>
      </w:pPr>
    </w:p>
    <w:p w14:paraId="5BECE0C6" w14:textId="77777777" w:rsidR="00814AFF" w:rsidRDefault="00814AFF" w:rsidP="00814AFF">
      <w:pPr>
        <w:shd w:val="clear" w:color="auto" w:fill="FFFFFF"/>
        <w:rPr>
          <w:b/>
        </w:rPr>
      </w:pPr>
    </w:p>
    <w:p w14:paraId="2977F608" w14:textId="77777777" w:rsidR="00814AFF" w:rsidRDefault="00814AFF" w:rsidP="00814AFF">
      <w:pPr>
        <w:shd w:val="clear" w:color="auto" w:fill="FFFFFF"/>
        <w:rPr>
          <w:b/>
        </w:rPr>
      </w:pPr>
    </w:p>
    <w:p w14:paraId="7A264C2C" w14:textId="77777777" w:rsidR="00814AFF" w:rsidRDefault="00814AFF" w:rsidP="00814AFF">
      <w:pPr>
        <w:shd w:val="clear" w:color="auto" w:fill="FFFFFF"/>
        <w:rPr>
          <w:b/>
        </w:rPr>
      </w:pPr>
    </w:p>
    <w:p w14:paraId="2A4527D3" w14:textId="77777777" w:rsidR="00814AFF" w:rsidRDefault="00814AFF" w:rsidP="00814AFF">
      <w:pPr>
        <w:shd w:val="clear" w:color="auto" w:fill="FFFFFF"/>
        <w:rPr>
          <w:b/>
        </w:rPr>
      </w:pPr>
    </w:p>
    <w:p w14:paraId="3A159C73" w14:textId="77777777" w:rsidR="00814AFF" w:rsidRDefault="00814AFF" w:rsidP="00814AFF">
      <w:pPr>
        <w:shd w:val="clear" w:color="auto" w:fill="FFFFFF"/>
        <w:rPr>
          <w:b/>
        </w:rPr>
      </w:pPr>
    </w:p>
    <w:p w14:paraId="6A1FB69A" w14:textId="77777777" w:rsidR="00814AFF" w:rsidRDefault="00814AFF" w:rsidP="00814AFF">
      <w:pPr>
        <w:shd w:val="clear" w:color="auto" w:fill="FFFFFF"/>
        <w:rPr>
          <w:b/>
        </w:rPr>
      </w:pPr>
    </w:p>
    <w:p w14:paraId="5DAD0F14" w14:textId="77777777" w:rsidR="00814AFF" w:rsidRDefault="00814AFF" w:rsidP="00814AFF">
      <w:pPr>
        <w:shd w:val="clear" w:color="auto" w:fill="FFFFFF"/>
        <w:rPr>
          <w:b/>
        </w:rPr>
      </w:pPr>
    </w:p>
    <w:p w14:paraId="53286A00" w14:textId="77777777" w:rsidR="00814AFF" w:rsidRDefault="00814AFF" w:rsidP="00814AFF">
      <w:pPr>
        <w:shd w:val="clear" w:color="auto" w:fill="FFFFFF"/>
        <w:rPr>
          <w:b/>
        </w:rPr>
      </w:pPr>
    </w:p>
    <w:p w14:paraId="507765E1" w14:textId="77777777" w:rsidR="00814AFF" w:rsidRDefault="00814AFF" w:rsidP="00814AFF">
      <w:pPr>
        <w:shd w:val="clear" w:color="auto" w:fill="FFFFFF"/>
        <w:rPr>
          <w:b/>
        </w:rPr>
      </w:pPr>
    </w:p>
    <w:p w14:paraId="7FF8B3EA" w14:textId="77777777" w:rsidR="006148DC" w:rsidRDefault="006148DC" w:rsidP="00814AFF">
      <w:pPr>
        <w:shd w:val="clear" w:color="auto" w:fill="FFFFFF"/>
        <w:rPr>
          <w:b/>
        </w:rPr>
      </w:pPr>
    </w:p>
    <w:p w14:paraId="031B13CB" w14:textId="77777777" w:rsidR="006148DC" w:rsidRDefault="006148DC" w:rsidP="00814AFF">
      <w:pPr>
        <w:shd w:val="clear" w:color="auto" w:fill="FFFFFF"/>
        <w:rPr>
          <w:b/>
        </w:rPr>
      </w:pPr>
    </w:p>
    <w:p w14:paraId="40D308EB" w14:textId="77777777" w:rsidR="006148DC" w:rsidRDefault="006148DC" w:rsidP="00814AFF">
      <w:pPr>
        <w:shd w:val="clear" w:color="auto" w:fill="FFFFFF"/>
        <w:rPr>
          <w:b/>
        </w:rPr>
      </w:pPr>
    </w:p>
    <w:p w14:paraId="7B0A05B9" w14:textId="77777777" w:rsidR="006148DC" w:rsidRDefault="006148DC" w:rsidP="00814AFF">
      <w:pPr>
        <w:shd w:val="clear" w:color="auto" w:fill="FFFFFF"/>
        <w:rPr>
          <w:b/>
        </w:rPr>
      </w:pPr>
    </w:p>
    <w:p w14:paraId="4A8A7FB2" w14:textId="77777777" w:rsidR="006148DC" w:rsidRDefault="006148DC" w:rsidP="00814AFF">
      <w:pPr>
        <w:shd w:val="clear" w:color="auto" w:fill="FFFFFF"/>
        <w:rPr>
          <w:b/>
        </w:rPr>
      </w:pPr>
    </w:p>
    <w:p w14:paraId="3E51A24F" w14:textId="77777777" w:rsidR="006148DC" w:rsidRDefault="006148DC" w:rsidP="00814AFF">
      <w:pPr>
        <w:shd w:val="clear" w:color="auto" w:fill="FFFFFF"/>
        <w:rPr>
          <w:b/>
        </w:rPr>
      </w:pPr>
    </w:p>
    <w:p w14:paraId="5CCC97F3" w14:textId="77777777" w:rsidR="006148DC" w:rsidRDefault="006148DC" w:rsidP="00814AFF">
      <w:pPr>
        <w:shd w:val="clear" w:color="auto" w:fill="FFFFFF"/>
        <w:rPr>
          <w:b/>
        </w:rPr>
      </w:pPr>
    </w:p>
    <w:p w14:paraId="2FEE2AA8" w14:textId="77777777" w:rsidR="006148DC" w:rsidRDefault="006148DC" w:rsidP="00814AFF">
      <w:pPr>
        <w:shd w:val="clear" w:color="auto" w:fill="FFFFFF"/>
        <w:rPr>
          <w:b/>
        </w:rPr>
      </w:pPr>
    </w:p>
    <w:p w14:paraId="5EE73FA7" w14:textId="77777777" w:rsidR="006148DC" w:rsidRDefault="006148DC" w:rsidP="00814AFF">
      <w:pPr>
        <w:shd w:val="clear" w:color="auto" w:fill="FFFFFF"/>
        <w:rPr>
          <w:b/>
        </w:rPr>
      </w:pPr>
    </w:p>
    <w:p w14:paraId="6881D497" w14:textId="77777777" w:rsidR="006148DC" w:rsidRDefault="006148DC" w:rsidP="00814AFF">
      <w:pPr>
        <w:shd w:val="clear" w:color="auto" w:fill="FFFFFF"/>
        <w:rPr>
          <w:b/>
        </w:rPr>
      </w:pPr>
    </w:p>
    <w:p w14:paraId="57C58669" w14:textId="77777777" w:rsidR="006148DC" w:rsidRDefault="006148DC" w:rsidP="00814AFF">
      <w:pPr>
        <w:shd w:val="clear" w:color="auto" w:fill="FFFFFF"/>
        <w:rPr>
          <w:b/>
        </w:rPr>
      </w:pPr>
    </w:p>
    <w:p w14:paraId="4FC25704" w14:textId="77777777" w:rsidR="006148DC" w:rsidRDefault="006148DC" w:rsidP="00814AFF">
      <w:pPr>
        <w:shd w:val="clear" w:color="auto" w:fill="FFFFFF"/>
        <w:rPr>
          <w:b/>
        </w:rPr>
      </w:pPr>
    </w:p>
    <w:p w14:paraId="6D910B5E" w14:textId="77777777" w:rsidR="006148DC" w:rsidRDefault="006148DC" w:rsidP="00814AFF">
      <w:pPr>
        <w:shd w:val="clear" w:color="auto" w:fill="FFFFFF"/>
        <w:rPr>
          <w:b/>
        </w:rPr>
      </w:pPr>
    </w:p>
    <w:p w14:paraId="706E09F6" w14:textId="77777777" w:rsidR="006148DC" w:rsidRDefault="006148DC" w:rsidP="00814AFF">
      <w:pPr>
        <w:shd w:val="clear" w:color="auto" w:fill="FFFFFF"/>
        <w:rPr>
          <w:b/>
        </w:rPr>
      </w:pPr>
    </w:p>
    <w:p w14:paraId="48810319" w14:textId="77777777" w:rsidR="006148DC" w:rsidRDefault="006148DC" w:rsidP="00814AFF">
      <w:pPr>
        <w:shd w:val="clear" w:color="auto" w:fill="FFFFFF"/>
        <w:rPr>
          <w:b/>
        </w:rPr>
      </w:pPr>
    </w:p>
    <w:p w14:paraId="1860C31B" w14:textId="77777777" w:rsidR="006148DC" w:rsidRDefault="006148DC" w:rsidP="00814AFF">
      <w:pPr>
        <w:shd w:val="clear" w:color="auto" w:fill="FFFFFF"/>
        <w:rPr>
          <w:b/>
        </w:rPr>
      </w:pPr>
    </w:p>
    <w:p w14:paraId="5329A14C" w14:textId="77777777" w:rsidR="006148DC" w:rsidRDefault="006148DC" w:rsidP="00814AFF">
      <w:pPr>
        <w:shd w:val="clear" w:color="auto" w:fill="FFFFFF"/>
        <w:rPr>
          <w:b/>
        </w:rPr>
      </w:pPr>
    </w:p>
    <w:p w14:paraId="02B314C9" w14:textId="4C1FBF5F" w:rsidR="00DF307D" w:rsidRDefault="00E835CA" w:rsidP="00814AFF">
      <w:pPr>
        <w:shd w:val="clear" w:color="auto" w:fill="FFFFFF"/>
        <w:rPr>
          <w:b/>
        </w:rPr>
      </w:pPr>
      <w:r w:rsidRPr="00E835CA">
        <w:rPr>
          <w:b/>
        </w:rPr>
        <w:lastRenderedPageBreak/>
        <w:t xml:space="preserve">Appendix </w:t>
      </w:r>
      <w:r w:rsidR="007772D0">
        <w:rPr>
          <w:b/>
        </w:rPr>
        <w:t>S</w:t>
      </w:r>
      <w:r w:rsidRPr="00E835CA">
        <w:rPr>
          <w:b/>
        </w:rPr>
        <w:t>1</w:t>
      </w:r>
      <w:r>
        <w:rPr>
          <w:b/>
        </w:rPr>
        <w:t xml:space="preserve">. </w:t>
      </w:r>
      <w:r w:rsidR="00BE77DF">
        <w:rPr>
          <w:b/>
        </w:rPr>
        <w:t>Turtle Island time-</w:t>
      </w:r>
      <w:r w:rsidR="00E004A5">
        <w:rPr>
          <w:b/>
        </w:rPr>
        <w:t xml:space="preserve">series </w:t>
      </w:r>
      <w:r w:rsidR="00DC78D4">
        <w:rPr>
          <w:b/>
        </w:rPr>
        <w:t>data</w:t>
      </w:r>
      <w:r w:rsidR="005F7B35">
        <w:rPr>
          <w:b/>
        </w:rPr>
        <w:t>base</w:t>
      </w:r>
      <w:r w:rsidR="00DC78D4">
        <w:rPr>
          <w:b/>
        </w:rPr>
        <w:t xml:space="preserve">. </w:t>
      </w:r>
      <w:r w:rsidR="005F7B35">
        <w:t>Raw s</w:t>
      </w:r>
      <w:r w:rsidR="00BE77DF">
        <w:t xml:space="preserve">eawater carbonate chemistry, dissolved </w:t>
      </w:r>
      <w:r w:rsidR="0026605F">
        <w:t>elements (majors and minors)</w:t>
      </w:r>
      <w:r w:rsidR="00BE77DF">
        <w:rPr>
          <w:b/>
        </w:rPr>
        <w:t xml:space="preserve">, </w:t>
      </w:r>
      <w:r w:rsidR="00DC78D4">
        <w:rPr>
          <w:color w:val="222222"/>
          <w:lang w:eastAsia="es-ES"/>
        </w:rPr>
        <w:t>and</w:t>
      </w:r>
      <w:r w:rsidRPr="00E835CA">
        <w:rPr>
          <w:color w:val="222222"/>
          <w:lang w:eastAsia="es-ES"/>
        </w:rPr>
        <w:t xml:space="preserve"> </w:t>
      </w:r>
      <w:r w:rsidR="00DC78D4">
        <w:rPr>
          <w:color w:val="222222"/>
          <w:lang w:eastAsia="es-ES"/>
        </w:rPr>
        <w:t xml:space="preserve">environmental metadata </w:t>
      </w:r>
      <w:r w:rsidR="005F7B35">
        <w:rPr>
          <w:color w:val="222222"/>
          <w:lang w:eastAsia="es-ES"/>
        </w:rPr>
        <w:t>collected from 2010 to 2017 in Turtle Island and used in this time-series study.</w:t>
      </w:r>
    </w:p>
    <w:p w14:paraId="2AB9FE49" w14:textId="77777777" w:rsidR="0036377C" w:rsidRDefault="0036377C" w:rsidP="00814AFF">
      <w:pPr>
        <w:shd w:val="clear" w:color="auto" w:fill="FFFFFF"/>
        <w:rPr>
          <w:b/>
        </w:rPr>
      </w:pPr>
    </w:p>
    <w:p w14:paraId="14921F51" w14:textId="1A0A3EC7" w:rsidR="00777694" w:rsidRPr="007A419B" w:rsidRDefault="00777694" w:rsidP="00814AFF">
      <w:pPr>
        <w:shd w:val="clear" w:color="auto" w:fill="FFFFFF"/>
        <w:rPr>
          <w:b/>
          <w:color w:val="222222"/>
          <w:lang w:eastAsia="es-ES"/>
        </w:rPr>
      </w:pPr>
      <w:r>
        <w:rPr>
          <w:b/>
          <w:color w:val="222222"/>
          <w:lang w:eastAsia="es-ES"/>
        </w:rPr>
        <w:t xml:space="preserve">Appendix S2. </w:t>
      </w:r>
      <w:r>
        <w:rPr>
          <w:b/>
        </w:rPr>
        <w:t xml:space="preserve">ICP-OES </w:t>
      </w:r>
      <w:r w:rsidR="00C418EC">
        <w:rPr>
          <w:b/>
        </w:rPr>
        <w:t xml:space="preserve">and ICP-MS </w:t>
      </w:r>
      <w:r>
        <w:rPr>
          <w:b/>
        </w:rPr>
        <w:t>quality control data and measurements replication.</w:t>
      </w:r>
      <w:r>
        <w:t xml:space="preserve"> Details on the ICP-OES laboratory quality and replicability that guarantees the high precision results presented in this study.</w:t>
      </w:r>
    </w:p>
    <w:p w14:paraId="44C812EF" w14:textId="77777777" w:rsidR="00DF307D" w:rsidRDefault="00DF307D" w:rsidP="00814AFF">
      <w:pPr>
        <w:jc w:val="both"/>
      </w:pPr>
    </w:p>
    <w:p w14:paraId="4A8B309E" w14:textId="77777777" w:rsidR="00DF307D" w:rsidRDefault="00DF307D" w:rsidP="00814AFF">
      <w:pPr>
        <w:jc w:val="both"/>
      </w:pPr>
    </w:p>
    <w:p w14:paraId="58D4F669" w14:textId="77777777" w:rsidR="00DF307D" w:rsidRDefault="00DF307D" w:rsidP="00814AFF">
      <w:pPr>
        <w:jc w:val="both"/>
      </w:pPr>
    </w:p>
    <w:p w14:paraId="7CFE1240" w14:textId="77777777" w:rsidR="00DF307D" w:rsidRDefault="00DF307D" w:rsidP="00814AFF">
      <w:pPr>
        <w:jc w:val="both"/>
      </w:pPr>
    </w:p>
    <w:p w14:paraId="3A0F27F9" w14:textId="77777777" w:rsidR="00DF307D" w:rsidRDefault="00DF307D" w:rsidP="00814AFF">
      <w:pPr>
        <w:jc w:val="both"/>
      </w:pPr>
    </w:p>
    <w:p w14:paraId="727D45B5" w14:textId="77777777" w:rsidR="00DF307D" w:rsidRDefault="00DF307D" w:rsidP="00814AFF">
      <w:pPr>
        <w:jc w:val="both"/>
      </w:pPr>
    </w:p>
    <w:p w14:paraId="4AE8312E" w14:textId="77777777" w:rsidR="00DF307D" w:rsidRDefault="00DF307D" w:rsidP="00814AFF">
      <w:pPr>
        <w:jc w:val="both"/>
      </w:pPr>
    </w:p>
    <w:p w14:paraId="48B39870" w14:textId="77777777" w:rsidR="00DF307D" w:rsidRDefault="00DF307D" w:rsidP="00814AFF">
      <w:pPr>
        <w:jc w:val="both"/>
      </w:pPr>
    </w:p>
    <w:p w14:paraId="2CEBDBA7" w14:textId="77777777" w:rsidR="0044470F" w:rsidRDefault="0044470F" w:rsidP="00814AFF">
      <w:pPr>
        <w:jc w:val="both"/>
        <w:rPr>
          <w:b/>
          <w:lang w:val="en-GB"/>
        </w:rPr>
      </w:pPr>
    </w:p>
    <w:p w14:paraId="6F565CC6" w14:textId="77777777" w:rsidR="0044470F" w:rsidRDefault="0044470F" w:rsidP="00814AFF">
      <w:pPr>
        <w:jc w:val="both"/>
        <w:rPr>
          <w:b/>
          <w:lang w:val="en-GB"/>
        </w:rPr>
      </w:pPr>
    </w:p>
    <w:p w14:paraId="5F32003A" w14:textId="77777777" w:rsidR="0044470F" w:rsidRDefault="0044470F" w:rsidP="00814AFF">
      <w:pPr>
        <w:jc w:val="both"/>
        <w:rPr>
          <w:b/>
          <w:lang w:val="en-GB"/>
        </w:rPr>
      </w:pPr>
    </w:p>
    <w:p w14:paraId="1C3FAB48" w14:textId="77777777" w:rsidR="0044470F" w:rsidRDefault="0044470F" w:rsidP="00814AFF">
      <w:pPr>
        <w:jc w:val="both"/>
        <w:rPr>
          <w:b/>
          <w:lang w:val="en-GB"/>
        </w:rPr>
      </w:pPr>
    </w:p>
    <w:p w14:paraId="519AA672" w14:textId="77777777" w:rsidR="0044470F" w:rsidRDefault="0044470F" w:rsidP="00814AFF">
      <w:pPr>
        <w:jc w:val="both"/>
        <w:rPr>
          <w:b/>
          <w:lang w:val="en-GB"/>
        </w:rPr>
      </w:pPr>
    </w:p>
    <w:p w14:paraId="34F05395" w14:textId="77777777" w:rsidR="0044470F" w:rsidRDefault="0044470F" w:rsidP="00814AFF">
      <w:pPr>
        <w:jc w:val="both"/>
        <w:rPr>
          <w:b/>
          <w:lang w:val="en-GB"/>
        </w:rPr>
      </w:pPr>
    </w:p>
    <w:p w14:paraId="02C351C0" w14:textId="77777777" w:rsidR="0044470F" w:rsidRDefault="0044470F" w:rsidP="00814AFF">
      <w:pPr>
        <w:jc w:val="both"/>
        <w:rPr>
          <w:b/>
          <w:lang w:val="en-GB"/>
        </w:rPr>
      </w:pPr>
    </w:p>
    <w:p w14:paraId="1A23E554" w14:textId="77777777" w:rsidR="0044470F" w:rsidRDefault="0044470F" w:rsidP="00814AFF">
      <w:pPr>
        <w:jc w:val="both"/>
        <w:rPr>
          <w:b/>
          <w:lang w:val="en-GB"/>
        </w:rPr>
      </w:pPr>
    </w:p>
    <w:p w14:paraId="6E21924B" w14:textId="77777777" w:rsidR="0044470F" w:rsidRDefault="0044470F" w:rsidP="00814AFF">
      <w:pPr>
        <w:jc w:val="both"/>
        <w:rPr>
          <w:b/>
          <w:lang w:val="en-GB"/>
        </w:rPr>
      </w:pPr>
    </w:p>
    <w:p w14:paraId="18F642BB" w14:textId="77777777" w:rsidR="00D25EA1" w:rsidRDefault="00D25EA1" w:rsidP="00814AFF">
      <w:pPr>
        <w:jc w:val="both"/>
        <w:rPr>
          <w:b/>
          <w:lang w:val="en-GB"/>
        </w:rPr>
      </w:pPr>
    </w:p>
    <w:sectPr w:rsidR="00D25EA1" w:rsidSect="00CE2D3C">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4EE72E" w14:textId="77777777" w:rsidR="000067D5" w:rsidRDefault="000067D5" w:rsidP="006B6A78">
      <w:r>
        <w:separator/>
      </w:r>
    </w:p>
  </w:endnote>
  <w:endnote w:type="continuationSeparator" w:id="0">
    <w:p w14:paraId="1E23AFE5" w14:textId="77777777" w:rsidR="000067D5" w:rsidRDefault="000067D5" w:rsidP="006B6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297F38" w14:textId="77777777" w:rsidR="000067D5" w:rsidRDefault="000067D5" w:rsidP="006B6A78">
      <w:r>
        <w:separator/>
      </w:r>
    </w:p>
  </w:footnote>
  <w:footnote w:type="continuationSeparator" w:id="0">
    <w:p w14:paraId="5CE4F878" w14:textId="77777777" w:rsidR="000067D5" w:rsidRDefault="000067D5" w:rsidP="006B6A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496E9B"/>
    <w:multiLevelType w:val="hybridMultilevel"/>
    <w:tmpl w:val="11D2EC5C"/>
    <w:lvl w:ilvl="0" w:tplc="0816000F">
      <w:start w:val="1"/>
      <w:numFmt w:val="decimal"/>
      <w:lvlText w:val="%1."/>
      <w:lvlJc w:val="left"/>
      <w:pPr>
        <w:tabs>
          <w:tab w:val="num" w:pos="720"/>
        </w:tabs>
        <w:ind w:left="720" w:hanging="360"/>
      </w:pPr>
    </w:lvl>
    <w:lvl w:ilvl="1" w:tplc="08160019" w:tentative="1">
      <w:start w:val="1"/>
      <w:numFmt w:val="lowerLetter"/>
      <w:lvlText w:val="%2."/>
      <w:lvlJc w:val="left"/>
      <w:pPr>
        <w:tabs>
          <w:tab w:val="num" w:pos="1440"/>
        </w:tabs>
        <w:ind w:left="1440" w:hanging="360"/>
      </w:pPr>
    </w:lvl>
    <w:lvl w:ilvl="2" w:tplc="0816001B" w:tentative="1">
      <w:start w:val="1"/>
      <w:numFmt w:val="lowerRoman"/>
      <w:lvlText w:val="%3."/>
      <w:lvlJc w:val="right"/>
      <w:pPr>
        <w:tabs>
          <w:tab w:val="num" w:pos="2160"/>
        </w:tabs>
        <w:ind w:left="2160" w:hanging="180"/>
      </w:pPr>
    </w:lvl>
    <w:lvl w:ilvl="3" w:tplc="0816000F" w:tentative="1">
      <w:start w:val="1"/>
      <w:numFmt w:val="decimal"/>
      <w:lvlText w:val="%4."/>
      <w:lvlJc w:val="left"/>
      <w:pPr>
        <w:tabs>
          <w:tab w:val="num" w:pos="2880"/>
        </w:tabs>
        <w:ind w:left="2880" w:hanging="360"/>
      </w:pPr>
    </w:lvl>
    <w:lvl w:ilvl="4" w:tplc="08160019" w:tentative="1">
      <w:start w:val="1"/>
      <w:numFmt w:val="lowerLetter"/>
      <w:lvlText w:val="%5."/>
      <w:lvlJc w:val="left"/>
      <w:pPr>
        <w:tabs>
          <w:tab w:val="num" w:pos="3600"/>
        </w:tabs>
        <w:ind w:left="3600" w:hanging="360"/>
      </w:pPr>
    </w:lvl>
    <w:lvl w:ilvl="5" w:tplc="0816001B" w:tentative="1">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abstractNum w:abstractNumId="1" w15:restartNumberingAfterBreak="0">
    <w:nsid w:val="2131061C"/>
    <w:multiLevelType w:val="hybridMultilevel"/>
    <w:tmpl w:val="3EE8B134"/>
    <w:lvl w:ilvl="0" w:tplc="0816000F">
      <w:start w:val="1"/>
      <w:numFmt w:val="decimal"/>
      <w:lvlText w:val="%1."/>
      <w:lvlJc w:val="left"/>
      <w:pPr>
        <w:tabs>
          <w:tab w:val="num" w:pos="720"/>
        </w:tabs>
        <w:ind w:left="720" w:hanging="360"/>
      </w:pPr>
    </w:lvl>
    <w:lvl w:ilvl="1" w:tplc="08160019" w:tentative="1">
      <w:start w:val="1"/>
      <w:numFmt w:val="lowerLetter"/>
      <w:lvlText w:val="%2."/>
      <w:lvlJc w:val="left"/>
      <w:pPr>
        <w:tabs>
          <w:tab w:val="num" w:pos="1440"/>
        </w:tabs>
        <w:ind w:left="1440" w:hanging="360"/>
      </w:pPr>
    </w:lvl>
    <w:lvl w:ilvl="2" w:tplc="0816001B" w:tentative="1">
      <w:start w:val="1"/>
      <w:numFmt w:val="lowerRoman"/>
      <w:lvlText w:val="%3."/>
      <w:lvlJc w:val="right"/>
      <w:pPr>
        <w:tabs>
          <w:tab w:val="num" w:pos="2160"/>
        </w:tabs>
        <w:ind w:left="2160" w:hanging="180"/>
      </w:pPr>
    </w:lvl>
    <w:lvl w:ilvl="3" w:tplc="0816000F" w:tentative="1">
      <w:start w:val="1"/>
      <w:numFmt w:val="decimal"/>
      <w:lvlText w:val="%4."/>
      <w:lvlJc w:val="left"/>
      <w:pPr>
        <w:tabs>
          <w:tab w:val="num" w:pos="2880"/>
        </w:tabs>
        <w:ind w:left="2880" w:hanging="360"/>
      </w:pPr>
    </w:lvl>
    <w:lvl w:ilvl="4" w:tplc="08160019" w:tentative="1">
      <w:start w:val="1"/>
      <w:numFmt w:val="lowerLetter"/>
      <w:lvlText w:val="%5."/>
      <w:lvlJc w:val="left"/>
      <w:pPr>
        <w:tabs>
          <w:tab w:val="num" w:pos="3600"/>
        </w:tabs>
        <w:ind w:left="3600" w:hanging="360"/>
      </w:pPr>
    </w:lvl>
    <w:lvl w:ilvl="5" w:tplc="0816001B" w:tentative="1">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abstractNum w:abstractNumId="2" w15:restartNumberingAfterBreak="0">
    <w:nsid w:val="244D6026"/>
    <w:multiLevelType w:val="hybridMultilevel"/>
    <w:tmpl w:val="7C6CC61E"/>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82C2E04"/>
    <w:multiLevelType w:val="multilevel"/>
    <w:tmpl w:val="20B88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6FB54BD"/>
    <w:multiLevelType w:val="multilevel"/>
    <w:tmpl w:val="32E26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BC73152"/>
    <w:multiLevelType w:val="hybridMultilevel"/>
    <w:tmpl w:val="11B83744"/>
    <w:lvl w:ilvl="0" w:tplc="50E246CA">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751B6"/>
    <w:rsid w:val="000067D5"/>
    <w:rsid w:val="00010452"/>
    <w:rsid w:val="00011476"/>
    <w:rsid w:val="00011C88"/>
    <w:rsid w:val="00016DB7"/>
    <w:rsid w:val="00020130"/>
    <w:rsid w:val="00022913"/>
    <w:rsid w:val="00030F39"/>
    <w:rsid w:val="00032867"/>
    <w:rsid w:val="00033D5A"/>
    <w:rsid w:val="00034201"/>
    <w:rsid w:val="00035385"/>
    <w:rsid w:val="00036BE9"/>
    <w:rsid w:val="000407B2"/>
    <w:rsid w:val="0004416C"/>
    <w:rsid w:val="00047DE4"/>
    <w:rsid w:val="00047EE1"/>
    <w:rsid w:val="00050EF3"/>
    <w:rsid w:val="00053154"/>
    <w:rsid w:val="00055B1F"/>
    <w:rsid w:val="00062DD1"/>
    <w:rsid w:val="00067900"/>
    <w:rsid w:val="00071475"/>
    <w:rsid w:val="0007276C"/>
    <w:rsid w:val="00075163"/>
    <w:rsid w:val="00081362"/>
    <w:rsid w:val="00082C40"/>
    <w:rsid w:val="00083C18"/>
    <w:rsid w:val="0008489E"/>
    <w:rsid w:val="000852C9"/>
    <w:rsid w:val="00086890"/>
    <w:rsid w:val="00093840"/>
    <w:rsid w:val="00096830"/>
    <w:rsid w:val="000A089B"/>
    <w:rsid w:val="000A3FA6"/>
    <w:rsid w:val="000B1716"/>
    <w:rsid w:val="000C1103"/>
    <w:rsid w:val="000C3BC5"/>
    <w:rsid w:val="000C5CE1"/>
    <w:rsid w:val="000D1B6B"/>
    <w:rsid w:val="000D23BA"/>
    <w:rsid w:val="000D444E"/>
    <w:rsid w:val="000F14D1"/>
    <w:rsid w:val="000F3CC2"/>
    <w:rsid w:val="000F49CE"/>
    <w:rsid w:val="000F54CD"/>
    <w:rsid w:val="000F6123"/>
    <w:rsid w:val="000F6DCA"/>
    <w:rsid w:val="001007F0"/>
    <w:rsid w:val="00101839"/>
    <w:rsid w:val="001036FC"/>
    <w:rsid w:val="00103BA0"/>
    <w:rsid w:val="00111EE1"/>
    <w:rsid w:val="00114764"/>
    <w:rsid w:val="00120DBE"/>
    <w:rsid w:val="001218F6"/>
    <w:rsid w:val="00122BDD"/>
    <w:rsid w:val="00122FA2"/>
    <w:rsid w:val="00123716"/>
    <w:rsid w:val="001243F6"/>
    <w:rsid w:val="00127787"/>
    <w:rsid w:val="00135210"/>
    <w:rsid w:val="00136717"/>
    <w:rsid w:val="00137F86"/>
    <w:rsid w:val="00140043"/>
    <w:rsid w:val="00143AC6"/>
    <w:rsid w:val="001442D8"/>
    <w:rsid w:val="001476E4"/>
    <w:rsid w:val="00150BC4"/>
    <w:rsid w:val="00160F17"/>
    <w:rsid w:val="00161B4F"/>
    <w:rsid w:val="00165F16"/>
    <w:rsid w:val="00166937"/>
    <w:rsid w:val="0017444A"/>
    <w:rsid w:val="00174575"/>
    <w:rsid w:val="00176A40"/>
    <w:rsid w:val="00176C50"/>
    <w:rsid w:val="00177F08"/>
    <w:rsid w:val="001824EF"/>
    <w:rsid w:val="00190498"/>
    <w:rsid w:val="00193094"/>
    <w:rsid w:val="00197413"/>
    <w:rsid w:val="00197B2A"/>
    <w:rsid w:val="001A1572"/>
    <w:rsid w:val="001A6EB4"/>
    <w:rsid w:val="001B3EC9"/>
    <w:rsid w:val="001B7AA1"/>
    <w:rsid w:val="001C1646"/>
    <w:rsid w:val="001C5B76"/>
    <w:rsid w:val="001C6C17"/>
    <w:rsid w:val="001C6C22"/>
    <w:rsid w:val="001D26FE"/>
    <w:rsid w:val="001D3E4B"/>
    <w:rsid w:val="001D4542"/>
    <w:rsid w:val="001E4BEE"/>
    <w:rsid w:val="001E713F"/>
    <w:rsid w:val="001E77C3"/>
    <w:rsid w:val="001E7CCC"/>
    <w:rsid w:val="001F2EE2"/>
    <w:rsid w:val="001F3E02"/>
    <w:rsid w:val="00203C87"/>
    <w:rsid w:val="002061E4"/>
    <w:rsid w:val="00206F67"/>
    <w:rsid w:val="00212946"/>
    <w:rsid w:val="00217637"/>
    <w:rsid w:val="00220DB8"/>
    <w:rsid w:val="00222A55"/>
    <w:rsid w:val="00225800"/>
    <w:rsid w:val="002348D3"/>
    <w:rsid w:val="002357B6"/>
    <w:rsid w:val="00236936"/>
    <w:rsid w:val="00237FB1"/>
    <w:rsid w:val="002412D9"/>
    <w:rsid w:val="00246DDA"/>
    <w:rsid w:val="00250073"/>
    <w:rsid w:val="0025107E"/>
    <w:rsid w:val="002550C0"/>
    <w:rsid w:val="0025512C"/>
    <w:rsid w:val="002565ED"/>
    <w:rsid w:val="0025727C"/>
    <w:rsid w:val="00261A8B"/>
    <w:rsid w:val="002636FB"/>
    <w:rsid w:val="00264375"/>
    <w:rsid w:val="00264570"/>
    <w:rsid w:val="0026605F"/>
    <w:rsid w:val="00267DDF"/>
    <w:rsid w:val="00271B44"/>
    <w:rsid w:val="002738E6"/>
    <w:rsid w:val="002740F7"/>
    <w:rsid w:val="00275A5E"/>
    <w:rsid w:val="00281609"/>
    <w:rsid w:val="00282F9A"/>
    <w:rsid w:val="00283F0F"/>
    <w:rsid w:val="002912F4"/>
    <w:rsid w:val="00291D73"/>
    <w:rsid w:val="0029240A"/>
    <w:rsid w:val="00292FB2"/>
    <w:rsid w:val="00293A01"/>
    <w:rsid w:val="00294762"/>
    <w:rsid w:val="00295EC7"/>
    <w:rsid w:val="002A4AAD"/>
    <w:rsid w:val="002A65A5"/>
    <w:rsid w:val="002B2F03"/>
    <w:rsid w:val="002B4DA0"/>
    <w:rsid w:val="002B4FC7"/>
    <w:rsid w:val="002B50B4"/>
    <w:rsid w:val="002D0B5B"/>
    <w:rsid w:val="002D356B"/>
    <w:rsid w:val="002D52A0"/>
    <w:rsid w:val="002D6034"/>
    <w:rsid w:val="002D710B"/>
    <w:rsid w:val="002D76EC"/>
    <w:rsid w:val="002E1150"/>
    <w:rsid w:val="002F1075"/>
    <w:rsid w:val="002F1B23"/>
    <w:rsid w:val="002F2B87"/>
    <w:rsid w:val="002F3A9F"/>
    <w:rsid w:val="002F53EF"/>
    <w:rsid w:val="002F5ACF"/>
    <w:rsid w:val="002F7B45"/>
    <w:rsid w:val="0030160B"/>
    <w:rsid w:val="003076F4"/>
    <w:rsid w:val="0032159A"/>
    <w:rsid w:val="00323866"/>
    <w:rsid w:val="00327164"/>
    <w:rsid w:val="00331F7C"/>
    <w:rsid w:val="0034203D"/>
    <w:rsid w:val="0034435B"/>
    <w:rsid w:val="0034450B"/>
    <w:rsid w:val="003479E1"/>
    <w:rsid w:val="00350B42"/>
    <w:rsid w:val="003514FD"/>
    <w:rsid w:val="003577D3"/>
    <w:rsid w:val="00357E06"/>
    <w:rsid w:val="00363141"/>
    <w:rsid w:val="0036377C"/>
    <w:rsid w:val="003679A0"/>
    <w:rsid w:val="00367C33"/>
    <w:rsid w:val="0037304E"/>
    <w:rsid w:val="003736B8"/>
    <w:rsid w:val="003759BA"/>
    <w:rsid w:val="0037721C"/>
    <w:rsid w:val="003803D6"/>
    <w:rsid w:val="00384A08"/>
    <w:rsid w:val="003876FA"/>
    <w:rsid w:val="003940DC"/>
    <w:rsid w:val="00395C89"/>
    <w:rsid w:val="00397733"/>
    <w:rsid w:val="003A61B3"/>
    <w:rsid w:val="003A75E8"/>
    <w:rsid w:val="003B44B6"/>
    <w:rsid w:val="003B46CB"/>
    <w:rsid w:val="003B5D3F"/>
    <w:rsid w:val="003B62D1"/>
    <w:rsid w:val="003C12EE"/>
    <w:rsid w:val="003D2AAB"/>
    <w:rsid w:val="003D3207"/>
    <w:rsid w:val="003D4FC2"/>
    <w:rsid w:val="003E4730"/>
    <w:rsid w:val="003E5934"/>
    <w:rsid w:val="003E64C9"/>
    <w:rsid w:val="003E6AD8"/>
    <w:rsid w:val="003F0CF7"/>
    <w:rsid w:val="003F24D2"/>
    <w:rsid w:val="00402E30"/>
    <w:rsid w:val="00403AC4"/>
    <w:rsid w:val="00412360"/>
    <w:rsid w:val="00415F78"/>
    <w:rsid w:val="00431F63"/>
    <w:rsid w:val="004324A4"/>
    <w:rsid w:val="00435686"/>
    <w:rsid w:val="00436821"/>
    <w:rsid w:val="00441514"/>
    <w:rsid w:val="0044470F"/>
    <w:rsid w:val="0044512A"/>
    <w:rsid w:val="00446C66"/>
    <w:rsid w:val="00447F46"/>
    <w:rsid w:val="004539E6"/>
    <w:rsid w:val="00455E3B"/>
    <w:rsid w:val="0045666A"/>
    <w:rsid w:val="0045781E"/>
    <w:rsid w:val="00460CEA"/>
    <w:rsid w:val="004620AB"/>
    <w:rsid w:val="00463BB5"/>
    <w:rsid w:val="00463E14"/>
    <w:rsid w:val="004671AD"/>
    <w:rsid w:val="00467D7E"/>
    <w:rsid w:val="00474F95"/>
    <w:rsid w:val="00476C31"/>
    <w:rsid w:val="004846BA"/>
    <w:rsid w:val="00486CD3"/>
    <w:rsid w:val="00491143"/>
    <w:rsid w:val="0049128F"/>
    <w:rsid w:val="00492CAA"/>
    <w:rsid w:val="00496B16"/>
    <w:rsid w:val="004977FA"/>
    <w:rsid w:val="004A323D"/>
    <w:rsid w:val="004A3ED5"/>
    <w:rsid w:val="004B204A"/>
    <w:rsid w:val="004B2B2A"/>
    <w:rsid w:val="004B56E4"/>
    <w:rsid w:val="004C3432"/>
    <w:rsid w:val="004C3A77"/>
    <w:rsid w:val="004C4F56"/>
    <w:rsid w:val="004C5A6E"/>
    <w:rsid w:val="004D708E"/>
    <w:rsid w:val="004D711A"/>
    <w:rsid w:val="004E4C28"/>
    <w:rsid w:val="004E6434"/>
    <w:rsid w:val="004F15B2"/>
    <w:rsid w:val="004F498F"/>
    <w:rsid w:val="004F4D74"/>
    <w:rsid w:val="004F4ED5"/>
    <w:rsid w:val="004F5AAF"/>
    <w:rsid w:val="005004B3"/>
    <w:rsid w:val="00504ABE"/>
    <w:rsid w:val="00504AF0"/>
    <w:rsid w:val="00506647"/>
    <w:rsid w:val="00507744"/>
    <w:rsid w:val="00511C10"/>
    <w:rsid w:val="005169B2"/>
    <w:rsid w:val="005213D1"/>
    <w:rsid w:val="0052246D"/>
    <w:rsid w:val="005233C6"/>
    <w:rsid w:val="00525EAE"/>
    <w:rsid w:val="0052702D"/>
    <w:rsid w:val="0055614D"/>
    <w:rsid w:val="00560AE6"/>
    <w:rsid w:val="00561B68"/>
    <w:rsid w:val="005640F8"/>
    <w:rsid w:val="00565DCE"/>
    <w:rsid w:val="0057699B"/>
    <w:rsid w:val="00581C00"/>
    <w:rsid w:val="00581E7A"/>
    <w:rsid w:val="00584B89"/>
    <w:rsid w:val="005854CE"/>
    <w:rsid w:val="00586F90"/>
    <w:rsid w:val="00593C60"/>
    <w:rsid w:val="00594B99"/>
    <w:rsid w:val="005A582B"/>
    <w:rsid w:val="005B1C31"/>
    <w:rsid w:val="005B2A83"/>
    <w:rsid w:val="005B51A9"/>
    <w:rsid w:val="005C1642"/>
    <w:rsid w:val="005C3E30"/>
    <w:rsid w:val="005C4C54"/>
    <w:rsid w:val="005C610C"/>
    <w:rsid w:val="005D226A"/>
    <w:rsid w:val="005D3E4B"/>
    <w:rsid w:val="005E62B4"/>
    <w:rsid w:val="005E7588"/>
    <w:rsid w:val="005F2E97"/>
    <w:rsid w:val="005F40D5"/>
    <w:rsid w:val="005F7B35"/>
    <w:rsid w:val="0060069F"/>
    <w:rsid w:val="00606E48"/>
    <w:rsid w:val="00607400"/>
    <w:rsid w:val="00612AEE"/>
    <w:rsid w:val="006148DC"/>
    <w:rsid w:val="00621022"/>
    <w:rsid w:val="00623EC5"/>
    <w:rsid w:val="00625E08"/>
    <w:rsid w:val="006433CA"/>
    <w:rsid w:val="006550F5"/>
    <w:rsid w:val="00661697"/>
    <w:rsid w:val="00664E3A"/>
    <w:rsid w:val="00666D95"/>
    <w:rsid w:val="006733D2"/>
    <w:rsid w:val="00685529"/>
    <w:rsid w:val="006872D2"/>
    <w:rsid w:val="00691FC5"/>
    <w:rsid w:val="00692B95"/>
    <w:rsid w:val="0069386E"/>
    <w:rsid w:val="006964A8"/>
    <w:rsid w:val="006A1417"/>
    <w:rsid w:val="006A4C94"/>
    <w:rsid w:val="006A765D"/>
    <w:rsid w:val="006B0123"/>
    <w:rsid w:val="006B5318"/>
    <w:rsid w:val="006B6413"/>
    <w:rsid w:val="006B6A78"/>
    <w:rsid w:val="006C1B70"/>
    <w:rsid w:val="006C23FB"/>
    <w:rsid w:val="006C7063"/>
    <w:rsid w:val="006C712D"/>
    <w:rsid w:val="006D5F5D"/>
    <w:rsid w:val="006E11CC"/>
    <w:rsid w:val="006F1920"/>
    <w:rsid w:val="006F3964"/>
    <w:rsid w:val="006F3F6E"/>
    <w:rsid w:val="006F6CEF"/>
    <w:rsid w:val="006F78C9"/>
    <w:rsid w:val="0070370C"/>
    <w:rsid w:val="00710349"/>
    <w:rsid w:val="00713329"/>
    <w:rsid w:val="007140DE"/>
    <w:rsid w:val="00721F19"/>
    <w:rsid w:val="00723DCE"/>
    <w:rsid w:val="0072490D"/>
    <w:rsid w:val="00727B24"/>
    <w:rsid w:val="00733172"/>
    <w:rsid w:val="0073384C"/>
    <w:rsid w:val="00734E43"/>
    <w:rsid w:val="00736B70"/>
    <w:rsid w:val="00736EB1"/>
    <w:rsid w:val="0075415A"/>
    <w:rsid w:val="0075694F"/>
    <w:rsid w:val="0076125B"/>
    <w:rsid w:val="007641B0"/>
    <w:rsid w:val="00765C76"/>
    <w:rsid w:val="007671E6"/>
    <w:rsid w:val="00767B91"/>
    <w:rsid w:val="00771DEE"/>
    <w:rsid w:val="0077479A"/>
    <w:rsid w:val="00774FCF"/>
    <w:rsid w:val="00775820"/>
    <w:rsid w:val="007768FC"/>
    <w:rsid w:val="00776CF2"/>
    <w:rsid w:val="007772D0"/>
    <w:rsid w:val="007774F8"/>
    <w:rsid w:val="00777694"/>
    <w:rsid w:val="00782B8D"/>
    <w:rsid w:val="00784010"/>
    <w:rsid w:val="0078701D"/>
    <w:rsid w:val="00790F62"/>
    <w:rsid w:val="007A2154"/>
    <w:rsid w:val="007B51B8"/>
    <w:rsid w:val="007B7807"/>
    <w:rsid w:val="007C15C3"/>
    <w:rsid w:val="007C27C0"/>
    <w:rsid w:val="007C4795"/>
    <w:rsid w:val="007D08E0"/>
    <w:rsid w:val="007D1A75"/>
    <w:rsid w:val="007D2620"/>
    <w:rsid w:val="007E2193"/>
    <w:rsid w:val="007E3A24"/>
    <w:rsid w:val="007E78D8"/>
    <w:rsid w:val="007F302E"/>
    <w:rsid w:val="00800AA9"/>
    <w:rsid w:val="008017AC"/>
    <w:rsid w:val="00803AAC"/>
    <w:rsid w:val="00811C96"/>
    <w:rsid w:val="008121B4"/>
    <w:rsid w:val="008129E4"/>
    <w:rsid w:val="00814AFF"/>
    <w:rsid w:val="00816DC9"/>
    <w:rsid w:val="00817BBB"/>
    <w:rsid w:val="0082191C"/>
    <w:rsid w:val="00825EF3"/>
    <w:rsid w:val="0082604E"/>
    <w:rsid w:val="00826DDC"/>
    <w:rsid w:val="00832CFA"/>
    <w:rsid w:val="00834FDC"/>
    <w:rsid w:val="00837283"/>
    <w:rsid w:val="00840DFD"/>
    <w:rsid w:val="008437DC"/>
    <w:rsid w:val="008539B8"/>
    <w:rsid w:val="00860A12"/>
    <w:rsid w:val="00861B0A"/>
    <w:rsid w:val="00865CA5"/>
    <w:rsid w:val="0087293B"/>
    <w:rsid w:val="0087450A"/>
    <w:rsid w:val="00876703"/>
    <w:rsid w:val="00884E68"/>
    <w:rsid w:val="008901C4"/>
    <w:rsid w:val="00892CA5"/>
    <w:rsid w:val="00892D17"/>
    <w:rsid w:val="0089723F"/>
    <w:rsid w:val="008A10B9"/>
    <w:rsid w:val="008A3A45"/>
    <w:rsid w:val="008A3B18"/>
    <w:rsid w:val="008A5899"/>
    <w:rsid w:val="008A6965"/>
    <w:rsid w:val="008B13C1"/>
    <w:rsid w:val="008B37ED"/>
    <w:rsid w:val="008B55E4"/>
    <w:rsid w:val="008B62E7"/>
    <w:rsid w:val="008B73ED"/>
    <w:rsid w:val="008C23DF"/>
    <w:rsid w:val="008D2396"/>
    <w:rsid w:val="008D6C70"/>
    <w:rsid w:val="008D7D96"/>
    <w:rsid w:val="008E0193"/>
    <w:rsid w:val="008E24DF"/>
    <w:rsid w:val="008E2CF0"/>
    <w:rsid w:val="008E346B"/>
    <w:rsid w:val="008E4CD8"/>
    <w:rsid w:val="008E6B65"/>
    <w:rsid w:val="008E7DE3"/>
    <w:rsid w:val="008F0FF3"/>
    <w:rsid w:val="008F261B"/>
    <w:rsid w:val="008F4AF4"/>
    <w:rsid w:val="008F71C7"/>
    <w:rsid w:val="00902EE2"/>
    <w:rsid w:val="009035BF"/>
    <w:rsid w:val="00906777"/>
    <w:rsid w:val="00926C08"/>
    <w:rsid w:val="009346C6"/>
    <w:rsid w:val="009355EE"/>
    <w:rsid w:val="00940321"/>
    <w:rsid w:val="00945359"/>
    <w:rsid w:val="00950A82"/>
    <w:rsid w:val="00956209"/>
    <w:rsid w:val="00957508"/>
    <w:rsid w:val="00960B06"/>
    <w:rsid w:val="0096150C"/>
    <w:rsid w:val="0096446A"/>
    <w:rsid w:val="009649E6"/>
    <w:rsid w:val="00965427"/>
    <w:rsid w:val="009705C8"/>
    <w:rsid w:val="009765A0"/>
    <w:rsid w:val="0098113D"/>
    <w:rsid w:val="00984F7A"/>
    <w:rsid w:val="00985ABF"/>
    <w:rsid w:val="0098639E"/>
    <w:rsid w:val="00987671"/>
    <w:rsid w:val="00991D7C"/>
    <w:rsid w:val="00992B30"/>
    <w:rsid w:val="009938BF"/>
    <w:rsid w:val="00996412"/>
    <w:rsid w:val="009A0D54"/>
    <w:rsid w:val="009A1C5E"/>
    <w:rsid w:val="009A2650"/>
    <w:rsid w:val="009A48CC"/>
    <w:rsid w:val="009B0914"/>
    <w:rsid w:val="009B2B56"/>
    <w:rsid w:val="009C11A0"/>
    <w:rsid w:val="009C2F75"/>
    <w:rsid w:val="009C48BF"/>
    <w:rsid w:val="009C5E0D"/>
    <w:rsid w:val="009D301E"/>
    <w:rsid w:val="009E52E0"/>
    <w:rsid w:val="009E5440"/>
    <w:rsid w:val="009E6D10"/>
    <w:rsid w:val="009F1AD7"/>
    <w:rsid w:val="009F3C12"/>
    <w:rsid w:val="009F47BC"/>
    <w:rsid w:val="009F79AB"/>
    <w:rsid w:val="00A015B6"/>
    <w:rsid w:val="00A01862"/>
    <w:rsid w:val="00A112FA"/>
    <w:rsid w:val="00A12F8A"/>
    <w:rsid w:val="00A166FC"/>
    <w:rsid w:val="00A2038F"/>
    <w:rsid w:val="00A24DC6"/>
    <w:rsid w:val="00A33F09"/>
    <w:rsid w:val="00A34049"/>
    <w:rsid w:val="00A35611"/>
    <w:rsid w:val="00A42608"/>
    <w:rsid w:val="00A442BD"/>
    <w:rsid w:val="00A4665F"/>
    <w:rsid w:val="00A46732"/>
    <w:rsid w:val="00A4686E"/>
    <w:rsid w:val="00A47EAD"/>
    <w:rsid w:val="00A540AF"/>
    <w:rsid w:val="00A55983"/>
    <w:rsid w:val="00A60D7F"/>
    <w:rsid w:val="00A62DA9"/>
    <w:rsid w:val="00A70785"/>
    <w:rsid w:val="00A724E7"/>
    <w:rsid w:val="00A81B5D"/>
    <w:rsid w:val="00A84E7E"/>
    <w:rsid w:val="00A860CD"/>
    <w:rsid w:val="00A8753B"/>
    <w:rsid w:val="00A91FA6"/>
    <w:rsid w:val="00A91FC1"/>
    <w:rsid w:val="00A93ACC"/>
    <w:rsid w:val="00A945F0"/>
    <w:rsid w:val="00A97879"/>
    <w:rsid w:val="00AA14AC"/>
    <w:rsid w:val="00AA1E5B"/>
    <w:rsid w:val="00AA2AE5"/>
    <w:rsid w:val="00AA4289"/>
    <w:rsid w:val="00AA67D7"/>
    <w:rsid w:val="00AA688C"/>
    <w:rsid w:val="00AB0BF0"/>
    <w:rsid w:val="00AB1904"/>
    <w:rsid w:val="00AB3038"/>
    <w:rsid w:val="00AB5D0F"/>
    <w:rsid w:val="00AB7467"/>
    <w:rsid w:val="00AC23D8"/>
    <w:rsid w:val="00AC2996"/>
    <w:rsid w:val="00AC4678"/>
    <w:rsid w:val="00AC535C"/>
    <w:rsid w:val="00AC71F6"/>
    <w:rsid w:val="00AD01DE"/>
    <w:rsid w:val="00AD17B6"/>
    <w:rsid w:val="00AD63B0"/>
    <w:rsid w:val="00AD66A1"/>
    <w:rsid w:val="00AE2C1D"/>
    <w:rsid w:val="00AF69C7"/>
    <w:rsid w:val="00AF703A"/>
    <w:rsid w:val="00B00F21"/>
    <w:rsid w:val="00B012B6"/>
    <w:rsid w:val="00B04E07"/>
    <w:rsid w:val="00B075BA"/>
    <w:rsid w:val="00B075E9"/>
    <w:rsid w:val="00B07AEF"/>
    <w:rsid w:val="00B14DBE"/>
    <w:rsid w:val="00B21736"/>
    <w:rsid w:val="00B219D3"/>
    <w:rsid w:val="00B2328D"/>
    <w:rsid w:val="00B23C42"/>
    <w:rsid w:val="00B24188"/>
    <w:rsid w:val="00B26E67"/>
    <w:rsid w:val="00B27AEA"/>
    <w:rsid w:val="00B40ABF"/>
    <w:rsid w:val="00B40B94"/>
    <w:rsid w:val="00B41EDE"/>
    <w:rsid w:val="00B423FE"/>
    <w:rsid w:val="00B459B2"/>
    <w:rsid w:val="00B45B01"/>
    <w:rsid w:val="00B4776A"/>
    <w:rsid w:val="00B540F1"/>
    <w:rsid w:val="00B57FF9"/>
    <w:rsid w:val="00B62C52"/>
    <w:rsid w:val="00B632FD"/>
    <w:rsid w:val="00B6399A"/>
    <w:rsid w:val="00B721BC"/>
    <w:rsid w:val="00B7250E"/>
    <w:rsid w:val="00B75288"/>
    <w:rsid w:val="00B758C5"/>
    <w:rsid w:val="00B766C0"/>
    <w:rsid w:val="00B77109"/>
    <w:rsid w:val="00B8295E"/>
    <w:rsid w:val="00B83351"/>
    <w:rsid w:val="00B840C6"/>
    <w:rsid w:val="00B8491D"/>
    <w:rsid w:val="00B9543A"/>
    <w:rsid w:val="00BA024C"/>
    <w:rsid w:val="00BA544B"/>
    <w:rsid w:val="00BA6CC5"/>
    <w:rsid w:val="00BB00DA"/>
    <w:rsid w:val="00BB312A"/>
    <w:rsid w:val="00BB3267"/>
    <w:rsid w:val="00BB4325"/>
    <w:rsid w:val="00BB76CC"/>
    <w:rsid w:val="00BC2F35"/>
    <w:rsid w:val="00BC498F"/>
    <w:rsid w:val="00BC6285"/>
    <w:rsid w:val="00BD0F9A"/>
    <w:rsid w:val="00BD2448"/>
    <w:rsid w:val="00BD7841"/>
    <w:rsid w:val="00BE6C43"/>
    <w:rsid w:val="00BE77DF"/>
    <w:rsid w:val="00BF1F83"/>
    <w:rsid w:val="00BF5C2E"/>
    <w:rsid w:val="00C02A6F"/>
    <w:rsid w:val="00C0309C"/>
    <w:rsid w:val="00C04345"/>
    <w:rsid w:val="00C05EEA"/>
    <w:rsid w:val="00C07BE2"/>
    <w:rsid w:val="00C10185"/>
    <w:rsid w:val="00C108DF"/>
    <w:rsid w:val="00C135DE"/>
    <w:rsid w:val="00C13D58"/>
    <w:rsid w:val="00C16A13"/>
    <w:rsid w:val="00C17A8D"/>
    <w:rsid w:val="00C21F61"/>
    <w:rsid w:val="00C25A85"/>
    <w:rsid w:val="00C30B68"/>
    <w:rsid w:val="00C333BA"/>
    <w:rsid w:val="00C3358E"/>
    <w:rsid w:val="00C33DB5"/>
    <w:rsid w:val="00C34B02"/>
    <w:rsid w:val="00C35269"/>
    <w:rsid w:val="00C37CD9"/>
    <w:rsid w:val="00C37DCD"/>
    <w:rsid w:val="00C40098"/>
    <w:rsid w:val="00C418EC"/>
    <w:rsid w:val="00C44009"/>
    <w:rsid w:val="00C46875"/>
    <w:rsid w:val="00C475FF"/>
    <w:rsid w:val="00C50777"/>
    <w:rsid w:val="00C50CE4"/>
    <w:rsid w:val="00C53B24"/>
    <w:rsid w:val="00C57EEB"/>
    <w:rsid w:val="00C61A64"/>
    <w:rsid w:val="00C654D9"/>
    <w:rsid w:val="00C66F85"/>
    <w:rsid w:val="00C66FC6"/>
    <w:rsid w:val="00C732C5"/>
    <w:rsid w:val="00C74913"/>
    <w:rsid w:val="00C751B6"/>
    <w:rsid w:val="00C7756E"/>
    <w:rsid w:val="00C77A3C"/>
    <w:rsid w:val="00C8149D"/>
    <w:rsid w:val="00C8166F"/>
    <w:rsid w:val="00C827FB"/>
    <w:rsid w:val="00C835F0"/>
    <w:rsid w:val="00C83C4D"/>
    <w:rsid w:val="00C84097"/>
    <w:rsid w:val="00C84B22"/>
    <w:rsid w:val="00C85EC3"/>
    <w:rsid w:val="00C86013"/>
    <w:rsid w:val="00C91EF8"/>
    <w:rsid w:val="00C942AC"/>
    <w:rsid w:val="00CA0473"/>
    <w:rsid w:val="00CA1275"/>
    <w:rsid w:val="00CA2EB8"/>
    <w:rsid w:val="00CB0B27"/>
    <w:rsid w:val="00CB1411"/>
    <w:rsid w:val="00CB4751"/>
    <w:rsid w:val="00CC507A"/>
    <w:rsid w:val="00CC5C07"/>
    <w:rsid w:val="00CC61E8"/>
    <w:rsid w:val="00CC6384"/>
    <w:rsid w:val="00CD0380"/>
    <w:rsid w:val="00CE1AD2"/>
    <w:rsid w:val="00CE247C"/>
    <w:rsid w:val="00CE2717"/>
    <w:rsid w:val="00CE2D3C"/>
    <w:rsid w:val="00CE38AC"/>
    <w:rsid w:val="00CE3ECD"/>
    <w:rsid w:val="00CE4755"/>
    <w:rsid w:val="00CE5BE9"/>
    <w:rsid w:val="00CE61F5"/>
    <w:rsid w:val="00CF21EE"/>
    <w:rsid w:val="00CF24D8"/>
    <w:rsid w:val="00CF5CA9"/>
    <w:rsid w:val="00CF5E12"/>
    <w:rsid w:val="00D02937"/>
    <w:rsid w:val="00D03B2F"/>
    <w:rsid w:val="00D0462E"/>
    <w:rsid w:val="00D0552A"/>
    <w:rsid w:val="00D07B41"/>
    <w:rsid w:val="00D11FAF"/>
    <w:rsid w:val="00D13523"/>
    <w:rsid w:val="00D136FE"/>
    <w:rsid w:val="00D25EA1"/>
    <w:rsid w:val="00D32356"/>
    <w:rsid w:val="00D330A2"/>
    <w:rsid w:val="00D4058D"/>
    <w:rsid w:val="00D40B81"/>
    <w:rsid w:val="00D42FA3"/>
    <w:rsid w:val="00D43FC6"/>
    <w:rsid w:val="00D44D81"/>
    <w:rsid w:val="00D5252C"/>
    <w:rsid w:val="00D52DC4"/>
    <w:rsid w:val="00D54BFB"/>
    <w:rsid w:val="00D57083"/>
    <w:rsid w:val="00D576F1"/>
    <w:rsid w:val="00D6071A"/>
    <w:rsid w:val="00D62131"/>
    <w:rsid w:val="00D64FBC"/>
    <w:rsid w:val="00D65F6D"/>
    <w:rsid w:val="00D660C5"/>
    <w:rsid w:val="00D76C13"/>
    <w:rsid w:val="00D76F6B"/>
    <w:rsid w:val="00D8197A"/>
    <w:rsid w:val="00D84D5E"/>
    <w:rsid w:val="00D85F2E"/>
    <w:rsid w:val="00D86AFB"/>
    <w:rsid w:val="00D879FC"/>
    <w:rsid w:val="00D9769E"/>
    <w:rsid w:val="00DA0CA4"/>
    <w:rsid w:val="00DB048C"/>
    <w:rsid w:val="00DB11BD"/>
    <w:rsid w:val="00DB503C"/>
    <w:rsid w:val="00DB53FF"/>
    <w:rsid w:val="00DB5DEC"/>
    <w:rsid w:val="00DB6202"/>
    <w:rsid w:val="00DC16DE"/>
    <w:rsid w:val="00DC4D29"/>
    <w:rsid w:val="00DC5758"/>
    <w:rsid w:val="00DC6CD6"/>
    <w:rsid w:val="00DC70A1"/>
    <w:rsid w:val="00DC78D4"/>
    <w:rsid w:val="00DD040D"/>
    <w:rsid w:val="00DD06FA"/>
    <w:rsid w:val="00DD386B"/>
    <w:rsid w:val="00DD6350"/>
    <w:rsid w:val="00DE01C4"/>
    <w:rsid w:val="00DE027A"/>
    <w:rsid w:val="00DE3782"/>
    <w:rsid w:val="00DE40FA"/>
    <w:rsid w:val="00DF1451"/>
    <w:rsid w:val="00DF307D"/>
    <w:rsid w:val="00DF45DB"/>
    <w:rsid w:val="00DF5179"/>
    <w:rsid w:val="00DF6D3B"/>
    <w:rsid w:val="00DF79C2"/>
    <w:rsid w:val="00E004A5"/>
    <w:rsid w:val="00E10CE1"/>
    <w:rsid w:val="00E13921"/>
    <w:rsid w:val="00E21E8C"/>
    <w:rsid w:val="00E30587"/>
    <w:rsid w:val="00E30E8B"/>
    <w:rsid w:val="00E32ED4"/>
    <w:rsid w:val="00E35A1A"/>
    <w:rsid w:val="00E36CA4"/>
    <w:rsid w:val="00E376C0"/>
    <w:rsid w:val="00E4290B"/>
    <w:rsid w:val="00E465EA"/>
    <w:rsid w:val="00E477BA"/>
    <w:rsid w:val="00E502AF"/>
    <w:rsid w:val="00E511F5"/>
    <w:rsid w:val="00E5244B"/>
    <w:rsid w:val="00E532B9"/>
    <w:rsid w:val="00E57097"/>
    <w:rsid w:val="00E64C8B"/>
    <w:rsid w:val="00E7148E"/>
    <w:rsid w:val="00E71EDD"/>
    <w:rsid w:val="00E835CA"/>
    <w:rsid w:val="00E85CB0"/>
    <w:rsid w:val="00E874BE"/>
    <w:rsid w:val="00E900BC"/>
    <w:rsid w:val="00E975BC"/>
    <w:rsid w:val="00EA7728"/>
    <w:rsid w:val="00EB346A"/>
    <w:rsid w:val="00EB369B"/>
    <w:rsid w:val="00EB42F9"/>
    <w:rsid w:val="00EB61BA"/>
    <w:rsid w:val="00EC0B2C"/>
    <w:rsid w:val="00EC2FD2"/>
    <w:rsid w:val="00EC353C"/>
    <w:rsid w:val="00EC366C"/>
    <w:rsid w:val="00ED234F"/>
    <w:rsid w:val="00ED2FB3"/>
    <w:rsid w:val="00ED638C"/>
    <w:rsid w:val="00ED6D38"/>
    <w:rsid w:val="00EE0466"/>
    <w:rsid w:val="00EF121A"/>
    <w:rsid w:val="00EF451D"/>
    <w:rsid w:val="00EF5FF9"/>
    <w:rsid w:val="00EF71F1"/>
    <w:rsid w:val="00EF7F02"/>
    <w:rsid w:val="00F01035"/>
    <w:rsid w:val="00F07086"/>
    <w:rsid w:val="00F1662F"/>
    <w:rsid w:val="00F25A72"/>
    <w:rsid w:val="00F32523"/>
    <w:rsid w:val="00F330C1"/>
    <w:rsid w:val="00F408EF"/>
    <w:rsid w:val="00F4096B"/>
    <w:rsid w:val="00F43658"/>
    <w:rsid w:val="00F5128D"/>
    <w:rsid w:val="00F53C31"/>
    <w:rsid w:val="00F54A04"/>
    <w:rsid w:val="00F55C73"/>
    <w:rsid w:val="00F6120B"/>
    <w:rsid w:val="00F636A7"/>
    <w:rsid w:val="00F70F6D"/>
    <w:rsid w:val="00F73B72"/>
    <w:rsid w:val="00F73BDB"/>
    <w:rsid w:val="00F73E14"/>
    <w:rsid w:val="00F74BFB"/>
    <w:rsid w:val="00F763E4"/>
    <w:rsid w:val="00F916BB"/>
    <w:rsid w:val="00F91B23"/>
    <w:rsid w:val="00F93D32"/>
    <w:rsid w:val="00FA2123"/>
    <w:rsid w:val="00FA2477"/>
    <w:rsid w:val="00FA59B5"/>
    <w:rsid w:val="00FB342B"/>
    <w:rsid w:val="00FB4122"/>
    <w:rsid w:val="00FB420C"/>
    <w:rsid w:val="00FC1B98"/>
    <w:rsid w:val="00FC2071"/>
    <w:rsid w:val="00FC7AAE"/>
    <w:rsid w:val="00FD1A3E"/>
    <w:rsid w:val="00FD1AD9"/>
    <w:rsid w:val="00FE097F"/>
    <w:rsid w:val="00FE1DF4"/>
    <w:rsid w:val="00FF1405"/>
    <w:rsid w:val="00FF1D34"/>
    <w:rsid w:val="00FF1E47"/>
    <w:rsid w:val="00FF3AAD"/>
    <w:rsid w:val="00FF493A"/>
    <w:rsid w:val="00FF600A"/>
    <w:rsid w:val="00FF6B4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8C60D"/>
  <w15:docId w15:val="{46B654DA-0D1D-4B14-9BC3-9D3367BE2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751B6"/>
    <w:pPr>
      <w:spacing w:after="0" w:line="240" w:lineRule="auto"/>
    </w:pPr>
    <w:rPr>
      <w:rFonts w:ascii="Times New Roman" w:eastAsia="Times New Roman" w:hAnsi="Times New Roman" w:cs="Times New Roman"/>
      <w:sz w:val="24"/>
      <w:szCs w:val="24"/>
      <w:lang w:val="en-US"/>
    </w:rPr>
  </w:style>
  <w:style w:type="paragraph" w:styleId="Ttulo1">
    <w:name w:val="heading 1"/>
    <w:basedOn w:val="Normal"/>
    <w:link w:val="Ttulo1Car"/>
    <w:uiPriority w:val="9"/>
    <w:qFormat/>
    <w:rsid w:val="001D26FE"/>
    <w:pPr>
      <w:spacing w:before="100" w:beforeAutospacing="1" w:after="100" w:afterAutospacing="1"/>
      <w:outlineLvl w:val="0"/>
    </w:pPr>
    <w:rPr>
      <w:b/>
      <w:bCs/>
      <w:kern w:val="36"/>
      <w:sz w:val="48"/>
      <w:szCs w:val="48"/>
      <w:lang w:val="en-GB" w:eastAsia="en-GB"/>
    </w:rPr>
  </w:style>
  <w:style w:type="paragraph" w:styleId="Ttulo2">
    <w:name w:val="heading 2"/>
    <w:basedOn w:val="Normal"/>
    <w:next w:val="Normal"/>
    <w:link w:val="Ttulo2Car"/>
    <w:uiPriority w:val="9"/>
    <w:semiHidden/>
    <w:unhideWhenUsed/>
    <w:qFormat/>
    <w:rsid w:val="00AC299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20"/>
    <w:qFormat/>
    <w:rsid w:val="00C751B6"/>
    <w:rPr>
      <w:i/>
      <w:iCs/>
    </w:rPr>
  </w:style>
  <w:style w:type="paragraph" w:styleId="Textodeglobo">
    <w:name w:val="Balloon Text"/>
    <w:basedOn w:val="Normal"/>
    <w:link w:val="TextodegloboCar"/>
    <w:uiPriority w:val="99"/>
    <w:semiHidden/>
    <w:unhideWhenUsed/>
    <w:rsid w:val="00884E68"/>
    <w:rPr>
      <w:rFonts w:ascii="Tahoma" w:hAnsi="Tahoma" w:cs="Tahoma"/>
      <w:sz w:val="16"/>
      <w:szCs w:val="16"/>
    </w:rPr>
  </w:style>
  <w:style w:type="character" w:customStyle="1" w:styleId="TextodegloboCar">
    <w:name w:val="Texto de globo Car"/>
    <w:basedOn w:val="Fuentedeprrafopredeter"/>
    <w:link w:val="Textodeglobo"/>
    <w:uiPriority w:val="99"/>
    <w:semiHidden/>
    <w:rsid w:val="00884E68"/>
    <w:rPr>
      <w:rFonts w:ascii="Tahoma" w:eastAsia="Times New Roman" w:hAnsi="Tahoma" w:cs="Tahoma"/>
      <w:sz w:val="16"/>
      <w:szCs w:val="16"/>
      <w:lang w:val="en-US"/>
    </w:rPr>
  </w:style>
  <w:style w:type="character" w:styleId="Hipervnculo">
    <w:name w:val="Hyperlink"/>
    <w:basedOn w:val="Fuentedeprrafopredeter"/>
    <w:uiPriority w:val="99"/>
    <w:unhideWhenUsed/>
    <w:rsid w:val="00455E3B"/>
    <w:rPr>
      <w:color w:val="0000FF" w:themeColor="hyperlink"/>
      <w:u w:val="single"/>
    </w:rPr>
  </w:style>
  <w:style w:type="paragraph" w:customStyle="1" w:styleId="Default">
    <w:name w:val="Default"/>
    <w:rsid w:val="00FF493A"/>
    <w:pPr>
      <w:autoSpaceDE w:val="0"/>
      <w:autoSpaceDN w:val="0"/>
      <w:adjustRightInd w:val="0"/>
      <w:spacing w:after="0" w:line="240" w:lineRule="auto"/>
    </w:pPr>
    <w:rPr>
      <w:rFonts w:ascii="Verdana" w:hAnsi="Verdana" w:cs="Verdana"/>
      <w:color w:val="000000"/>
      <w:sz w:val="24"/>
      <w:szCs w:val="24"/>
    </w:rPr>
  </w:style>
  <w:style w:type="paragraph" w:styleId="Encabezado">
    <w:name w:val="header"/>
    <w:basedOn w:val="Normal"/>
    <w:link w:val="EncabezadoCar"/>
    <w:uiPriority w:val="99"/>
    <w:unhideWhenUsed/>
    <w:rsid w:val="006B6A78"/>
    <w:pPr>
      <w:tabs>
        <w:tab w:val="center" w:pos="4252"/>
        <w:tab w:val="right" w:pos="8504"/>
      </w:tabs>
    </w:pPr>
  </w:style>
  <w:style w:type="character" w:customStyle="1" w:styleId="EncabezadoCar">
    <w:name w:val="Encabezado Car"/>
    <w:basedOn w:val="Fuentedeprrafopredeter"/>
    <w:link w:val="Encabezado"/>
    <w:uiPriority w:val="99"/>
    <w:rsid w:val="006B6A78"/>
    <w:rPr>
      <w:rFonts w:ascii="Times New Roman" w:eastAsia="Times New Roman" w:hAnsi="Times New Roman" w:cs="Times New Roman"/>
      <w:sz w:val="24"/>
      <w:szCs w:val="24"/>
      <w:lang w:val="en-US"/>
    </w:rPr>
  </w:style>
  <w:style w:type="paragraph" w:styleId="Piedepgina">
    <w:name w:val="footer"/>
    <w:basedOn w:val="Normal"/>
    <w:link w:val="PiedepginaCar"/>
    <w:uiPriority w:val="99"/>
    <w:unhideWhenUsed/>
    <w:rsid w:val="006B6A78"/>
    <w:pPr>
      <w:tabs>
        <w:tab w:val="center" w:pos="4252"/>
        <w:tab w:val="right" w:pos="8504"/>
      </w:tabs>
    </w:pPr>
  </w:style>
  <w:style w:type="character" w:customStyle="1" w:styleId="PiedepginaCar">
    <w:name w:val="Pie de página Car"/>
    <w:basedOn w:val="Fuentedeprrafopredeter"/>
    <w:link w:val="Piedepgina"/>
    <w:uiPriority w:val="99"/>
    <w:rsid w:val="006B6A78"/>
    <w:rPr>
      <w:rFonts w:ascii="Times New Roman" w:eastAsia="Times New Roman" w:hAnsi="Times New Roman" w:cs="Times New Roman"/>
      <w:sz w:val="24"/>
      <w:szCs w:val="24"/>
      <w:lang w:val="en-US"/>
    </w:rPr>
  </w:style>
  <w:style w:type="paragraph" w:styleId="NormalWeb">
    <w:name w:val="Normal (Web)"/>
    <w:basedOn w:val="Normal"/>
    <w:uiPriority w:val="99"/>
    <w:semiHidden/>
    <w:unhideWhenUsed/>
    <w:rsid w:val="001B3EC9"/>
    <w:pPr>
      <w:spacing w:before="100" w:beforeAutospacing="1" w:after="100" w:afterAutospacing="1"/>
    </w:pPr>
    <w:rPr>
      <w:lang w:val="es-ES" w:eastAsia="es-ES"/>
    </w:rPr>
  </w:style>
  <w:style w:type="character" w:styleId="Hipervnculovisitado">
    <w:name w:val="FollowedHyperlink"/>
    <w:basedOn w:val="Fuentedeprrafopredeter"/>
    <w:uiPriority w:val="99"/>
    <w:semiHidden/>
    <w:unhideWhenUsed/>
    <w:rsid w:val="002912F4"/>
    <w:rPr>
      <w:color w:val="800080" w:themeColor="followedHyperlink"/>
      <w:u w:val="single"/>
    </w:rPr>
  </w:style>
  <w:style w:type="character" w:styleId="Refdecomentario">
    <w:name w:val="annotation reference"/>
    <w:basedOn w:val="Fuentedeprrafopredeter"/>
    <w:uiPriority w:val="99"/>
    <w:semiHidden/>
    <w:unhideWhenUsed/>
    <w:rsid w:val="00197B2A"/>
    <w:rPr>
      <w:sz w:val="16"/>
      <w:szCs w:val="16"/>
    </w:rPr>
  </w:style>
  <w:style w:type="paragraph" w:styleId="Textocomentario">
    <w:name w:val="annotation text"/>
    <w:basedOn w:val="Normal"/>
    <w:link w:val="TextocomentarioCar"/>
    <w:uiPriority w:val="99"/>
    <w:unhideWhenUsed/>
    <w:rsid w:val="00197B2A"/>
    <w:rPr>
      <w:sz w:val="20"/>
      <w:szCs w:val="20"/>
    </w:rPr>
  </w:style>
  <w:style w:type="character" w:customStyle="1" w:styleId="TextocomentarioCar">
    <w:name w:val="Texto comentario Car"/>
    <w:basedOn w:val="Fuentedeprrafopredeter"/>
    <w:link w:val="Textocomentario"/>
    <w:uiPriority w:val="99"/>
    <w:rsid w:val="00197B2A"/>
    <w:rPr>
      <w:rFonts w:ascii="Times New Roman" w:eastAsia="Times New Roman" w:hAnsi="Times New Roman" w:cs="Times New Roman"/>
      <w:sz w:val="20"/>
      <w:szCs w:val="20"/>
      <w:lang w:val="en-US"/>
    </w:rPr>
  </w:style>
  <w:style w:type="paragraph" w:styleId="Asuntodelcomentario">
    <w:name w:val="annotation subject"/>
    <w:basedOn w:val="Textocomentario"/>
    <w:next w:val="Textocomentario"/>
    <w:link w:val="AsuntodelcomentarioCar"/>
    <w:uiPriority w:val="99"/>
    <w:semiHidden/>
    <w:unhideWhenUsed/>
    <w:rsid w:val="00C66F85"/>
    <w:rPr>
      <w:b/>
      <w:bCs/>
    </w:rPr>
  </w:style>
  <w:style w:type="character" w:customStyle="1" w:styleId="AsuntodelcomentarioCar">
    <w:name w:val="Asunto del comentario Car"/>
    <w:basedOn w:val="TextocomentarioCar"/>
    <w:link w:val="Asuntodelcomentario"/>
    <w:uiPriority w:val="99"/>
    <w:semiHidden/>
    <w:rsid w:val="00C66F85"/>
    <w:rPr>
      <w:rFonts w:ascii="Times New Roman" w:eastAsia="Times New Roman" w:hAnsi="Times New Roman" w:cs="Times New Roman"/>
      <w:b/>
      <w:bCs/>
      <w:sz w:val="20"/>
      <w:szCs w:val="20"/>
      <w:lang w:val="en-US"/>
    </w:rPr>
  </w:style>
  <w:style w:type="character" w:customStyle="1" w:styleId="apple-converted-space">
    <w:name w:val="apple-converted-space"/>
    <w:basedOn w:val="Fuentedeprrafopredeter"/>
    <w:rsid w:val="00FF1405"/>
  </w:style>
  <w:style w:type="paragraph" w:styleId="Prrafodelista">
    <w:name w:val="List Paragraph"/>
    <w:basedOn w:val="Normal"/>
    <w:uiPriority w:val="34"/>
    <w:qFormat/>
    <w:rsid w:val="00431F63"/>
    <w:pPr>
      <w:spacing w:after="200" w:line="276" w:lineRule="auto"/>
      <w:ind w:left="720"/>
      <w:contextualSpacing/>
    </w:pPr>
    <w:rPr>
      <w:rFonts w:eastAsia="PMingLiU"/>
    </w:rPr>
  </w:style>
  <w:style w:type="character" w:customStyle="1" w:styleId="A8">
    <w:name w:val="A8"/>
    <w:uiPriority w:val="99"/>
    <w:rsid w:val="00C07BE2"/>
    <w:rPr>
      <w:color w:val="000000"/>
      <w:sz w:val="11"/>
      <w:szCs w:val="11"/>
    </w:rPr>
  </w:style>
  <w:style w:type="character" w:styleId="Textoennegrita">
    <w:name w:val="Strong"/>
    <w:basedOn w:val="Fuentedeprrafopredeter"/>
    <w:uiPriority w:val="22"/>
    <w:qFormat/>
    <w:rsid w:val="00775820"/>
    <w:rPr>
      <w:b/>
      <w:bCs/>
    </w:rPr>
  </w:style>
  <w:style w:type="character" w:customStyle="1" w:styleId="mixed-citation">
    <w:name w:val="mixed-citation"/>
    <w:basedOn w:val="Fuentedeprrafopredeter"/>
    <w:rsid w:val="00775820"/>
  </w:style>
  <w:style w:type="character" w:customStyle="1" w:styleId="nlmstring-name">
    <w:name w:val="nlm_string-name"/>
    <w:basedOn w:val="Fuentedeprrafopredeter"/>
    <w:rsid w:val="00775820"/>
  </w:style>
  <w:style w:type="character" w:customStyle="1" w:styleId="nlmyear">
    <w:name w:val="nlm_year"/>
    <w:basedOn w:val="Fuentedeprrafopredeter"/>
    <w:rsid w:val="00775820"/>
  </w:style>
  <w:style w:type="character" w:customStyle="1" w:styleId="nlmarticle-title">
    <w:name w:val="nlm_article-title"/>
    <w:basedOn w:val="Fuentedeprrafopredeter"/>
    <w:rsid w:val="00775820"/>
  </w:style>
  <w:style w:type="character" w:customStyle="1" w:styleId="nlmfpage">
    <w:name w:val="nlm_fpage"/>
    <w:basedOn w:val="Fuentedeprrafopredeter"/>
    <w:rsid w:val="00775820"/>
  </w:style>
  <w:style w:type="character" w:customStyle="1" w:styleId="nlmlpage">
    <w:name w:val="nlm_lpage"/>
    <w:basedOn w:val="Fuentedeprrafopredeter"/>
    <w:rsid w:val="00775820"/>
  </w:style>
  <w:style w:type="character" w:customStyle="1" w:styleId="pubyear">
    <w:name w:val="pubyear"/>
    <w:basedOn w:val="Fuentedeprrafopredeter"/>
    <w:rsid w:val="00363141"/>
  </w:style>
  <w:style w:type="character" w:customStyle="1" w:styleId="articletitle">
    <w:name w:val="articletitle"/>
    <w:basedOn w:val="Fuentedeprrafopredeter"/>
    <w:rsid w:val="00363141"/>
  </w:style>
  <w:style w:type="character" w:customStyle="1" w:styleId="vol">
    <w:name w:val="vol"/>
    <w:basedOn w:val="Fuentedeprrafopredeter"/>
    <w:rsid w:val="00363141"/>
  </w:style>
  <w:style w:type="character" w:customStyle="1" w:styleId="Ttulo1Car">
    <w:name w:val="Título 1 Car"/>
    <w:basedOn w:val="Fuentedeprrafopredeter"/>
    <w:link w:val="Ttulo1"/>
    <w:uiPriority w:val="9"/>
    <w:rsid w:val="001D26FE"/>
    <w:rPr>
      <w:rFonts w:ascii="Times New Roman" w:eastAsia="Times New Roman" w:hAnsi="Times New Roman" w:cs="Times New Roman"/>
      <w:b/>
      <w:bCs/>
      <w:kern w:val="36"/>
      <w:sz w:val="48"/>
      <w:szCs w:val="48"/>
      <w:lang w:val="en-GB" w:eastAsia="en-GB"/>
    </w:rPr>
  </w:style>
  <w:style w:type="character" w:customStyle="1" w:styleId="Ttulo2Car">
    <w:name w:val="Título 2 Car"/>
    <w:basedOn w:val="Fuentedeprrafopredeter"/>
    <w:link w:val="Ttulo2"/>
    <w:uiPriority w:val="9"/>
    <w:semiHidden/>
    <w:rsid w:val="00AC2996"/>
    <w:rPr>
      <w:rFonts w:asciiTheme="majorHAnsi" w:eastAsiaTheme="majorEastAsia" w:hAnsiTheme="majorHAnsi" w:cstheme="majorBidi"/>
      <w:b/>
      <w:bCs/>
      <w:color w:val="4F81BD" w:themeColor="accent1"/>
      <w:sz w:val="26"/>
      <w:szCs w:val="26"/>
      <w:lang w:val="en-US"/>
    </w:rPr>
  </w:style>
  <w:style w:type="character" w:customStyle="1" w:styleId="ref-title">
    <w:name w:val="ref-title"/>
    <w:basedOn w:val="Fuentedeprrafopredeter"/>
    <w:rsid w:val="00AC2996"/>
  </w:style>
  <w:style w:type="character" w:customStyle="1" w:styleId="ref-vol">
    <w:name w:val="ref-vol"/>
    <w:basedOn w:val="Fuentedeprrafopredeter"/>
    <w:rsid w:val="00AC2996"/>
  </w:style>
  <w:style w:type="character" w:styleId="Nmerodelnea">
    <w:name w:val="line number"/>
    <w:basedOn w:val="Fuentedeprrafopredeter"/>
    <w:uiPriority w:val="99"/>
    <w:semiHidden/>
    <w:unhideWhenUsed/>
    <w:rsid w:val="00A8753B"/>
  </w:style>
  <w:style w:type="character" w:customStyle="1" w:styleId="ref-journal">
    <w:name w:val="ref-journal"/>
    <w:basedOn w:val="Fuentedeprrafopredeter"/>
    <w:rsid w:val="00E7148E"/>
  </w:style>
  <w:style w:type="paragraph" w:customStyle="1" w:styleId="referencescopy1">
    <w:name w:val="referencescopy1"/>
    <w:basedOn w:val="Normal"/>
    <w:rsid w:val="00136717"/>
    <w:pPr>
      <w:spacing w:before="100" w:beforeAutospacing="1" w:after="100" w:afterAutospacing="1"/>
    </w:pPr>
    <w:rPr>
      <w:lang w:val="en-GB" w:eastAsia="en-GB"/>
    </w:rPr>
  </w:style>
  <w:style w:type="character" w:customStyle="1" w:styleId="gd">
    <w:name w:val="gd"/>
    <w:basedOn w:val="Fuentedeprrafopredeter"/>
    <w:rsid w:val="002565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344204">
      <w:bodyDiv w:val="1"/>
      <w:marLeft w:val="0"/>
      <w:marRight w:val="0"/>
      <w:marTop w:val="0"/>
      <w:marBottom w:val="0"/>
      <w:divBdr>
        <w:top w:val="none" w:sz="0" w:space="0" w:color="auto"/>
        <w:left w:val="none" w:sz="0" w:space="0" w:color="auto"/>
        <w:bottom w:val="none" w:sz="0" w:space="0" w:color="auto"/>
        <w:right w:val="none" w:sz="0" w:space="0" w:color="auto"/>
      </w:divBdr>
      <w:divsChild>
        <w:div w:id="918905813">
          <w:marLeft w:val="0"/>
          <w:marRight w:val="0"/>
          <w:marTop w:val="0"/>
          <w:marBottom w:val="0"/>
          <w:divBdr>
            <w:top w:val="none" w:sz="0" w:space="0" w:color="auto"/>
            <w:left w:val="none" w:sz="0" w:space="0" w:color="auto"/>
            <w:bottom w:val="none" w:sz="0" w:space="0" w:color="auto"/>
            <w:right w:val="none" w:sz="0" w:space="0" w:color="auto"/>
          </w:divBdr>
        </w:div>
        <w:div w:id="2105419309">
          <w:marLeft w:val="0"/>
          <w:marRight w:val="0"/>
          <w:marTop w:val="0"/>
          <w:marBottom w:val="0"/>
          <w:divBdr>
            <w:top w:val="none" w:sz="0" w:space="0" w:color="auto"/>
            <w:left w:val="none" w:sz="0" w:space="0" w:color="auto"/>
            <w:bottom w:val="none" w:sz="0" w:space="0" w:color="auto"/>
            <w:right w:val="none" w:sz="0" w:space="0" w:color="auto"/>
          </w:divBdr>
        </w:div>
        <w:div w:id="565536185">
          <w:marLeft w:val="0"/>
          <w:marRight w:val="0"/>
          <w:marTop w:val="0"/>
          <w:marBottom w:val="0"/>
          <w:divBdr>
            <w:top w:val="none" w:sz="0" w:space="0" w:color="auto"/>
            <w:left w:val="none" w:sz="0" w:space="0" w:color="auto"/>
            <w:bottom w:val="none" w:sz="0" w:space="0" w:color="auto"/>
            <w:right w:val="none" w:sz="0" w:space="0" w:color="auto"/>
          </w:divBdr>
        </w:div>
        <w:div w:id="2121148565">
          <w:marLeft w:val="0"/>
          <w:marRight w:val="0"/>
          <w:marTop w:val="0"/>
          <w:marBottom w:val="0"/>
          <w:divBdr>
            <w:top w:val="none" w:sz="0" w:space="0" w:color="auto"/>
            <w:left w:val="none" w:sz="0" w:space="0" w:color="auto"/>
            <w:bottom w:val="none" w:sz="0" w:space="0" w:color="auto"/>
            <w:right w:val="none" w:sz="0" w:space="0" w:color="auto"/>
          </w:divBdr>
        </w:div>
        <w:div w:id="1679426584">
          <w:marLeft w:val="0"/>
          <w:marRight w:val="0"/>
          <w:marTop w:val="0"/>
          <w:marBottom w:val="0"/>
          <w:divBdr>
            <w:top w:val="none" w:sz="0" w:space="0" w:color="auto"/>
            <w:left w:val="none" w:sz="0" w:space="0" w:color="auto"/>
            <w:bottom w:val="none" w:sz="0" w:space="0" w:color="auto"/>
            <w:right w:val="none" w:sz="0" w:space="0" w:color="auto"/>
          </w:divBdr>
        </w:div>
      </w:divsChild>
    </w:div>
    <w:div w:id="180318821">
      <w:bodyDiv w:val="1"/>
      <w:marLeft w:val="0"/>
      <w:marRight w:val="0"/>
      <w:marTop w:val="0"/>
      <w:marBottom w:val="0"/>
      <w:divBdr>
        <w:top w:val="none" w:sz="0" w:space="0" w:color="auto"/>
        <w:left w:val="none" w:sz="0" w:space="0" w:color="auto"/>
        <w:bottom w:val="none" w:sz="0" w:space="0" w:color="auto"/>
        <w:right w:val="none" w:sz="0" w:space="0" w:color="auto"/>
      </w:divBdr>
      <w:divsChild>
        <w:div w:id="1741519846">
          <w:marLeft w:val="0"/>
          <w:marRight w:val="0"/>
          <w:marTop w:val="0"/>
          <w:marBottom w:val="0"/>
          <w:divBdr>
            <w:top w:val="none" w:sz="0" w:space="0" w:color="auto"/>
            <w:left w:val="none" w:sz="0" w:space="0" w:color="auto"/>
            <w:bottom w:val="none" w:sz="0" w:space="0" w:color="auto"/>
            <w:right w:val="none" w:sz="0" w:space="0" w:color="auto"/>
          </w:divBdr>
        </w:div>
        <w:div w:id="1358314386">
          <w:marLeft w:val="0"/>
          <w:marRight w:val="0"/>
          <w:marTop w:val="0"/>
          <w:marBottom w:val="0"/>
          <w:divBdr>
            <w:top w:val="none" w:sz="0" w:space="0" w:color="auto"/>
            <w:left w:val="none" w:sz="0" w:space="0" w:color="auto"/>
            <w:bottom w:val="none" w:sz="0" w:space="0" w:color="auto"/>
            <w:right w:val="none" w:sz="0" w:space="0" w:color="auto"/>
          </w:divBdr>
        </w:div>
        <w:div w:id="1988970461">
          <w:marLeft w:val="0"/>
          <w:marRight w:val="0"/>
          <w:marTop w:val="0"/>
          <w:marBottom w:val="0"/>
          <w:divBdr>
            <w:top w:val="none" w:sz="0" w:space="0" w:color="auto"/>
            <w:left w:val="none" w:sz="0" w:space="0" w:color="auto"/>
            <w:bottom w:val="none" w:sz="0" w:space="0" w:color="auto"/>
            <w:right w:val="none" w:sz="0" w:space="0" w:color="auto"/>
          </w:divBdr>
        </w:div>
        <w:div w:id="147743898">
          <w:marLeft w:val="0"/>
          <w:marRight w:val="0"/>
          <w:marTop w:val="0"/>
          <w:marBottom w:val="0"/>
          <w:divBdr>
            <w:top w:val="none" w:sz="0" w:space="0" w:color="auto"/>
            <w:left w:val="none" w:sz="0" w:space="0" w:color="auto"/>
            <w:bottom w:val="none" w:sz="0" w:space="0" w:color="auto"/>
            <w:right w:val="none" w:sz="0" w:space="0" w:color="auto"/>
          </w:divBdr>
        </w:div>
      </w:divsChild>
    </w:div>
    <w:div w:id="183711848">
      <w:bodyDiv w:val="1"/>
      <w:marLeft w:val="0"/>
      <w:marRight w:val="0"/>
      <w:marTop w:val="0"/>
      <w:marBottom w:val="0"/>
      <w:divBdr>
        <w:top w:val="none" w:sz="0" w:space="0" w:color="auto"/>
        <w:left w:val="none" w:sz="0" w:space="0" w:color="auto"/>
        <w:bottom w:val="none" w:sz="0" w:space="0" w:color="auto"/>
        <w:right w:val="none" w:sz="0" w:space="0" w:color="auto"/>
      </w:divBdr>
      <w:divsChild>
        <w:div w:id="267546952">
          <w:marLeft w:val="0"/>
          <w:marRight w:val="0"/>
          <w:marTop w:val="0"/>
          <w:marBottom w:val="0"/>
          <w:divBdr>
            <w:top w:val="none" w:sz="0" w:space="0" w:color="auto"/>
            <w:left w:val="none" w:sz="0" w:space="0" w:color="auto"/>
            <w:bottom w:val="none" w:sz="0" w:space="0" w:color="auto"/>
            <w:right w:val="none" w:sz="0" w:space="0" w:color="auto"/>
          </w:divBdr>
        </w:div>
      </w:divsChild>
    </w:div>
    <w:div w:id="254364358">
      <w:bodyDiv w:val="1"/>
      <w:marLeft w:val="0"/>
      <w:marRight w:val="0"/>
      <w:marTop w:val="0"/>
      <w:marBottom w:val="0"/>
      <w:divBdr>
        <w:top w:val="none" w:sz="0" w:space="0" w:color="auto"/>
        <w:left w:val="none" w:sz="0" w:space="0" w:color="auto"/>
        <w:bottom w:val="none" w:sz="0" w:space="0" w:color="auto"/>
        <w:right w:val="none" w:sz="0" w:space="0" w:color="auto"/>
      </w:divBdr>
    </w:div>
    <w:div w:id="387993771">
      <w:bodyDiv w:val="1"/>
      <w:marLeft w:val="0"/>
      <w:marRight w:val="0"/>
      <w:marTop w:val="0"/>
      <w:marBottom w:val="0"/>
      <w:divBdr>
        <w:top w:val="none" w:sz="0" w:space="0" w:color="auto"/>
        <w:left w:val="none" w:sz="0" w:space="0" w:color="auto"/>
        <w:bottom w:val="none" w:sz="0" w:space="0" w:color="auto"/>
        <w:right w:val="none" w:sz="0" w:space="0" w:color="auto"/>
      </w:divBdr>
    </w:div>
    <w:div w:id="465778381">
      <w:bodyDiv w:val="1"/>
      <w:marLeft w:val="0"/>
      <w:marRight w:val="0"/>
      <w:marTop w:val="0"/>
      <w:marBottom w:val="0"/>
      <w:divBdr>
        <w:top w:val="none" w:sz="0" w:space="0" w:color="auto"/>
        <w:left w:val="none" w:sz="0" w:space="0" w:color="auto"/>
        <w:bottom w:val="none" w:sz="0" w:space="0" w:color="auto"/>
        <w:right w:val="none" w:sz="0" w:space="0" w:color="auto"/>
      </w:divBdr>
    </w:div>
    <w:div w:id="681593450">
      <w:bodyDiv w:val="1"/>
      <w:marLeft w:val="0"/>
      <w:marRight w:val="0"/>
      <w:marTop w:val="0"/>
      <w:marBottom w:val="0"/>
      <w:divBdr>
        <w:top w:val="none" w:sz="0" w:space="0" w:color="auto"/>
        <w:left w:val="none" w:sz="0" w:space="0" w:color="auto"/>
        <w:bottom w:val="none" w:sz="0" w:space="0" w:color="auto"/>
        <w:right w:val="none" w:sz="0" w:space="0" w:color="auto"/>
      </w:divBdr>
      <w:divsChild>
        <w:div w:id="1781606687">
          <w:marLeft w:val="0"/>
          <w:marRight w:val="0"/>
          <w:marTop w:val="0"/>
          <w:marBottom w:val="0"/>
          <w:divBdr>
            <w:top w:val="none" w:sz="0" w:space="0" w:color="auto"/>
            <w:left w:val="none" w:sz="0" w:space="0" w:color="auto"/>
            <w:bottom w:val="none" w:sz="0" w:space="0" w:color="auto"/>
            <w:right w:val="none" w:sz="0" w:space="0" w:color="auto"/>
          </w:divBdr>
        </w:div>
        <w:div w:id="189923376">
          <w:marLeft w:val="0"/>
          <w:marRight w:val="0"/>
          <w:marTop w:val="0"/>
          <w:marBottom w:val="0"/>
          <w:divBdr>
            <w:top w:val="none" w:sz="0" w:space="0" w:color="auto"/>
            <w:left w:val="none" w:sz="0" w:space="0" w:color="auto"/>
            <w:bottom w:val="none" w:sz="0" w:space="0" w:color="auto"/>
            <w:right w:val="none" w:sz="0" w:space="0" w:color="auto"/>
          </w:divBdr>
        </w:div>
        <w:div w:id="791168236">
          <w:marLeft w:val="0"/>
          <w:marRight w:val="0"/>
          <w:marTop w:val="0"/>
          <w:marBottom w:val="0"/>
          <w:divBdr>
            <w:top w:val="none" w:sz="0" w:space="0" w:color="auto"/>
            <w:left w:val="none" w:sz="0" w:space="0" w:color="auto"/>
            <w:bottom w:val="none" w:sz="0" w:space="0" w:color="auto"/>
            <w:right w:val="none" w:sz="0" w:space="0" w:color="auto"/>
          </w:divBdr>
        </w:div>
      </w:divsChild>
    </w:div>
    <w:div w:id="730661269">
      <w:bodyDiv w:val="1"/>
      <w:marLeft w:val="0"/>
      <w:marRight w:val="0"/>
      <w:marTop w:val="0"/>
      <w:marBottom w:val="0"/>
      <w:divBdr>
        <w:top w:val="none" w:sz="0" w:space="0" w:color="auto"/>
        <w:left w:val="none" w:sz="0" w:space="0" w:color="auto"/>
        <w:bottom w:val="none" w:sz="0" w:space="0" w:color="auto"/>
        <w:right w:val="none" w:sz="0" w:space="0" w:color="auto"/>
      </w:divBdr>
    </w:div>
    <w:div w:id="818040578">
      <w:bodyDiv w:val="1"/>
      <w:marLeft w:val="0"/>
      <w:marRight w:val="0"/>
      <w:marTop w:val="0"/>
      <w:marBottom w:val="0"/>
      <w:divBdr>
        <w:top w:val="none" w:sz="0" w:space="0" w:color="auto"/>
        <w:left w:val="none" w:sz="0" w:space="0" w:color="auto"/>
        <w:bottom w:val="none" w:sz="0" w:space="0" w:color="auto"/>
        <w:right w:val="none" w:sz="0" w:space="0" w:color="auto"/>
      </w:divBdr>
    </w:div>
    <w:div w:id="910390458">
      <w:bodyDiv w:val="1"/>
      <w:marLeft w:val="0"/>
      <w:marRight w:val="0"/>
      <w:marTop w:val="0"/>
      <w:marBottom w:val="0"/>
      <w:divBdr>
        <w:top w:val="none" w:sz="0" w:space="0" w:color="auto"/>
        <w:left w:val="none" w:sz="0" w:space="0" w:color="auto"/>
        <w:bottom w:val="none" w:sz="0" w:space="0" w:color="auto"/>
        <w:right w:val="none" w:sz="0" w:space="0" w:color="auto"/>
      </w:divBdr>
    </w:div>
    <w:div w:id="988633979">
      <w:bodyDiv w:val="1"/>
      <w:marLeft w:val="0"/>
      <w:marRight w:val="0"/>
      <w:marTop w:val="0"/>
      <w:marBottom w:val="0"/>
      <w:divBdr>
        <w:top w:val="none" w:sz="0" w:space="0" w:color="auto"/>
        <w:left w:val="none" w:sz="0" w:space="0" w:color="auto"/>
        <w:bottom w:val="none" w:sz="0" w:space="0" w:color="auto"/>
        <w:right w:val="none" w:sz="0" w:space="0" w:color="auto"/>
      </w:divBdr>
    </w:div>
    <w:div w:id="1091514686">
      <w:bodyDiv w:val="1"/>
      <w:marLeft w:val="0"/>
      <w:marRight w:val="0"/>
      <w:marTop w:val="0"/>
      <w:marBottom w:val="0"/>
      <w:divBdr>
        <w:top w:val="none" w:sz="0" w:space="0" w:color="auto"/>
        <w:left w:val="none" w:sz="0" w:space="0" w:color="auto"/>
        <w:bottom w:val="none" w:sz="0" w:space="0" w:color="auto"/>
        <w:right w:val="none" w:sz="0" w:space="0" w:color="auto"/>
      </w:divBdr>
      <w:divsChild>
        <w:div w:id="1927962242">
          <w:marLeft w:val="0"/>
          <w:marRight w:val="0"/>
          <w:marTop w:val="0"/>
          <w:marBottom w:val="0"/>
          <w:divBdr>
            <w:top w:val="none" w:sz="0" w:space="0" w:color="auto"/>
            <w:left w:val="none" w:sz="0" w:space="0" w:color="auto"/>
            <w:bottom w:val="none" w:sz="0" w:space="0" w:color="auto"/>
            <w:right w:val="none" w:sz="0" w:space="0" w:color="auto"/>
          </w:divBdr>
        </w:div>
        <w:div w:id="1310750508">
          <w:marLeft w:val="0"/>
          <w:marRight w:val="0"/>
          <w:marTop w:val="0"/>
          <w:marBottom w:val="0"/>
          <w:divBdr>
            <w:top w:val="none" w:sz="0" w:space="0" w:color="auto"/>
            <w:left w:val="none" w:sz="0" w:space="0" w:color="auto"/>
            <w:bottom w:val="none" w:sz="0" w:space="0" w:color="auto"/>
            <w:right w:val="none" w:sz="0" w:space="0" w:color="auto"/>
          </w:divBdr>
        </w:div>
        <w:div w:id="1948002369">
          <w:marLeft w:val="0"/>
          <w:marRight w:val="0"/>
          <w:marTop w:val="0"/>
          <w:marBottom w:val="0"/>
          <w:divBdr>
            <w:top w:val="none" w:sz="0" w:space="0" w:color="auto"/>
            <w:left w:val="none" w:sz="0" w:space="0" w:color="auto"/>
            <w:bottom w:val="none" w:sz="0" w:space="0" w:color="auto"/>
            <w:right w:val="none" w:sz="0" w:space="0" w:color="auto"/>
          </w:divBdr>
        </w:div>
        <w:div w:id="1759785269">
          <w:marLeft w:val="0"/>
          <w:marRight w:val="0"/>
          <w:marTop w:val="0"/>
          <w:marBottom w:val="0"/>
          <w:divBdr>
            <w:top w:val="none" w:sz="0" w:space="0" w:color="auto"/>
            <w:left w:val="none" w:sz="0" w:space="0" w:color="auto"/>
            <w:bottom w:val="none" w:sz="0" w:space="0" w:color="auto"/>
            <w:right w:val="none" w:sz="0" w:space="0" w:color="auto"/>
          </w:divBdr>
        </w:div>
        <w:div w:id="1547986406">
          <w:marLeft w:val="0"/>
          <w:marRight w:val="0"/>
          <w:marTop w:val="0"/>
          <w:marBottom w:val="0"/>
          <w:divBdr>
            <w:top w:val="none" w:sz="0" w:space="0" w:color="auto"/>
            <w:left w:val="none" w:sz="0" w:space="0" w:color="auto"/>
            <w:bottom w:val="none" w:sz="0" w:space="0" w:color="auto"/>
            <w:right w:val="none" w:sz="0" w:space="0" w:color="auto"/>
          </w:divBdr>
        </w:div>
        <w:div w:id="1122842933">
          <w:marLeft w:val="0"/>
          <w:marRight w:val="0"/>
          <w:marTop w:val="0"/>
          <w:marBottom w:val="0"/>
          <w:divBdr>
            <w:top w:val="none" w:sz="0" w:space="0" w:color="auto"/>
            <w:left w:val="none" w:sz="0" w:space="0" w:color="auto"/>
            <w:bottom w:val="none" w:sz="0" w:space="0" w:color="auto"/>
            <w:right w:val="none" w:sz="0" w:space="0" w:color="auto"/>
          </w:divBdr>
        </w:div>
      </w:divsChild>
    </w:div>
    <w:div w:id="1105153122">
      <w:bodyDiv w:val="1"/>
      <w:marLeft w:val="0"/>
      <w:marRight w:val="0"/>
      <w:marTop w:val="0"/>
      <w:marBottom w:val="0"/>
      <w:divBdr>
        <w:top w:val="none" w:sz="0" w:space="0" w:color="auto"/>
        <w:left w:val="none" w:sz="0" w:space="0" w:color="auto"/>
        <w:bottom w:val="none" w:sz="0" w:space="0" w:color="auto"/>
        <w:right w:val="none" w:sz="0" w:space="0" w:color="auto"/>
      </w:divBdr>
    </w:div>
    <w:div w:id="1106341966">
      <w:bodyDiv w:val="1"/>
      <w:marLeft w:val="0"/>
      <w:marRight w:val="0"/>
      <w:marTop w:val="0"/>
      <w:marBottom w:val="0"/>
      <w:divBdr>
        <w:top w:val="none" w:sz="0" w:space="0" w:color="auto"/>
        <w:left w:val="none" w:sz="0" w:space="0" w:color="auto"/>
        <w:bottom w:val="none" w:sz="0" w:space="0" w:color="auto"/>
        <w:right w:val="none" w:sz="0" w:space="0" w:color="auto"/>
      </w:divBdr>
    </w:div>
    <w:div w:id="1148668310">
      <w:bodyDiv w:val="1"/>
      <w:marLeft w:val="0"/>
      <w:marRight w:val="0"/>
      <w:marTop w:val="0"/>
      <w:marBottom w:val="0"/>
      <w:divBdr>
        <w:top w:val="none" w:sz="0" w:space="0" w:color="auto"/>
        <w:left w:val="none" w:sz="0" w:space="0" w:color="auto"/>
        <w:bottom w:val="none" w:sz="0" w:space="0" w:color="auto"/>
        <w:right w:val="none" w:sz="0" w:space="0" w:color="auto"/>
      </w:divBdr>
    </w:div>
    <w:div w:id="1174303376">
      <w:bodyDiv w:val="1"/>
      <w:marLeft w:val="0"/>
      <w:marRight w:val="0"/>
      <w:marTop w:val="0"/>
      <w:marBottom w:val="0"/>
      <w:divBdr>
        <w:top w:val="none" w:sz="0" w:space="0" w:color="auto"/>
        <w:left w:val="none" w:sz="0" w:space="0" w:color="auto"/>
        <w:bottom w:val="none" w:sz="0" w:space="0" w:color="auto"/>
        <w:right w:val="none" w:sz="0" w:space="0" w:color="auto"/>
      </w:divBdr>
      <w:divsChild>
        <w:div w:id="849835544">
          <w:marLeft w:val="0"/>
          <w:marRight w:val="0"/>
          <w:marTop w:val="0"/>
          <w:marBottom w:val="0"/>
          <w:divBdr>
            <w:top w:val="none" w:sz="0" w:space="0" w:color="auto"/>
            <w:left w:val="none" w:sz="0" w:space="0" w:color="auto"/>
            <w:bottom w:val="none" w:sz="0" w:space="0" w:color="auto"/>
            <w:right w:val="none" w:sz="0" w:space="0" w:color="auto"/>
          </w:divBdr>
          <w:divsChild>
            <w:div w:id="46026705">
              <w:marLeft w:val="0"/>
              <w:marRight w:val="0"/>
              <w:marTop w:val="0"/>
              <w:marBottom w:val="0"/>
              <w:divBdr>
                <w:top w:val="none" w:sz="0" w:space="0" w:color="auto"/>
                <w:left w:val="none" w:sz="0" w:space="0" w:color="auto"/>
                <w:bottom w:val="none" w:sz="0" w:space="0" w:color="auto"/>
                <w:right w:val="none" w:sz="0" w:space="0" w:color="auto"/>
              </w:divBdr>
              <w:divsChild>
                <w:div w:id="1606378134">
                  <w:marLeft w:val="0"/>
                  <w:marRight w:val="0"/>
                  <w:marTop w:val="0"/>
                  <w:marBottom w:val="0"/>
                  <w:divBdr>
                    <w:top w:val="none" w:sz="0" w:space="0" w:color="auto"/>
                    <w:left w:val="none" w:sz="0" w:space="0" w:color="auto"/>
                    <w:bottom w:val="none" w:sz="0" w:space="0" w:color="auto"/>
                    <w:right w:val="none" w:sz="0" w:space="0" w:color="auto"/>
                  </w:divBdr>
                </w:div>
                <w:div w:id="778643452">
                  <w:marLeft w:val="0"/>
                  <w:marRight w:val="0"/>
                  <w:marTop w:val="0"/>
                  <w:marBottom w:val="0"/>
                  <w:divBdr>
                    <w:top w:val="none" w:sz="0" w:space="0" w:color="auto"/>
                    <w:left w:val="none" w:sz="0" w:space="0" w:color="auto"/>
                    <w:bottom w:val="none" w:sz="0" w:space="0" w:color="auto"/>
                    <w:right w:val="none" w:sz="0" w:space="0" w:color="auto"/>
                  </w:divBdr>
                </w:div>
              </w:divsChild>
            </w:div>
            <w:div w:id="1811284083">
              <w:marLeft w:val="0"/>
              <w:marRight w:val="0"/>
              <w:marTop w:val="0"/>
              <w:marBottom w:val="0"/>
              <w:divBdr>
                <w:top w:val="none" w:sz="0" w:space="0" w:color="auto"/>
                <w:left w:val="none" w:sz="0" w:space="0" w:color="auto"/>
                <w:bottom w:val="none" w:sz="0" w:space="0" w:color="auto"/>
                <w:right w:val="none" w:sz="0" w:space="0" w:color="auto"/>
              </w:divBdr>
              <w:divsChild>
                <w:div w:id="717438838">
                  <w:marLeft w:val="0"/>
                  <w:marRight w:val="0"/>
                  <w:marTop w:val="0"/>
                  <w:marBottom w:val="0"/>
                  <w:divBdr>
                    <w:top w:val="none" w:sz="0" w:space="0" w:color="auto"/>
                    <w:left w:val="none" w:sz="0" w:space="0" w:color="auto"/>
                    <w:bottom w:val="none" w:sz="0" w:space="0" w:color="auto"/>
                    <w:right w:val="none" w:sz="0" w:space="0" w:color="auto"/>
                  </w:divBdr>
                </w:div>
                <w:div w:id="582615269">
                  <w:marLeft w:val="0"/>
                  <w:marRight w:val="0"/>
                  <w:marTop w:val="0"/>
                  <w:marBottom w:val="0"/>
                  <w:divBdr>
                    <w:top w:val="none" w:sz="0" w:space="0" w:color="auto"/>
                    <w:left w:val="none" w:sz="0" w:space="0" w:color="auto"/>
                    <w:bottom w:val="none" w:sz="0" w:space="0" w:color="auto"/>
                    <w:right w:val="none" w:sz="0" w:space="0" w:color="auto"/>
                  </w:divBdr>
                </w:div>
              </w:divsChild>
            </w:div>
            <w:div w:id="1364794037">
              <w:marLeft w:val="0"/>
              <w:marRight w:val="0"/>
              <w:marTop w:val="0"/>
              <w:marBottom w:val="0"/>
              <w:divBdr>
                <w:top w:val="none" w:sz="0" w:space="0" w:color="auto"/>
                <w:left w:val="none" w:sz="0" w:space="0" w:color="auto"/>
                <w:bottom w:val="none" w:sz="0" w:space="0" w:color="auto"/>
                <w:right w:val="none" w:sz="0" w:space="0" w:color="auto"/>
              </w:divBdr>
              <w:divsChild>
                <w:div w:id="837965230">
                  <w:marLeft w:val="0"/>
                  <w:marRight w:val="0"/>
                  <w:marTop w:val="0"/>
                  <w:marBottom w:val="0"/>
                  <w:divBdr>
                    <w:top w:val="none" w:sz="0" w:space="0" w:color="auto"/>
                    <w:left w:val="none" w:sz="0" w:space="0" w:color="auto"/>
                    <w:bottom w:val="none" w:sz="0" w:space="0" w:color="auto"/>
                    <w:right w:val="none" w:sz="0" w:space="0" w:color="auto"/>
                  </w:divBdr>
                </w:div>
                <w:div w:id="309987721">
                  <w:marLeft w:val="0"/>
                  <w:marRight w:val="0"/>
                  <w:marTop w:val="0"/>
                  <w:marBottom w:val="0"/>
                  <w:divBdr>
                    <w:top w:val="none" w:sz="0" w:space="0" w:color="auto"/>
                    <w:left w:val="none" w:sz="0" w:space="0" w:color="auto"/>
                    <w:bottom w:val="none" w:sz="0" w:space="0" w:color="auto"/>
                    <w:right w:val="none" w:sz="0" w:space="0" w:color="auto"/>
                  </w:divBdr>
                </w:div>
              </w:divsChild>
            </w:div>
            <w:div w:id="682443335">
              <w:marLeft w:val="0"/>
              <w:marRight w:val="0"/>
              <w:marTop w:val="0"/>
              <w:marBottom w:val="0"/>
              <w:divBdr>
                <w:top w:val="none" w:sz="0" w:space="0" w:color="auto"/>
                <w:left w:val="none" w:sz="0" w:space="0" w:color="auto"/>
                <w:bottom w:val="none" w:sz="0" w:space="0" w:color="auto"/>
                <w:right w:val="none" w:sz="0" w:space="0" w:color="auto"/>
              </w:divBdr>
              <w:divsChild>
                <w:div w:id="783771639">
                  <w:marLeft w:val="0"/>
                  <w:marRight w:val="0"/>
                  <w:marTop w:val="0"/>
                  <w:marBottom w:val="0"/>
                  <w:divBdr>
                    <w:top w:val="none" w:sz="0" w:space="0" w:color="auto"/>
                    <w:left w:val="none" w:sz="0" w:space="0" w:color="auto"/>
                    <w:bottom w:val="none" w:sz="0" w:space="0" w:color="auto"/>
                    <w:right w:val="none" w:sz="0" w:space="0" w:color="auto"/>
                  </w:divBdr>
                </w:div>
                <w:div w:id="12681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055577">
          <w:marLeft w:val="0"/>
          <w:marRight w:val="0"/>
          <w:marTop w:val="0"/>
          <w:marBottom w:val="0"/>
          <w:divBdr>
            <w:top w:val="none" w:sz="0" w:space="0" w:color="auto"/>
            <w:left w:val="none" w:sz="0" w:space="0" w:color="auto"/>
            <w:bottom w:val="none" w:sz="0" w:space="0" w:color="auto"/>
            <w:right w:val="none" w:sz="0" w:space="0" w:color="auto"/>
          </w:divBdr>
        </w:div>
        <w:div w:id="1023094253">
          <w:marLeft w:val="0"/>
          <w:marRight w:val="0"/>
          <w:marTop w:val="0"/>
          <w:marBottom w:val="0"/>
          <w:divBdr>
            <w:top w:val="none" w:sz="0" w:space="0" w:color="auto"/>
            <w:left w:val="none" w:sz="0" w:space="0" w:color="auto"/>
            <w:bottom w:val="none" w:sz="0" w:space="0" w:color="auto"/>
            <w:right w:val="none" w:sz="0" w:space="0" w:color="auto"/>
          </w:divBdr>
        </w:div>
        <w:div w:id="2012488462">
          <w:marLeft w:val="0"/>
          <w:marRight w:val="0"/>
          <w:marTop w:val="0"/>
          <w:marBottom w:val="0"/>
          <w:divBdr>
            <w:top w:val="none" w:sz="0" w:space="0" w:color="auto"/>
            <w:left w:val="none" w:sz="0" w:space="0" w:color="auto"/>
            <w:bottom w:val="none" w:sz="0" w:space="0" w:color="auto"/>
            <w:right w:val="none" w:sz="0" w:space="0" w:color="auto"/>
          </w:divBdr>
        </w:div>
        <w:div w:id="1361009770">
          <w:marLeft w:val="0"/>
          <w:marRight w:val="0"/>
          <w:marTop w:val="0"/>
          <w:marBottom w:val="0"/>
          <w:divBdr>
            <w:top w:val="none" w:sz="0" w:space="0" w:color="auto"/>
            <w:left w:val="none" w:sz="0" w:space="0" w:color="auto"/>
            <w:bottom w:val="none" w:sz="0" w:space="0" w:color="auto"/>
            <w:right w:val="none" w:sz="0" w:space="0" w:color="auto"/>
          </w:divBdr>
        </w:div>
        <w:div w:id="2010670628">
          <w:marLeft w:val="0"/>
          <w:marRight w:val="0"/>
          <w:marTop w:val="0"/>
          <w:marBottom w:val="0"/>
          <w:divBdr>
            <w:top w:val="none" w:sz="0" w:space="0" w:color="auto"/>
            <w:left w:val="none" w:sz="0" w:space="0" w:color="auto"/>
            <w:bottom w:val="none" w:sz="0" w:space="0" w:color="auto"/>
            <w:right w:val="none" w:sz="0" w:space="0" w:color="auto"/>
          </w:divBdr>
        </w:div>
        <w:div w:id="182671154">
          <w:marLeft w:val="0"/>
          <w:marRight w:val="0"/>
          <w:marTop w:val="0"/>
          <w:marBottom w:val="0"/>
          <w:divBdr>
            <w:top w:val="none" w:sz="0" w:space="0" w:color="auto"/>
            <w:left w:val="none" w:sz="0" w:space="0" w:color="auto"/>
            <w:bottom w:val="none" w:sz="0" w:space="0" w:color="auto"/>
            <w:right w:val="none" w:sz="0" w:space="0" w:color="auto"/>
          </w:divBdr>
        </w:div>
      </w:divsChild>
    </w:div>
    <w:div w:id="1192185589">
      <w:bodyDiv w:val="1"/>
      <w:marLeft w:val="0"/>
      <w:marRight w:val="0"/>
      <w:marTop w:val="0"/>
      <w:marBottom w:val="0"/>
      <w:divBdr>
        <w:top w:val="none" w:sz="0" w:space="0" w:color="auto"/>
        <w:left w:val="none" w:sz="0" w:space="0" w:color="auto"/>
        <w:bottom w:val="none" w:sz="0" w:space="0" w:color="auto"/>
        <w:right w:val="none" w:sz="0" w:space="0" w:color="auto"/>
      </w:divBdr>
      <w:divsChild>
        <w:div w:id="1247493730">
          <w:marLeft w:val="0"/>
          <w:marRight w:val="0"/>
          <w:marTop w:val="0"/>
          <w:marBottom w:val="0"/>
          <w:divBdr>
            <w:top w:val="none" w:sz="0" w:space="0" w:color="auto"/>
            <w:left w:val="none" w:sz="0" w:space="0" w:color="auto"/>
            <w:bottom w:val="none" w:sz="0" w:space="0" w:color="auto"/>
            <w:right w:val="none" w:sz="0" w:space="0" w:color="auto"/>
          </w:divBdr>
        </w:div>
      </w:divsChild>
    </w:div>
    <w:div w:id="1297102632">
      <w:bodyDiv w:val="1"/>
      <w:marLeft w:val="0"/>
      <w:marRight w:val="0"/>
      <w:marTop w:val="0"/>
      <w:marBottom w:val="0"/>
      <w:divBdr>
        <w:top w:val="none" w:sz="0" w:space="0" w:color="auto"/>
        <w:left w:val="none" w:sz="0" w:space="0" w:color="auto"/>
        <w:bottom w:val="none" w:sz="0" w:space="0" w:color="auto"/>
        <w:right w:val="none" w:sz="0" w:space="0" w:color="auto"/>
      </w:divBdr>
    </w:div>
    <w:div w:id="1317101252">
      <w:bodyDiv w:val="1"/>
      <w:marLeft w:val="0"/>
      <w:marRight w:val="0"/>
      <w:marTop w:val="0"/>
      <w:marBottom w:val="0"/>
      <w:divBdr>
        <w:top w:val="none" w:sz="0" w:space="0" w:color="auto"/>
        <w:left w:val="none" w:sz="0" w:space="0" w:color="auto"/>
        <w:bottom w:val="none" w:sz="0" w:space="0" w:color="auto"/>
        <w:right w:val="none" w:sz="0" w:space="0" w:color="auto"/>
      </w:divBdr>
    </w:div>
    <w:div w:id="1352220259">
      <w:bodyDiv w:val="1"/>
      <w:marLeft w:val="0"/>
      <w:marRight w:val="0"/>
      <w:marTop w:val="0"/>
      <w:marBottom w:val="0"/>
      <w:divBdr>
        <w:top w:val="none" w:sz="0" w:space="0" w:color="auto"/>
        <w:left w:val="none" w:sz="0" w:space="0" w:color="auto"/>
        <w:bottom w:val="none" w:sz="0" w:space="0" w:color="auto"/>
        <w:right w:val="none" w:sz="0" w:space="0" w:color="auto"/>
      </w:divBdr>
    </w:div>
    <w:div w:id="1387022428">
      <w:bodyDiv w:val="1"/>
      <w:marLeft w:val="0"/>
      <w:marRight w:val="0"/>
      <w:marTop w:val="0"/>
      <w:marBottom w:val="0"/>
      <w:divBdr>
        <w:top w:val="none" w:sz="0" w:space="0" w:color="auto"/>
        <w:left w:val="none" w:sz="0" w:space="0" w:color="auto"/>
        <w:bottom w:val="none" w:sz="0" w:space="0" w:color="auto"/>
        <w:right w:val="none" w:sz="0" w:space="0" w:color="auto"/>
      </w:divBdr>
    </w:div>
    <w:div w:id="1407873706">
      <w:bodyDiv w:val="1"/>
      <w:marLeft w:val="0"/>
      <w:marRight w:val="0"/>
      <w:marTop w:val="0"/>
      <w:marBottom w:val="0"/>
      <w:divBdr>
        <w:top w:val="none" w:sz="0" w:space="0" w:color="auto"/>
        <w:left w:val="none" w:sz="0" w:space="0" w:color="auto"/>
        <w:bottom w:val="none" w:sz="0" w:space="0" w:color="auto"/>
        <w:right w:val="none" w:sz="0" w:space="0" w:color="auto"/>
      </w:divBdr>
    </w:div>
    <w:div w:id="1428379543">
      <w:bodyDiv w:val="1"/>
      <w:marLeft w:val="0"/>
      <w:marRight w:val="0"/>
      <w:marTop w:val="0"/>
      <w:marBottom w:val="0"/>
      <w:divBdr>
        <w:top w:val="none" w:sz="0" w:space="0" w:color="auto"/>
        <w:left w:val="none" w:sz="0" w:space="0" w:color="auto"/>
        <w:bottom w:val="none" w:sz="0" w:space="0" w:color="auto"/>
        <w:right w:val="none" w:sz="0" w:space="0" w:color="auto"/>
      </w:divBdr>
    </w:div>
    <w:div w:id="1433013907">
      <w:bodyDiv w:val="1"/>
      <w:marLeft w:val="0"/>
      <w:marRight w:val="0"/>
      <w:marTop w:val="0"/>
      <w:marBottom w:val="0"/>
      <w:divBdr>
        <w:top w:val="none" w:sz="0" w:space="0" w:color="auto"/>
        <w:left w:val="none" w:sz="0" w:space="0" w:color="auto"/>
        <w:bottom w:val="none" w:sz="0" w:space="0" w:color="auto"/>
        <w:right w:val="none" w:sz="0" w:space="0" w:color="auto"/>
      </w:divBdr>
    </w:div>
    <w:div w:id="1440678375">
      <w:bodyDiv w:val="1"/>
      <w:marLeft w:val="0"/>
      <w:marRight w:val="0"/>
      <w:marTop w:val="0"/>
      <w:marBottom w:val="0"/>
      <w:divBdr>
        <w:top w:val="none" w:sz="0" w:space="0" w:color="auto"/>
        <w:left w:val="none" w:sz="0" w:space="0" w:color="auto"/>
        <w:bottom w:val="none" w:sz="0" w:space="0" w:color="auto"/>
        <w:right w:val="none" w:sz="0" w:space="0" w:color="auto"/>
      </w:divBdr>
    </w:div>
    <w:div w:id="1542354376">
      <w:bodyDiv w:val="1"/>
      <w:marLeft w:val="0"/>
      <w:marRight w:val="0"/>
      <w:marTop w:val="0"/>
      <w:marBottom w:val="0"/>
      <w:divBdr>
        <w:top w:val="none" w:sz="0" w:space="0" w:color="auto"/>
        <w:left w:val="none" w:sz="0" w:space="0" w:color="auto"/>
        <w:bottom w:val="none" w:sz="0" w:space="0" w:color="auto"/>
        <w:right w:val="none" w:sz="0" w:space="0" w:color="auto"/>
      </w:divBdr>
    </w:div>
    <w:div w:id="1577326567">
      <w:bodyDiv w:val="1"/>
      <w:marLeft w:val="0"/>
      <w:marRight w:val="0"/>
      <w:marTop w:val="0"/>
      <w:marBottom w:val="0"/>
      <w:divBdr>
        <w:top w:val="none" w:sz="0" w:space="0" w:color="auto"/>
        <w:left w:val="none" w:sz="0" w:space="0" w:color="auto"/>
        <w:bottom w:val="none" w:sz="0" w:space="0" w:color="auto"/>
        <w:right w:val="none" w:sz="0" w:space="0" w:color="auto"/>
      </w:divBdr>
    </w:div>
    <w:div w:id="1588266607">
      <w:bodyDiv w:val="1"/>
      <w:marLeft w:val="0"/>
      <w:marRight w:val="0"/>
      <w:marTop w:val="0"/>
      <w:marBottom w:val="0"/>
      <w:divBdr>
        <w:top w:val="none" w:sz="0" w:space="0" w:color="auto"/>
        <w:left w:val="none" w:sz="0" w:space="0" w:color="auto"/>
        <w:bottom w:val="none" w:sz="0" w:space="0" w:color="auto"/>
        <w:right w:val="none" w:sz="0" w:space="0" w:color="auto"/>
      </w:divBdr>
      <w:divsChild>
        <w:div w:id="172645622">
          <w:marLeft w:val="0"/>
          <w:marRight w:val="0"/>
          <w:marTop w:val="0"/>
          <w:marBottom w:val="0"/>
          <w:divBdr>
            <w:top w:val="none" w:sz="0" w:space="0" w:color="auto"/>
            <w:left w:val="none" w:sz="0" w:space="0" w:color="auto"/>
            <w:bottom w:val="none" w:sz="0" w:space="0" w:color="auto"/>
            <w:right w:val="none" w:sz="0" w:space="0" w:color="auto"/>
          </w:divBdr>
        </w:div>
      </w:divsChild>
    </w:div>
    <w:div w:id="1625042352">
      <w:bodyDiv w:val="1"/>
      <w:marLeft w:val="0"/>
      <w:marRight w:val="0"/>
      <w:marTop w:val="0"/>
      <w:marBottom w:val="0"/>
      <w:divBdr>
        <w:top w:val="none" w:sz="0" w:space="0" w:color="auto"/>
        <w:left w:val="none" w:sz="0" w:space="0" w:color="auto"/>
        <w:bottom w:val="none" w:sz="0" w:space="0" w:color="auto"/>
        <w:right w:val="none" w:sz="0" w:space="0" w:color="auto"/>
      </w:divBdr>
    </w:div>
    <w:div w:id="1682273167">
      <w:bodyDiv w:val="1"/>
      <w:marLeft w:val="0"/>
      <w:marRight w:val="0"/>
      <w:marTop w:val="0"/>
      <w:marBottom w:val="0"/>
      <w:divBdr>
        <w:top w:val="none" w:sz="0" w:space="0" w:color="auto"/>
        <w:left w:val="none" w:sz="0" w:space="0" w:color="auto"/>
        <w:bottom w:val="none" w:sz="0" w:space="0" w:color="auto"/>
        <w:right w:val="none" w:sz="0" w:space="0" w:color="auto"/>
      </w:divBdr>
      <w:divsChild>
        <w:div w:id="2055613899">
          <w:marLeft w:val="0"/>
          <w:marRight w:val="0"/>
          <w:marTop w:val="0"/>
          <w:marBottom w:val="0"/>
          <w:divBdr>
            <w:top w:val="none" w:sz="0" w:space="0" w:color="auto"/>
            <w:left w:val="none" w:sz="0" w:space="0" w:color="auto"/>
            <w:bottom w:val="none" w:sz="0" w:space="0" w:color="auto"/>
            <w:right w:val="none" w:sz="0" w:space="0" w:color="auto"/>
          </w:divBdr>
          <w:divsChild>
            <w:div w:id="1147165065">
              <w:marLeft w:val="0"/>
              <w:marRight w:val="0"/>
              <w:marTop w:val="0"/>
              <w:marBottom w:val="0"/>
              <w:divBdr>
                <w:top w:val="none" w:sz="0" w:space="0" w:color="auto"/>
                <w:left w:val="none" w:sz="0" w:space="0" w:color="auto"/>
                <w:bottom w:val="none" w:sz="0" w:space="0" w:color="auto"/>
                <w:right w:val="none" w:sz="0" w:space="0" w:color="auto"/>
              </w:divBdr>
              <w:divsChild>
                <w:div w:id="1602108862">
                  <w:marLeft w:val="0"/>
                  <w:marRight w:val="0"/>
                  <w:marTop w:val="0"/>
                  <w:marBottom w:val="0"/>
                  <w:divBdr>
                    <w:top w:val="none" w:sz="0" w:space="0" w:color="auto"/>
                    <w:left w:val="none" w:sz="0" w:space="0" w:color="auto"/>
                    <w:bottom w:val="none" w:sz="0" w:space="0" w:color="auto"/>
                    <w:right w:val="none" w:sz="0" w:space="0" w:color="auto"/>
                  </w:divBdr>
                  <w:divsChild>
                    <w:div w:id="35338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595380">
      <w:bodyDiv w:val="1"/>
      <w:marLeft w:val="0"/>
      <w:marRight w:val="0"/>
      <w:marTop w:val="0"/>
      <w:marBottom w:val="0"/>
      <w:divBdr>
        <w:top w:val="none" w:sz="0" w:space="0" w:color="auto"/>
        <w:left w:val="none" w:sz="0" w:space="0" w:color="auto"/>
        <w:bottom w:val="none" w:sz="0" w:space="0" w:color="auto"/>
        <w:right w:val="none" w:sz="0" w:space="0" w:color="auto"/>
      </w:divBdr>
    </w:div>
    <w:div w:id="1916551522">
      <w:bodyDiv w:val="1"/>
      <w:marLeft w:val="0"/>
      <w:marRight w:val="0"/>
      <w:marTop w:val="0"/>
      <w:marBottom w:val="0"/>
      <w:divBdr>
        <w:top w:val="none" w:sz="0" w:space="0" w:color="auto"/>
        <w:left w:val="none" w:sz="0" w:space="0" w:color="auto"/>
        <w:bottom w:val="none" w:sz="0" w:space="0" w:color="auto"/>
        <w:right w:val="none" w:sz="0" w:space="0" w:color="auto"/>
      </w:divBdr>
    </w:div>
    <w:div w:id="1934313360">
      <w:bodyDiv w:val="1"/>
      <w:marLeft w:val="0"/>
      <w:marRight w:val="0"/>
      <w:marTop w:val="0"/>
      <w:marBottom w:val="0"/>
      <w:divBdr>
        <w:top w:val="none" w:sz="0" w:space="0" w:color="auto"/>
        <w:left w:val="none" w:sz="0" w:space="0" w:color="auto"/>
        <w:bottom w:val="none" w:sz="0" w:space="0" w:color="auto"/>
        <w:right w:val="none" w:sz="0" w:space="0" w:color="auto"/>
      </w:divBdr>
    </w:div>
    <w:div w:id="2024552345">
      <w:bodyDiv w:val="1"/>
      <w:marLeft w:val="0"/>
      <w:marRight w:val="0"/>
      <w:marTop w:val="0"/>
      <w:marBottom w:val="0"/>
      <w:divBdr>
        <w:top w:val="none" w:sz="0" w:space="0" w:color="auto"/>
        <w:left w:val="none" w:sz="0" w:space="0" w:color="auto"/>
        <w:bottom w:val="none" w:sz="0" w:space="0" w:color="auto"/>
        <w:right w:val="none" w:sz="0" w:space="0" w:color="auto"/>
      </w:divBdr>
    </w:div>
    <w:div w:id="2044868149">
      <w:bodyDiv w:val="1"/>
      <w:marLeft w:val="0"/>
      <w:marRight w:val="0"/>
      <w:marTop w:val="0"/>
      <w:marBottom w:val="0"/>
      <w:divBdr>
        <w:top w:val="none" w:sz="0" w:space="0" w:color="auto"/>
        <w:left w:val="none" w:sz="0" w:space="0" w:color="auto"/>
        <w:bottom w:val="none" w:sz="0" w:space="0" w:color="auto"/>
        <w:right w:val="none" w:sz="0" w:space="0" w:color="auto"/>
      </w:divBdr>
    </w:div>
    <w:div w:id="2051034130">
      <w:bodyDiv w:val="1"/>
      <w:marLeft w:val="0"/>
      <w:marRight w:val="0"/>
      <w:marTop w:val="0"/>
      <w:marBottom w:val="0"/>
      <w:divBdr>
        <w:top w:val="none" w:sz="0" w:space="0" w:color="auto"/>
        <w:left w:val="none" w:sz="0" w:space="0" w:color="auto"/>
        <w:bottom w:val="none" w:sz="0" w:space="0" w:color="auto"/>
        <w:right w:val="none" w:sz="0" w:space="0" w:color="auto"/>
      </w:divBdr>
    </w:div>
    <w:div w:id="2076005224">
      <w:bodyDiv w:val="1"/>
      <w:marLeft w:val="0"/>
      <w:marRight w:val="0"/>
      <w:marTop w:val="0"/>
      <w:marBottom w:val="0"/>
      <w:divBdr>
        <w:top w:val="none" w:sz="0" w:space="0" w:color="auto"/>
        <w:left w:val="none" w:sz="0" w:space="0" w:color="auto"/>
        <w:bottom w:val="none" w:sz="0" w:space="0" w:color="auto"/>
        <w:right w:val="none" w:sz="0" w:space="0" w:color="auto"/>
      </w:divBdr>
      <w:divsChild>
        <w:div w:id="1026784675">
          <w:marLeft w:val="0"/>
          <w:marRight w:val="0"/>
          <w:marTop w:val="0"/>
          <w:marBottom w:val="0"/>
          <w:divBdr>
            <w:top w:val="none" w:sz="0" w:space="0" w:color="auto"/>
            <w:left w:val="none" w:sz="0" w:space="0" w:color="auto"/>
            <w:bottom w:val="none" w:sz="0" w:space="0" w:color="auto"/>
            <w:right w:val="none" w:sz="0" w:space="0" w:color="auto"/>
          </w:divBdr>
          <w:divsChild>
            <w:div w:id="2047218634">
              <w:marLeft w:val="0"/>
              <w:marRight w:val="0"/>
              <w:marTop w:val="0"/>
              <w:marBottom w:val="0"/>
              <w:divBdr>
                <w:top w:val="none" w:sz="0" w:space="0" w:color="auto"/>
                <w:left w:val="none" w:sz="0" w:space="0" w:color="auto"/>
                <w:bottom w:val="none" w:sz="0" w:space="0" w:color="auto"/>
                <w:right w:val="none" w:sz="0" w:space="0" w:color="auto"/>
              </w:divBdr>
              <w:divsChild>
                <w:div w:id="796148594">
                  <w:marLeft w:val="0"/>
                  <w:marRight w:val="0"/>
                  <w:marTop w:val="0"/>
                  <w:marBottom w:val="0"/>
                  <w:divBdr>
                    <w:top w:val="none" w:sz="0" w:space="0" w:color="auto"/>
                    <w:left w:val="none" w:sz="0" w:space="0" w:color="auto"/>
                    <w:bottom w:val="none" w:sz="0" w:space="0" w:color="auto"/>
                    <w:right w:val="none" w:sz="0" w:space="0" w:color="auto"/>
                  </w:divBdr>
                  <w:divsChild>
                    <w:div w:id="153638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8355278">
      <w:bodyDiv w:val="1"/>
      <w:marLeft w:val="0"/>
      <w:marRight w:val="0"/>
      <w:marTop w:val="0"/>
      <w:marBottom w:val="0"/>
      <w:divBdr>
        <w:top w:val="none" w:sz="0" w:space="0" w:color="auto"/>
        <w:left w:val="none" w:sz="0" w:space="0" w:color="auto"/>
        <w:bottom w:val="none" w:sz="0" w:space="0" w:color="auto"/>
        <w:right w:val="none" w:sz="0" w:space="0" w:color="auto"/>
      </w:divBdr>
    </w:div>
    <w:div w:id="2135363083">
      <w:bodyDiv w:val="1"/>
      <w:marLeft w:val="0"/>
      <w:marRight w:val="0"/>
      <w:marTop w:val="0"/>
      <w:marBottom w:val="0"/>
      <w:divBdr>
        <w:top w:val="none" w:sz="0" w:space="0" w:color="auto"/>
        <w:left w:val="none" w:sz="0" w:space="0" w:color="auto"/>
        <w:bottom w:val="none" w:sz="0" w:space="0" w:color="auto"/>
        <w:right w:val="none" w:sz="0" w:space="0" w:color="auto"/>
      </w:divBdr>
    </w:div>
    <w:div w:id="2145999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us6hIY5MqGU" TargetMode="External"/><Relationship Id="rId13" Type="http://schemas.openxmlformats.org/officeDocument/2006/relationships/hyperlink" Target="https://www.youtube.com/watch?v=bBKEqbTMPcA" TargetMode="External"/><Relationship Id="rId18" Type="http://schemas.openxmlformats.org/officeDocument/2006/relationships/image" Target="media/image1.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o.oc.ntu.edu.tw/buoy/buoy2017/index.php" TargetMode="External"/><Relationship Id="rId17" Type="http://schemas.openxmlformats.org/officeDocument/2006/relationships/hyperlink" Target="https://www.cwb.gov.tw/V7e/information.htm" TargetMode="External"/><Relationship Id="rId2" Type="http://schemas.openxmlformats.org/officeDocument/2006/relationships/numbering" Target="numbering.xml"/><Relationship Id="rId16" Type="http://schemas.openxmlformats.org/officeDocument/2006/relationships/hyperlink" Target="https://www.cwb.gov.tw/V7e/observe/rainfall/hk.htm" TargetMode="Externa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uLFYCB9ikcg" TargetMode="External"/><Relationship Id="rId5" Type="http://schemas.openxmlformats.org/officeDocument/2006/relationships/webSettings" Target="webSettings.xml"/><Relationship Id="rId15" Type="http://schemas.openxmlformats.org/officeDocument/2006/relationships/hyperlink" Target="http://www.cwb.gov.tw/eng/" TargetMode="External"/><Relationship Id="rId10" Type="http://schemas.openxmlformats.org/officeDocument/2006/relationships/hyperlink" Target="https://po.oc.ntu.edu.tw/buoy/buoy2017/index.php" TargetMode="External"/><Relationship Id="rId19"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www.youtube.com/watch?v=DI-1-t7peBI" TargetMode="External"/><Relationship Id="rId14" Type="http://schemas.openxmlformats.org/officeDocument/2006/relationships/hyperlink" Target="https://po.oc.ntu.edu.tw/buoy/buoy2017/index.php" TargetMode="External"/><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B60795-E27B-4F9E-9E43-F3326FDC2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1539</Words>
  <Characters>8465</Characters>
  <Application>Microsoft Office Word</Application>
  <DocSecurity>0</DocSecurity>
  <Lines>70</Lines>
  <Paragraphs>19</Paragraphs>
  <ScaleCrop>false</ScaleCrop>
  <HeadingPairs>
    <vt:vector size="6" baseType="variant">
      <vt:variant>
        <vt:lpstr>Titel</vt:lpstr>
      </vt:variant>
      <vt:variant>
        <vt:i4>1</vt:i4>
      </vt:variant>
      <vt:variant>
        <vt:lpstr>Título</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9985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Mario</dc:creator>
  <cp:lastModifiedBy>Mario Lebrato</cp:lastModifiedBy>
  <cp:revision>9</cp:revision>
  <cp:lastPrinted>2019-02-07T21:23:00Z</cp:lastPrinted>
  <dcterms:created xsi:type="dcterms:W3CDTF">2019-09-05T08:33:00Z</dcterms:created>
  <dcterms:modified xsi:type="dcterms:W3CDTF">2019-11-06T18:21:00Z</dcterms:modified>
</cp:coreProperties>
</file>