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CFFD3" w14:textId="77777777" w:rsidR="00EA4FD2" w:rsidRDefault="000550B6">
      <w:pPr>
        <w:pBdr>
          <w:top w:val="nil"/>
          <w:left w:val="nil"/>
          <w:bottom w:val="nil"/>
          <w:right w:val="nil"/>
          <w:between w:val="nil"/>
        </w:pBdr>
        <w:spacing w:line="480" w:lineRule="auto"/>
        <w:jc w:val="both"/>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Supplementary Information</w:t>
      </w:r>
    </w:p>
    <w:p w14:paraId="620F1B31" w14:textId="77777777" w:rsidR="00EA4FD2" w:rsidRDefault="000550B6">
      <w:pPr>
        <w:spacing w:line="360" w:lineRule="auto"/>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b/>
          <w:color w:val="000000"/>
          <w:sz w:val="28"/>
          <w:szCs w:val="28"/>
        </w:rPr>
        <w:t>Linking diatom-diazotroph symbioses to nitrogen cycle perturbations and deep-water anoxia: Insights from Mediterranean Sapropel events</w:t>
      </w:r>
    </w:p>
    <w:p w14:paraId="789302F6" w14:textId="77777777" w:rsidR="00EA4FD2" w:rsidRDefault="00EA4FD2">
      <w:pPr>
        <w:spacing w:line="360" w:lineRule="auto"/>
        <w:rPr>
          <w:rFonts w:ascii="Times New Roman" w:eastAsia="Times New Roman" w:hAnsi="Times New Roman" w:cs="Times New Roman"/>
        </w:rPr>
      </w:pPr>
    </w:p>
    <w:sdt>
      <w:sdtPr>
        <w:tag w:val="goog_rdk_2"/>
        <w:id w:val="877049362"/>
      </w:sdtPr>
      <w:sdtEndPr/>
      <w:sdtContent>
        <w:p w14:paraId="3AE5813E" w14:textId="77777777" w:rsidR="00EA4FD2" w:rsidRDefault="00341FAE">
          <w:pPr>
            <w:spacing w:line="360" w:lineRule="auto"/>
            <w:rPr>
              <w:rFonts w:ascii="Times New Roman" w:eastAsia="Times New Roman" w:hAnsi="Times New Roman" w:cs="Times New Roman"/>
            </w:rPr>
          </w:pPr>
          <w:sdt>
            <w:sdtPr>
              <w:tag w:val="goog_rdk_1"/>
              <w:id w:val="1262869183"/>
            </w:sdtPr>
            <w:sdtEndPr/>
            <w:sdtContent>
              <w:r w:rsidR="000550B6">
                <w:rPr>
                  <w:rFonts w:ascii="Times New Roman" w:eastAsia="Times New Roman" w:hAnsi="Times New Roman" w:cs="Times New Roman"/>
                  <w:b/>
                  <w:color w:val="000000"/>
                </w:rPr>
                <w:t xml:space="preserve">Authors: </w:t>
              </w:r>
              <w:r w:rsidR="000550B6">
                <w:rPr>
                  <w:rFonts w:ascii="Times New Roman" w:eastAsia="Times New Roman" w:hAnsi="Times New Roman" w:cs="Times New Roman"/>
                  <w:color w:val="000000"/>
                </w:rPr>
                <w:t>Felix J. Elling</w:t>
              </w:r>
              <w:proofErr w:type="gramStart"/>
              <w:r w:rsidR="000550B6">
                <w:rPr>
                  <w:rFonts w:ascii="Times New Roman" w:eastAsia="Times New Roman" w:hAnsi="Times New Roman" w:cs="Times New Roman"/>
                  <w:color w:val="000000"/>
                  <w:vertAlign w:val="superscript"/>
                </w:rPr>
                <w:t>1,*</w:t>
              </w:r>
              <w:proofErr w:type="gramEnd"/>
              <w:r w:rsidR="000550B6">
                <w:rPr>
                  <w:rFonts w:ascii="Times New Roman" w:eastAsia="Times New Roman" w:hAnsi="Times New Roman" w:cs="Times New Roman"/>
                  <w:color w:val="000000"/>
                  <w:vertAlign w:val="superscript"/>
                </w:rPr>
                <w:t>,†,||</w:t>
              </w:r>
              <w:r w:rsidR="000550B6">
                <w:rPr>
                  <w:rFonts w:ascii="Times New Roman" w:eastAsia="Times New Roman" w:hAnsi="Times New Roman" w:cs="Times New Roman"/>
                  <w:color w:val="000000"/>
                </w:rPr>
                <w:t>, Jordon D. Hemingway</w:t>
              </w:r>
              <w:r w:rsidR="000550B6">
                <w:rPr>
                  <w:rFonts w:ascii="Times New Roman" w:eastAsia="Times New Roman" w:hAnsi="Times New Roman" w:cs="Times New Roman"/>
                  <w:color w:val="000000"/>
                  <w:vertAlign w:val="superscript"/>
                </w:rPr>
                <w:t>1,*,†,¶</w:t>
              </w:r>
              <w:r w:rsidR="000550B6">
                <w:rPr>
                  <w:rFonts w:ascii="Times New Roman" w:eastAsia="Times New Roman" w:hAnsi="Times New Roman" w:cs="Times New Roman"/>
                  <w:color w:val="000000"/>
                </w:rPr>
                <w:t xml:space="preserve"> , </w:t>
              </w:r>
              <w:proofErr w:type="spellStart"/>
              <w:r w:rsidR="000550B6">
                <w:rPr>
                  <w:rFonts w:ascii="Times New Roman" w:eastAsia="Times New Roman" w:hAnsi="Times New Roman" w:cs="Times New Roman"/>
                  <w:color w:val="000000"/>
                </w:rPr>
                <w:t>Jenan</w:t>
              </w:r>
              <w:proofErr w:type="spellEnd"/>
              <w:r w:rsidR="000550B6">
                <w:rPr>
                  <w:rFonts w:ascii="Times New Roman" w:eastAsia="Times New Roman" w:hAnsi="Times New Roman" w:cs="Times New Roman"/>
                  <w:color w:val="000000"/>
                </w:rPr>
                <w:t xml:space="preserve"> J. Kharbush</w:t>
              </w:r>
              <w:r w:rsidR="000550B6">
                <w:rPr>
                  <w:rFonts w:ascii="Times New Roman" w:eastAsia="Times New Roman" w:hAnsi="Times New Roman" w:cs="Times New Roman"/>
                  <w:color w:val="000000"/>
                  <w:vertAlign w:val="superscript"/>
                </w:rPr>
                <w:t>1,‡</w:t>
              </w:r>
              <w:r w:rsidR="000550B6">
                <w:rPr>
                  <w:rFonts w:ascii="Times New Roman" w:eastAsia="Times New Roman" w:hAnsi="Times New Roman" w:cs="Times New Roman"/>
                  <w:color w:val="000000"/>
                </w:rPr>
                <w:t>, Kevin W. Becker</w:t>
              </w:r>
              <w:r w:rsidR="000550B6">
                <w:rPr>
                  <w:rFonts w:ascii="Times New Roman" w:eastAsia="Times New Roman" w:hAnsi="Times New Roman" w:cs="Times New Roman"/>
                  <w:color w:val="000000"/>
                  <w:vertAlign w:val="superscript"/>
                </w:rPr>
                <w:t>2,#</w:t>
              </w:r>
              <w:r w:rsidR="000550B6">
                <w:rPr>
                  <w:rFonts w:ascii="Times New Roman" w:eastAsia="Times New Roman" w:hAnsi="Times New Roman" w:cs="Times New Roman"/>
                  <w:color w:val="000000"/>
                </w:rPr>
                <w:t>, Catherine A. Polik</w:t>
              </w:r>
              <w:r w:rsidR="000550B6">
                <w:rPr>
                  <w:rFonts w:ascii="Times New Roman" w:eastAsia="Times New Roman" w:hAnsi="Times New Roman" w:cs="Times New Roman"/>
                  <w:color w:val="000000"/>
                  <w:vertAlign w:val="superscript"/>
                </w:rPr>
                <w:t>1,</w:t>
              </w:r>
              <w:r w:rsidR="000550B6">
                <w:rPr>
                  <w:rFonts w:ascii="Times New Roman" w:eastAsia="Times New Roman" w:hAnsi="Times New Roman" w:cs="Times New Roman"/>
                  <w:vertAlign w:val="superscript"/>
                </w:rPr>
                <w:t>‡</w:t>
              </w:r>
              <w:r w:rsidR="000550B6">
                <w:rPr>
                  <w:rFonts w:ascii="Times New Roman" w:eastAsia="Times New Roman" w:hAnsi="Times New Roman" w:cs="Times New Roman"/>
                  <w:color w:val="000000"/>
                </w:rPr>
                <w:t>, Ann Pearson</w:t>
              </w:r>
              <w:r w:rsidR="000550B6">
                <w:rPr>
                  <w:rFonts w:ascii="Times New Roman" w:eastAsia="Times New Roman" w:hAnsi="Times New Roman" w:cs="Times New Roman"/>
                  <w:color w:val="000000"/>
                  <w:vertAlign w:val="superscript"/>
                </w:rPr>
                <w:t>1</w:t>
              </w:r>
            </w:sdtContent>
          </w:sdt>
        </w:p>
      </w:sdtContent>
    </w:sdt>
    <w:sdt>
      <w:sdtPr>
        <w:tag w:val="goog_rdk_4"/>
        <w:id w:val="-649527829"/>
      </w:sdtPr>
      <w:sdtEndPr/>
      <w:sdtContent>
        <w:p w14:paraId="119BF454" w14:textId="77777777" w:rsidR="00EA4FD2" w:rsidRDefault="00341FAE">
          <w:pPr>
            <w:spacing w:line="360" w:lineRule="auto"/>
            <w:rPr>
              <w:rFonts w:ascii="Times New Roman" w:eastAsia="Times New Roman" w:hAnsi="Times New Roman" w:cs="Times New Roman"/>
            </w:rPr>
          </w:pPr>
          <w:sdt>
            <w:sdtPr>
              <w:tag w:val="goog_rdk_3"/>
              <w:id w:val="1119572104"/>
            </w:sdtPr>
            <w:sdtEndPr/>
            <w:sdtContent/>
          </w:sdt>
        </w:p>
      </w:sdtContent>
    </w:sdt>
    <w:sdt>
      <w:sdtPr>
        <w:tag w:val="goog_rdk_6"/>
        <w:id w:val="1244910526"/>
      </w:sdtPr>
      <w:sdtEndPr/>
      <w:sdtContent>
        <w:p w14:paraId="26F8F4F6" w14:textId="77777777" w:rsidR="00EA4FD2" w:rsidRDefault="00341FAE">
          <w:pPr>
            <w:spacing w:line="360" w:lineRule="auto"/>
            <w:jc w:val="both"/>
            <w:rPr>
              <w:rFonts w:ascii="Times New Roman" w:eastAsia="Times New Roman" w:hAnsi="Times New Roman" w:cs="Times New Roman"/>
            </w:rPr>
          </w:pPr>
          <w:sdt>
            <w:sdtPr>
              <w:tag w:val="goog_rdk_5"/>
              <w:id w:val="-1869832988"/>
            </w:sdtPr>
            <w:sdtEndPr/>
            <w:sdtContent>
              <w:r w:rsidR="000550B6">
                <w:rPr>
                  <w:rFonts w:ascii="Times New Roman" w:eastAsia="Times New Roman" w:hAnsi="Times New Roman" w:cs="Times New Roman"/>
                  <w:b/>
                  <w:color w:val="000000"/>
                </w:rPr>
                <w:t>Affiliations:</w:t>
              </w:r>
            </w:sdtContent>
          </w:sdt>
        </w:p>
      </w:sdtContent>
    </w:sdt>
    <w:sdt>
      <w:sdtPr>
        <w:tag w:val="goog_rdk_8"/>
        <w:id w:val="499783046"/>
      </w:sdtPr>
      <w:sdtEndPr/>
      <w:sdtContent>
        <w:p w14:paraId="37DA4EEB" w14:textId="77777777" w:rsidR="00EA4FD2" w:rsidRDefault="00341FAE">
          <w:pPr>
            <w:spacing w:line="360" w:lineRule="auto"/>
            <w:jc w:val="both"/>
            <w:rPr>
              <w:rFonts w:ascii="Times New Roman" w:eastAsia="Times New Roman" w:hAnsi="Times New Roman" w:cs="Times New Roman"/>
            </w:rPr>
          </w:pPr>
          <w:sdt>
            <w:sdtPr>
              <w:tag w:val="goog_rdk_7"/>
              <w:id w:val="-2078271014"/>
            </w:sdtPr>
            <w:sdtEndPr/>
            <w:sdtContent>
              <w:r w:rsidR="000550B6">
                <w:rPr>
                  <w:rFonts w:ascii="Times New Roman" w:eastAsia="Times New Roman" w:hAnsi="Times New Roman" w:cs="Times New Roman"/>
                  <w:color w:val="000000"/>
                  <w:vertAlign w:val="superscript"/>
                </w:rPr>
                <w:t>1</w:t>
              </w:r>
              <w:r w:rsidR="000550B6">
                <w:rPr>
                  <w:rFonts w:ascii="Times New Roman" w:eastAsia="Times New Roman" w:hAnsi="Times New Roman" w:cs="Times New Roman"/>
                  <w:color w:val="000000"/>
                </w:rPr>
                <w:t>Department of Earth and Planetary Sciences, Harvard University, 20 Oxford Street, Cambridge, MA 02138, USA</w:t>
              </w:r>
            </w:sdtContent>
          </w:sdt>
        </w:p>
      </w:sdtContent>
    </w:sdt>
    <w:sdt>
      <w:sdtPr>
        <w:tag w:val="goog_rdk_10"/>
        <w:id w:val="1096684180"/>
      </w:sdtPr>
      <w:sdtEndPr/>
      <w:sdtContent>
        <w:p w14:paraId="4D126722" w14:textId="77777777" w:rsidR="00EA4FD2" w:rsidRDefault="00341FAE">
          <w:pPr>
            <w:spacing w:line="360" w:lineRule="auto"/>
            <w:jc w:val="both"/>
            <w:rPr>
              <w:rFonts w:ascii="Times New Roman" w:eastAsia="Times New Roman" w:hAnsi="Times New Roman" w:cs="Times New Roman"/>
            </w:rPr>
          </w:pPr>
          <w:sdt>
            <w:sdtPr>
              <w:tag w:val="goog_rdk_9"/>
              <w:id w:val="237751441"/>
            </w:sdtPr>
            <w:sdtEndPr/>
            <w:sdtContent>
              <w:r w:rsidR="000550B6">
                <w:rPr>
                  <w:rFonts w:ascii="Times New Roman" w:eastAsia="Times New Roman" w:hAnsi="Times New Roman" w:cs="Times New Roman"/>
                  <w:color w:val="000000"/>
                  <w:vertAlign w:val="superscript"/>
                </w:rPr>
                <w:t>2</w:t>
              </w:r>
              <w:r w:rsidR="000550B6">
                <w:rPr>
                  <w:rFonts w:ascii="Times New Roman" w:eastAsia="Times New Roman" w:hAnsi="Times New Roman" w:cs="Times New Roman"/>
                  <w:color w:val="000000"/>
                </w:rPr>
                <w:t>Department of Marine Chemistry and Geochemistry, Woods Hole Oceanographic Institution, 266 Woods Hole Road, Woods Hole, MA 02143, USA</w:t>
              </w:r>
            </w:sdtContent>
          </w:sdt>
        </w:p>
      </w:sdtContent>
    </w:sdt>
    <w:sdt>
      <w:sdtPr>
        <w:tag w:val="goog_rdk_12"/>
        <w:id w:val="1341350531"/>
      </w:sdtPr>
      <w:sdtEndPr/>
      <w:sdtContent>
        <w:p w14:paraId="560B746B" w14:textId="54D94849" w:rsidR="00EA4FD2" w:rsidRDefault="00341FAE">
          <w:pPr>
            <w:spacing w:line="360" w:lineRule="auto"/>
            <w:rPr>
              <w:rFonts w:ascii="Times New Roman" w:eastAsia="Times New Roman" w:hAnsi="Times New Roman" w:cs="Times New Roman"/>
            </w:rPr>
          </w:pPr>
          <w:sdt>
            <w:sdtPr>
              <w:tag w:val="goog_rdk_11"/>
              <w:id w:val="44192804"/>
              <w:showingPlcHdr/>
            </w:sdtPr>
            <w:sdtEndPr/>
            <w:sdtContent>
              <w:r w:rsidR="002A22EB">
                <w:t xml:space="preserve">     </w:t>
              </w:r>
            </w:sdtContent>
          </w:sdt>
        </w:p>
      </w:sdtContent>
    </w:sdt>
    <w:sdt>
      <w:sdtPr>
        <w:tag w:val="goog_rdk_14"/>
        <w:id w:val="1074246274"/>
      </w:sdtPr>
      <w:sdtEndPr/>
      <w:sdtContent>
        <w:p w14:paraId="107E0A63" w14:textId="7144130B" w:rsidR="00EA4FD2" w:rsidRDefault="00341FAE">
          <w:pPr>
            <w:spacing w:line="360" w:lineRule="auto"/>
            <w:jc w:val="both"/>
            <w:rPr>
              <w:rFonts w:ascii="Times New Roman" w:eastAsia="Times New Roman" w:hAnsi="Times New Roman" w:cs="Times New Roman"/>
            </w:rPr>
          </w:pPr>
          <w:sdt>
            <w:sdtPr>
              <w:tag w:val="goog_rdk_13"/>
              <w:id w:val="-1851328160"/>
            </w:sdtPr>
            <w:sdtEndPr/>
            <w:sdtContent>
              <w:r w:rsidR="000550B6">
                <w:rPr>
                  <w:rFonts w:ascii="Times New Roman" w:eastAsia="Times New Roman" w:hAnsi="Times New Roman" w:cs="Times New Roman"/>
                  <w:color w:val="000000"/>
                  <w:vertAlign w:val="superscript"/>
                </w:rPr>
                <w:t>*</w:t>
              </w:r>
              <w:r w:rsidR="000550B6">
                <w:rPr>
                  <w:rFonts w:ascii="Times New Roman" w:eastAsia="Times New Roman" w:hAnsi="Times New Roman" w:cs="Times New Roman"/>
                  <w:color w:val="000000"/>
                </w:rPr>
                <w:t xml:space="preserve">Corresponding authors: felix_elling@fas.harvard.edu, </w:t>
              </w:r>
              <w:r w:rsidR="002142C2">
                <w:rPr>
                  <w:rFonts w:ascii="Times New Roman" w:eastAsia="Times New Roman" w:hAnsi="Times New Roman" w:cs="Times New Roman"/>
                  <w:color w:val="000000"/>
                </w:rPr>
                <w:t>jordon.hemingway</w:t>
              </w:r>
              <w:r w:rsidR="000550B6">
                <w:rPr>
                  <w:rFonts w:ascii="Times New Roman" w:eastAsia="Times New Roman" w:hAnsi="Times New Roman" w:cs="Times New Roman"/>
                  <w:color w:val="000000"/>
                </w:rPr>
                <w:t>@</w:t>
              </w:r>
              <w:r w:rsidR="002142C2">
                <w:rPr>
                  <w:rFonts w:ascii="Times New Roman" w:eastAsia="Times New Roman" w:hAnsi="Times New Roman" w:cs="Times New Roman"/>
                  <w:color w:val="000000"/>
                </w:rPr>
                <w:t>erdw.ethz.ch</w:t>
              </w:r>
            </w:sdtContent>
          </w:sdt>
        </w:p>
      </w:sdtContent>
    </w:sdt>
    <w:sdt>
      <w:sdtPr>
        <w:tag w:val="goog_rdk_16"/>
        <w:id w:val="-829281157"/>
      </w:sdtPr>
      <w:sdtEndPr/>
      <w:sdtContent>
        <w:p w14:paraId="4E611F74" w14:textId="77777777" w:rsidR="00EA4FD2" w:rsidRDefault="00341FAE">
          <w:pPr>
            <w:spacing w:line="360" w:lineRule="auto"/>
            <w:jc w:val="both"/>
            <w:rPr>
              <w:rFonts w:ascii="Times New Roman" w:eastAsia="Times New Roman" w:hAnsi="Times New Roman" w:cs="Times New Roman"/>
              <w:color w:val="000000"/>
            </w:rPr>
          </w:pPr>
          <w:sdt>
            <w:sdtPr>
              <w:tag w:val="goog_rdk_15"/>
              <w:id w:val="-2025551385"/>
            </w:sdtPr>
            <w:sdtEndPr/>
            <w:sdtContent>
              <w:r w:rsidR="000550B6">
                <w:rPr>
                  <w:rFonts w:ascii="Times New Roman" w:eastAsia="Times New Roman" w:hAnsi="Times New Roman" w:cs="Times New Roman"/>
                  <w:color w:val="000000"/>
                  <w:vertAlign w:val="superscript"/>
                </w:rPr>
                <w:t>†</w:t>
              </w:r>
              <w:r w:rsidR="000550B6">
                <w:rPr>
                  <w:rFonts w:ascii="Times New Roman" w:eastAsia="Times New Roman" w:hAnsi="Times New Roman" w:cs="Times New Roman"/>
                  <w:color w:val="000000"/>
                </w:rPr>
                <w:t>These authors contributed equally to this work</w:t>
              </w:r>
            </w:sdtContent>
          </w:sdt>
        </w:p>
      </w:sdtContent>
    </w:sdt>
    <w:sdt>
      <w:sdtPr>
        <w:tag w:val="goog_rdk_18"/>
        <w:id w:val="412133696"/>
      </w:sdtPr>
      <w:sdtEndPr/>
      <w:sdtContent>
        <w:p w14:paraId="7F007469" w14:textId="77777777" w:rsidR="00EA4FD2" w:rsidRDefault="00341FAE">
          <w:pPr>
            <w:spacing w:line="360" w:lineRule="auto"/>
            <w:jc w:val="both"/>
            <w:rPr>
              <w:rFonts w:ascii="Times New Roman" w:eastAsia="Times New Roman" w:hAnsi="Times New Roman" w:cs="Times New Roman"/>
            </w:rPr>
          </w:pPr>
          <w:sdt>
            <w:sdtPr>
              <w:tag w:val="goog_rdk_17"/>
              <w:id w:val="-1303846683"/>
            </w:sdtPr>
            <w:sdtEndPr/>
            <w:sdtContent>
              <w:r w:rsidR="000550B6">
                <w:rPr>
                  <w:rFonts w:ascii="Times New Roman" w:eastAsia="Times New Roman" w:hAnsi="Times New Roman" w:cs="Times New Roman"/>
                  <w:color w:val="000000"/>
                  <w:vertAlign w:val="superscript"/>
                </w:rPr>
                <w:t>||</w:t>
              </w:r>
              <w:r w:rsidR="000550B6">
                <w:rPr>
                  <w:rFonts w:ascii="Times New Roman" w:eastAsia="Times New Roman" w:hAnsi="Times New Roman" w:cs="Times New Roman"/>
                  <w:color w:val="000000"/>
                </w:rPr>
                <w:t xml:space="preserve">Current address: </w:t>
              </w:r>
              <w:r w:rsidR="000550B6">
                <w:rPr>
                  <w:rFonts w:ascii="Times New Roman" w:eastAsia="Times New Roman" w:hAnsi="Times New Roman" w:cs="Times New Roman"/>
                </w:rPr>
                <w:t>Leibniz-Laboratory for Radiometric Dating and Isotope Research, Kiel University, Max-</w:t>
              </w:r>
              <w:proofErr w:type="spellStart"/>
              <w:r w:rsidR="000550B6">
                <w:rPr>
                  <w:rFonts w:ascii="Times New Roman" w:eastAsia="Times New Roman" w:hAnsi="Times New Roman" w:cs="Times New Roman"/>
                </w:rPr>
                <w:t>Eyth</w:t>
              </w:r>
              <w:proofErr w:type="spellEnd"/>
              <w:r w:rsidR="000550B6">
                <w:rPr>
                  <w:rFonts w:ascii="Times New Roman" w:eastAsia="Times New Roman" w:hAnsi="Times New Roman" w:cs="Times New Roman"/>
                </w:rPr>
                <w:t>-Str.</w:t>
              </w:r>
              <w:r w:rsidR="008F58A7">
                <w:rPr>
                  <w:rFonts w:ascii="Times New Roman" w:eastAsia="Times New Roman" w:hAnsi="Times New Roman" w:cs="Times New Roman"/>
                </w:rPr>
                <w:t xml:space="preserve"> 11-13</w:t>
              </w:r>
              <w:r w:rsidR="000550B6">
                <w:rPr>
                  <w:rFonts w:ascii="Times New Roman" w:eastAsia="Times New Roman" w:hAnsi="Times New Roman" w:cs="Times New Roman"/>
                </w:rPr>
                <w:t>, 24118 Kiel</w:t>
              </w:r>
            </w:sdtContent>
          </w:sdt>
        </w:p>
      </w:sdtContent>
    </w:sdt>
    <w:sdt>
      <w:sdtPr>
        <w:tag w:val="goog_rdk_20"/>
        <w:id w:val="-1714725154"/>
      </w:sdtPr>
      <w:sdtEndPr/>
      <w:sdtContent>
        <w:p w14:paraId="4F7EE717" w14:textId="77777777" w:rsidR="00EA4FD2" w:rsidRDefault="00341FAE">
          <w:pPr>
            <w:spacing w:line="360" w:lineRule="auto"/>
            <w:jc w:val="both"/>
            <w:rPr>
              <w:rFonts w:ascii="Times New Roman" w:eastAsia="Times New Roman" w:hAnsi="Times New Roman" w:cs="Times New Roman"/>
            </w:rPr>
          </w:pPr>
          <w:sdt>
            <w:sdtPr>
              <w:tag w:val="goog_rdk_19"/>
              <w:id w:val="1648861912"/>
            </w:sdtPr>
            <w:sdtEndPr/>
            <w:sdtContent>
              <w:r w:rsidR="000550B6">
                <w:rPr>
                  <w:rFonts w:ascii="Times New Roman" w:eastAsia="Times New Roman" w:hAnsi="Times New Roman" w:cs="Times New Roman"/>
                  <w:color w:val="000000"/>
                  <w:vertAlign w:val="superscript"/>
                </w:rPr>
                <w:t>¶</w:t>
              </w:r>
              <w:r w:rsidR="000550B6">
                <w:rPr>
                  <w:rFonts w:ascii="Times New Roman" w:eastAsia="Times New Roman" w:hAnsi="Times New Roman" w:cs="Times New Roman"/>
                  <w:color w:val="000000"/>
                </w:rPr>
                <w:t xml:space="preserve">Current address: Geological Institute, Department of Earth Sciences, ETH Zurich, </w:t>
              </w:r>
              <w:proofErr w:type="spellStart"/>
              <w:r w:rsidR="000550B6">
                <w:rPr>
                  <w:rFonts w:ascii="Times New Roman" w:eastAsia="Times New Roman" w:hAnsi="Times New Roman" w:cs="Times New Roman"/>
                  <w:color w:val="000000"/>
                </w:rPr>
                <w:t xml:space="preserve">Sonneggstrasse 5, 8092 </w:t>
              </w:r>
              <w:proofErr w:type="spellEnd"/>
              <w:r w:rsidR="000550B6">
                <w:rPr>
                  <w:rFonts w:ascii="Times New Roman" w:eastAsia="Times New Roman" w:hAnsi="Times New Roman" w:cs="Times New Roman"/>
                  <w:color w:val="000000"/>
                </w:rPr>
                <w:t>Zurich, Switzerland</w:t>
              </w:r>
            </w:sdtContent>
          </w:sdt>
        </w:p>
      </w:sdtContent>
    </w:sdt>
    <w:sdt>
      <w:sdtPr>
        <w:tag w:val="goog_rdk_22"/>
        <w:id w:val="-1872989402"/>
      </w:sdtPr>
      <w:sdtEndPr/>
      <w:sdtContent>
        <w:p w14:paraId="52743C70" w14:textId="77777777" w:rsidR="00EA4FD2" w:rsidRDefault="00341FAE">
          <w:pPr>
            <w:spacing w:line="360" w:lineRule="auto"/>
            <w:jc w:val="both"/>
            <w:rPr>
              <w:rFonts w:ascii="Times New Roman" w:eastAsia="Times New Roman" w:hAnsi="Times New Roman" w:cs="Times New Roman"/>
              <w:color w:val="000000"/>
            </w:rPr>
          </w:pPr>
          <w:sdt>
            <w:sdtPr>
              <w:tag w:val="goog_rdk_21"/>
              <w:id w:val="-930729805"/>
            </w:sdtPr>
            <w:sdtEndPr/>
            <w:sdtContent>
              <w:r w:rsidR="000550B6">
                <w:rPr>
                  <w:rFonts w:ascii="Times New Roman" w:eastAsia="Times New Roman" w:hAnsi="Times New Roman" w:cs="Times New Roman"/>
                  <w:color w:val="000000"/>
                  <w:vertAlign w:val="superscript"/>
                </w:rPr>
                <w:t>‡</w:t>
              </w:r>
              <w:r w:rsidR="000550B6">
                <w:rPr>
                  <w:rFonts w:ascii="Times New Roman" w:eastAsia="Times New Roman" w:hAnsi="Times New Roman" w:cs="Times New Roman"/>
                  <w:color w:val="000000"/>
                </w:rPr>
                <w:t>Current address: Department of Earth and Environmental Sciences, University of Michigan, 428 Church St, Ann Arbor, MI 48109, USA</w:t>
              </w:r>
            </w:sdtContent>
          </w:sdt>
        </w:p>
      </w:sdtContent>
    </w:sdt>
    <w:sdt>
      <w:sdtPr>
        <w:tag w:val="goog_rdk_24"/>
        <w:id w:val="1737736001"/>
      </w:sdtPr>
      <w:sdtEndPr/>
      <w:sdtContent>
        <w:p w14:paraId="503F81C8" w14:textId="77777777" w:rsidR="00EA4FD2" w:rsidRDefault="00341FAE">
          <w:pPr>
            <w:spacing w:line="360" w:lineRule="auto"/>
            <w:jc w:val="both"/>
            <w:rPr>
              <w:rFonts w:ascii="Times New Roman" w:eastAsia="Times New Roman" w:hAnsi="Times New Roman" w:cs="Times New Roman"/>
              <w:color w:val="000000"/>
            </w:rPr>
          </w:pPr>
          <w:sdt>
            <w:sdtPr>
              <w:tag w:val="goog_rdk_23"/>
              <w:id w:val="-795056800"/>
            </w:sdtPr>
            <w:sdtEndPr/>
            <w:sdtContent>
              <w:r w:rsidR="000550B6">
                <w:rPr>
                  <w:rFonts w:ascii="Times New Roman" w:eastAsia="Times New Roman" w:hAnsi="Times New Roman" w:cs="Times New Roman"/>
                  <w:color w:val="000000"/>
                  <w:vertAlign w:val="superscript"/>
                </w:rPr>
                <w:t>#</w:t>
              </w:r>
              <w:r w:rsidR="000550B6">
                <w:rPr>
                  <w:rFonts w:ascii="Times New Roman" w:eastAsia="Times New Roman" w:hAnsi="Times New Roman" w:cs="Times New Roman"/>
                  <w:color w:val="000000"/>
                </w:rPr>
                <w:t xml:space="preserve">Current address: Marine Biogeochemistry Division, GEOMAR Helmholtz Centre for Ocean Research Kiel, </w:t>
              </w:r>
              <w:proofErr w:type="spellStart"/>
              <w:r w:rsidR="000550B6">
                <w:rPr>
                  <w:rFonts w:ascii="Times New Roman" w:eastAsia="Times New Roman" w:hAnsi="Times New Roman" w:cs="Times New Roman"/>
                  <w:color w:val="000000"/>
                </w:rPr>
                <w:t>Düsternbrooker</w:t>
              </w:r>
              <w:proofErr w:type="spellEnd"/>
              <w:r w:rsidR="000550B6">
                <w:rPr>
                  <w:rFonts w:ascii="Times New Roman" w:eastAsia="Times New Roman" w:hAnsi="Times New Roman" w:cs="Times New Roman"/>
                  <w:color w:val="000000"/>
                </w:rPr>
                <w:t xml:space="preserve"> </w:t>
              </w:r>
              <w:proofErr w:type="spellStart"/>
              <w:r w:rsidR="000550B6">
                <w:rPr>
                  <w:rFonts w:ascii="Times New Roman" w:eastAsia="Times New Roman" w:hAnsi="Times New Roman" w:cs="Times New Roman"/>
                  <w:color w:val="000000"/>
                </w:rPr>
                <w:t>Weg</w:t>
              </w:r>
              <w:proofErr w:type="spellEnd"/>
              <w:r w:rsidR="000550B6">
                <w:rPr>
                  <w:rFonts w:ascii="Times New Roman" w:eastAsia="Times New Roman" w:hAnsi="Times New Roman" w:cs="Times New Roman"/>
                  <w:color w:val="000000"/>
                </w:rPr>
                <w:t xml:space="preserve"> 20, 24105 Kiel, Germany</w:t>
              </w:r>
            </w:sdtContent>
          </w:sdt>
        </w:p>
      </w:sdtContent>
    </w:sdt>
    <w:p w14:paraId="004DF154" w14:textId="7E004B04" w:rsidR="00EA4FD2" w:rsidRDefault="00341FAE">
      <w:pPr>
        <w:spacing w:after="160" w:line="259" w:lineRule="auto"/>
        <w:rPr>
          <w:rFonts w:ascii="Times New Roman" w:eastAsia="Times New Roman" w:hAnsi="Times New Roman" w:cs="Times New Roman"/>
          <w:i/>
          <w:u w:val="single"/>
        </w:rPr>
      </w:pPr>
      <w:sdt>
        <w:sdtPr>
          <w:tag w:val="goog_rdk_27"/>
          <w:id w:val="711379310"/>
        </w:sdtPr>
        <w:sdtEndPr/>
        <w:sdtContent>
          <w:sdt>
            <w:sdtPr>
              <w:tag w:val="goog_rdk_26"/>
              <w:id w:val="-2141485701"/>
              <w:showingPlcHdr/>
            </w:sdtPr>
            <w:sdtEndPr/>
            <w:sdtContent>
              <w:r w:rsidR="001C666D">
                <w:t xml:space="preserve">     </w:t>
              </w:r>
            </w:sdtContent>
          </w:sdt>
        </w:sdtContent>
      </w:sdt>
      <w:sdt>
        <w:sdtPr>
          <w:tag w:val="goog_rdk_29"/>
          <w:id w:val="-423193017"/>
        </w:sdtPr>
        <w:sdtEndPr/>
        <w:sdtContent>
          <w:sdt>
            <w:sdtPr>
              <w:tag w:val="goog_rdk_28"/>
              <w:id w:val="-469131622"/>
            </w:sdtPr>
            <w:sdtEndPr/>
            <w:sdtContent/>
          </w:sdt>
        </w:sdtContent>
      </w:sdt>
      <w:sdt>
        <w:sdtPr>
          <w:tag w:val="goog_rdk_31"/>
          <w:id w:val="-708418618"/>
        </w:sdtPr>
        <w:sdtEndPr/>
        <w:sdtContent>
          <w:sdt>
            <w:sdtPr>
              <w:tag w:val="goog_rdk_30"/>
              <w:id w:val="1996229553"/>
              <w:showingPlcHdr/>
            </w:sdtPr>
            <w:sdtEndPr/>
            <w:sdtContent>
              <w:r w:rsidR="001C666D">
                <w:t xml:space="preserve">     </w:t>
              </w:r>
            </w:sdtContent>
          </w:sdt>
        </w:sdtContent>
      </w:sdt>
      <w:sdt>
        <w:sdtPr>
          <w:tag w:val="goog_rdk_33"/>
          <w:id w:val="1146549883"/>
        </w:sdtPr>
        <w:sdtEndPr/>
        <w:sdtContent>
          <w:sdt>
            <w:sdtPr>
              <w:tag w:val="goog_rdk_32"/>
              <w:id w:val="27232186"/>
              <w:showingPlcHdr/>
            </w:sdtPr>
            <w:sdtEndPr/>
            <w:sdtContent>
              <w:r w:rsidR="001C666D">
                <w:t xml:space="preserve">     </w:t>
              </w:r>
            </w:sdtContent>
          </w:sdt>
        </w:sdtContent>
      </w:sdt>
      <w:sdt>
        <w:sdtPr>
          <w:tag w:val="goog_rdk_35"/>
          <w:id w:val="2087955745"/>
        </w:sdtPr>
        <w:sdtEndPr/>
        <w:sdtContent>
          <w:sdt>
            <w:sdtPr>
              <w:tag w:val="goog_rdk_34"/>
              <w:id w:val="1093971882"/>
              <w:showingPlcHdr/>
            </w:sdtPr>
            <w:sdtEndPr/>
            <w:sdtContent>
              <w:r w:rsidR="001C666D">
                <w:t xml:space="preserve">     </w:t>
              </w:r>
            </w:sdtContent>
          </w:sdt>
        </w:sdtContent>
      </w:sdt>
      <w:sdt>
        <w:sdtPr>
          <w:tag w:val="goog_rdk_37"/>
          <w:id w:val="-1719655023"/>
        </w:sdtPr>
        <w:sdtEndPr/>
        <w:sdtContent>
          <w:sdt>
            <w:sdtPr>
              <w:tag w:val="goog_rdk_36"/>
              <w:id w:val="662438891"/>
            </w:sdtPr>
            <w:sdtEndPr/>
            <w:sdtContent/>
          </w:sdt>
        </w:sdtContent>
      </w:sdt>
      <w:sdt>
        <w:sdtPr>
          <w:tag w:val="goog_rdk_39"/>
          <w:id w:val="1572389881"/>
        </w:sdtPr>
        <w:sdtEndPr/>
        <w:sdtContent>
          <w:sdt>
            <w:sdtPr>
              <w:tag w:val="goog_rdk_38"/>
              <w:id w:val="1939637535"/>
              <w:showingPlcHdr/>
            </w:sdtPr>
            <w:sdtEndPr/>
            <w:sdtContent>
              <w:r w:rsidR="001C666D">
                <w:t xml:space="preserve">     </w:t>
              </w:r>
            </w:sdtContent>
          </w:sdt>
        </w:sdtContent>
      </w:sdt>
      <w:sdt>
        <w:sdtPr>
          <w:tag w:val="goog_rdk_41"/>
          <w:id w:val="856158229"/>
        </w:sdtPr>
        <w:sdtEndPr/>
        <w:sdtContent>
          <w:sdt>
            <w:sdtPr>
              <w:tag w:val="goog_rdk_40"/>
              <w:id w:val="-1744551425"/>
              <w:showingPlcHdr/>
            </w:sdtPr>
            <w:sdtEndPr/>
            <w:sdtContent>
              <w:r w:rsidR="001C666D">
                <w:t xml:space="preserve">     </w:t>
              </w:r>
            </w:sdtContent>
          </w:sdt>
        </w:sdtContent>
      </w:sdt>
      <w:sdt>
        <w:sdtPr>
          <w:tag w:val="goog_rdk_43"/>
          <w:id w:val="1450897235"/>
        </w:sdtPr>
        <w:sdtEndPr/>
        <w:sdtContent>
          <w:sdt>
            <w:sdtPr>
              <w:tag w:val="goog_rdk_42"/>
              <w:id w:val="-1161775424"/>
              <w:showingPlcHdr/>
            </w:sdtPr>
            <w:sdtEndPr/>
            <w:sdtContent>
              <w:r w:rsidR="001C666D">
                <w:t xml:space="preserve">     </w:t>
              </w:r>
            </w:sdtContent>
          </w:sdt>
        </w:sdtContent>
      </w:sdt>
      <w:bookmarkStart w:id="1" w:name="_heading=h.30j0zll" w:colFirst="0" w:colLast="0"/>
      <w:bookmarkEnd w:id="1"/>
      <w:sdt>
        <w:sdtPr>
          <w:tag w:val="goog_rdk_45"/>
          <w:id w:val="-2080501150"/>
        </w:sdtPr>
        <w:sdtEndPr/>
        <w:sdtContent>
          <w:sdt>
            <w:sdtPr>
              <w:tag w:val="goog_rdk_44"/>
              <w:id w:val="-1142039978"/>
              <w:showingPlcHdr/>
            </w:sdtPr>
            <w:sdtEndPr/>
            <w:sdtContent>
              <w:r w:rsidR="001C666D">
                <w:t xml:space="preserve">     </w:t>
              </w:r>
            </w:sdtContent>
          </w:sdt>
        </w:sdtContent>
      </w:sdt>
      <w:sdt>
        <w:sdtPr>
          <w:tag w:val="goog_rdk_46"/>
          <w:id w:val="-1965336188"/>
          <w:showingPlcHdr/>
        </w:sdtPr>
        <w:sdtEndPr/>
        <w:sdtContent>
          <w:r w:rsidR="001C666D">
            <w:t xml:space="preserve">     </w:t>
          </w:r>
        </w:sdtContent>
      </w:sdt>
    </w:p>
    <w:sdt>
      <w:sdtPr>
        <w:tag w:val="goog_rdk_49"/>
        <w:id w:val="-1536027299"/>
      </w:sdtPr>
      <w:sdtEndPr/>
      <w:sdtContent>
        <w:p w14:paraId="492FE6BA" w14:textId="77777777" w:rsidR="00EA4FD2" w:rsidRDefault="00341FAE">
          <w:pPr>
            <w:spacing w:after="160" w:line="259" w:lineRule="auto"/>
            <w:rPr>
              <w:rFonts w:ascii="Times New Roman" w:eastAsia="Times New Roman" w:hAnsi="Times New Roman" w:cs="Times New Roman"/>
              <w:b/>
              <w:color w:val="000000"/>
            </w:rPr>
          </w:pPr>
          <w:sdt>
            <w:sdtPr>
              <w:tag w:val="goog_rdk_48"/>
              <w:id w:val="1991435607"/>
            </w:sdtPr>
            <w:sdtEndPr/>
            <w:sdtContent>
              <w:r w:rsidR="000550B6">
                <w:br w:type="page"/>
              </w:r>
            </w:sdtContent>
          </w:sdt>
        </w:p>
      </w:sdtContent>
    </w:sdt>
    <w:p w14:paraId="4DB344CA" w14:textId="77777777" w:rsidR="00EA4FD2" w:rsidRDefault="000550B6">
      <w:pPr>
        <w:spacing w:line="480" w:lineRule="auto"/>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Supplementary text:</w:t>
      </w:r>
    </w:p>
    <w:p w14:paraId="7162CBBA" w14:textId="6C4AE145" w:rsidR="00EA4FD2" w:rsidRDefault="000550B6">
      <w:pPr>
        <w:pBdr>
          <w:top w:val="nil"/>
          <w:left w:val="nil"/>
          <w:bottom w:val="nil"/>
          <w:right w:val="nil"/>
          <w:between w:val="nil"/>
        </w:pBdr>
        <w:spacing w:line="480" w:lineRule="auto"/>
        <w:jc w:val="both"/>
        <w:rPr>
          <w:rFonts w:ascii="Times New Roman" w:eastAsia="Times New Roman" w:hAnsi="Times New Roman" w:cs="Times New Roman"/>
        </w:rPr>
      </w:pPr>
      <w:r>
        <w:rPr>
          <w:rFonts w:ascii="Times New Roman" w:eastAsia="Times New Roman" w:hAnsi="Times New Roman" w:cs="Times New Roman"/>
          <w:i/>
          <w:u w:val="single"/>
        </w:rPr>
        <w:t>Defining sapropel boundaries and assessing post-depositional burn-down</w:t>
      </w:r>
      <w:sdt>
        <w:sdtPr>
          <w:tag w:val="goog_rdk_50"/>
          <w:id w:val="-378629749"/>
        </w:sdtPr>
        <w:sdtEndPr/>
        <w:sdtContent>
          <w:r>
            <w:rPr>
              <w:rFonts w:ascii="Times New Roman" w:eastAsia="Times New Roman" w:hAnsi="Times New Roman" w:cs="Times New Roman"/>
              <w:i/>
              <w:u w:val="single"/>
            </w:rPr>
            <w:t xml:space="preserve"> and </w:t>
          </w:r>
          <w:sdt>
            <w:sdtPr>
              <w:tag w:val="goog_rdk_51"/>
              <w:id w:val="-799692897"/>
              <w:showingPlcHdr/>
            </w:sdtPr>
            <w:sdtEndPr/>
            <w:sdtContent>
              <w:r w:rsidR="001C666D">
                <w:t xml:space="preserve">     </w:t>
              </w:r>
            </w:sdtContent>
          </w:sdt>
        </w:sdtContent>
      </w:sdt>
      <w:sdt>
        <w:sdtPr>
          <w:tag w:val="goog_rdk_52"/>
          <w:id w:val="-812097264"/>
        </w:sdtPr>
        <w:sdtEndPr/>
        <w:sdtContent>
          <w:r>
            <w:rPr>
              <w:rFonts w:ascii="Times New Roman" w:eastAsia="Times New Roman" w:hAnsi="Times New Roman" w:cs="Times New Roman"/>
              <w:i/>
              <w:u w:val="single"/>
            </w:rPr>
            <w:t>organic matter provenance</w:t>
          </w:r>
        </w:sdtContent>
      </w:sdt>
    </w:p>
    <w:sdt>
      <w:sdtPr>
        <w:tag w:val="goog_rdk_54"/>
        <w:id w:val="1875583447"/>
      </w:sdtPr>
      <w:sdtEndPr/>
      <w:sdtContent>
        <w:p w14:paraId="762E904F" w14:textId="77777777" w:rsidR="00EA4FD2" w:rsidRDefault="000550B6">
          <w:pPr>
            <w:pBdr>
              <w:top w:val="nil"/>
              <w:left w:val="nil"/>
              <w:bottom w:val="nil"/>
              <w:right w:val="nil"/>
              <w:between w:val="nil"/>
            </w:pBdr>
            <w:spacing w:line="480" w:lineRule="auto"/>
            <w:jc w:val="both"/>
            <w:rPr>
              <w:rFonts w:ascii="Times New Roman" w:eastAsia="Times New Roman" w:hAnsi="Times New Roman" w:cs="Times New Roman"/>
            </w:rPr>
          </w:pPr>
          <w:r>
            <w:rPr>
              <w:rFonts w:ascii="Times New Roman" w:eastAsia="Times New Roman" w:hAnsi="Times New Roman" w:cs="Times New Roman"/>
            </w:rPr>
            <w:t>Age models and—where available—sapropel boundaries (initiation and termination depths) were taken from revised composite depth scales reported previously (</w:t>
          </w:r>
          <w:r>
            <w:rPr>
              <w:rFonts w:ascii="Times New Roman" w:eastAsia="Times New Roman" w:hAnsi="Times New Roman" w:cs="Times New Roman"/>
              <w:b/>
              <w:u w:val="single"/>
            </w:rPr>
            <w:t>Table S1</w:t>
          </w:r>
          <w:r>
            <w:rPr>
              <w:rFonts w:ascii="Times New Roman" w:eastAsia="Times New Roman" w:hAnsi="Times New Roman" w:cs="Times New Roman"/>
            </w:rPr>
            <w:t xml:space="preserve">; </w:t>
          </w:r>
          <w:proofErr w:type="spellStart"/>
          <w:r>
            <w:rPr>
              <w:rFonts w:ascii="Times New Roman" w:eastAsia="Times New Roman" w:hAnsi="Times New Roman" w:cs="Times New Roman"/>
            </w:rPr>
            <w:t>Emeis</w:t>
          </w:r>
          <w:proofErr w:type="spellEnd"/>
          <w:r>
            <w:rPr>
              <w:rFonts w:ascii="Times New Roman" w:eastAsia="Times New Roman" w:hAnsi="Times New Roman" w:cs="Times New Roman"/>
            </w:rPr>
            <w:t xml:space="preserve"> et al., 2000; Grant et al., 2017; Lourens, 2004; Sakamoto et al., 1998). When only midpoint depths were reported (i.e., S7, S74, and i-282), sapropel boundaries were taken from </w:t>
          </w:r>
          <w:proofErr w:type="spellStart"/>
          <w:r>
            <w:rPr>
              <w:rFonts w:ascii="Times New Roman" w:eastAsia="Times New Roman" w:hAnsi="Times New Roman" w:cs="Times New Roman"/>
            </w:rPr>
            <w:t>Emeis</w:t>
          </w:r>
          <w:proofErr w:type="spellEnd"/>
          <w:r>
            <w:rPr>
              <w:rFonts w:ascii="Times New Roman" w:eastAsia="Times New Roman" w:hAnsi="Times New Roman" w:cs="Times New Roman"/>
            </w:rPr>
            <w:t xml:space="preserve"> et al. (1996) and are based on TOC content. Previous work has suggested that defining the boundary of sapropel termination using this metric may be biased by progressive remineralization after deep-water reoxygenation (known as burn-down; Möbius et al., 2010). However, evidence for major burn-down effects is largely limited to records from sapropel S1. In contrast, trace-metal ratios argue against significant burn-down for the events studied here, particularly for sapropel S5 (Dirksen et al., 2019; Grant et al., 2017). This is supported by our bulk C/N and TOC δ</w:t>
          </w:r>
          <w:r>
            <w:rPr>
              <w:rFonts w:ascii="Times New Roman" w:eastAsia="Times New Roman" w:hAnsi="Times New Roman" w:cs="Times New Roman"/>
              <w:vertAlign w:val="superscript"/>
            </w:rPr>
            <w:t>13</w:t>
          </w:r>
          <w:r>
            <w:rPr>
              <w:rFonts w:ascii="Times New Roman" w:eastAsia="Times New Roman" w:hAnsi="Times New Roman" w:cs="Times New Roman"/>
            </w:rPr>
            <w:t>C data (</w:t>
          </w:r>
          <w:r>
            <w:rPr>
              <w:rFonts w:ascii="Times New Roman" w:eastAsia="Times New Roman" w:hAnsi="Times New Roman" w:cs="Times New Roman"/>
              <w:b/>
              <w:u w:val="single"/>
            </w:rPr>
            <w:t>Fig. 2a-c</w:t>
          </w:r>
          <w:r>
            <w:rPr>
              <w:rFonts w:ascii="Times New Roman" w:eastAsia="Times New Roman" w:hAnsi="Times New Roman" w:cs="Times New Roman"/>
            </w:rPr>
            <w:t>), which either decrease or remain constant after sapropel termination. In contrast, if burn-down were significantly biasing apparent sapropel termination depths, then we would expect both C/N and TOC δ</w:t>
          </w:r>
          <w:r>
            <w:rPr>
              <w:rFonts w:ascii="Times New Roman" w:eastAsia="Times New Roman" w:hAnsi="Times New Roman" w:cs="Times New Roman"/>
              <w:vertAlign w:val="superscript"/>
            </w:rPr>
            <w:t>13</w:t>
          </w:r>
          <w:r>
            <w:rPr>
              <w:rFonts w:ascii="Times New Roman" w:eastAsia="Times New Roman" w:hAnsi="Times New Roman" w:cs="Times New Roman"/>
            </w:rPr>
            <w:t xml:space="preserve">C to increase above each sapropel event due to the preferential remineralization of N-rich and </w:t>
          </w:r>
          <w:r>
            <w:rPr>
              <w:rFonts w:ascii="Times New Roman" w:eastAsia="Times New Roman" w:hAnsi="Times New Roman" w:cs="Times New Roman"/>
              <w:vertAlign w:val="superscript"/>
            </w:rPr>
            <w:t>13</w:t>
          </w:r>
          <w:r>
            <w:rPr>
              <w:rFonts w:ascii="Times New Roman" w:eastAsia="Times New Roman" w:hAnsi="Times New Roman" w:cs="Times New Roman"/>
            </w:rPr>
            <w:t xml:space="preserve">C-poor OM. This is not observed. Nonetheless, if burn-down has occurred, then some samples currently designated as external to each sapropel should be reclassified as internal. The statistically significant </w:t>
          </w:r>
          <w:r>
            <w:rPr>
              <w:rFonts w:ascii="Times New Roman" w:eastAsia="Times New Roman" w:hAnsi="Times New Roman" w:cs="Times New Roman"/>
              <w:i/>
            </w:rPr>
            <w:t>p</w:t>
          </w:r>
          <w:r>
            <w:rPr>
              <w:rFonts w:ascii="Times New Roman" w:eastAsia="Times New Roman" w:hAnsi="Times New Roman" w:cs="Times New Roman"/>
            </w:rPr>
            <w:t xml:space="preserve"> values of differences between sapropel and non-sapropel data reported here (</w:t>
          </w:r>
          <w:r>
            <w:rPr>
              <w:rFonts w:ascii="Times New Roman" w:eastAsia="Times New Roman" w:hAnsi="Times New Roman" w:cs="Times New Roman"/>
              <w:b/>
              <w:u w:val="single"/>
            </w:rPr>
            <w:t>Fig. 3</w:t>
          </w:r>
          <w:r>
            <w:rPr>
              <w:rFonts w:ascii="Times New Roman" w:eastAsia="Times New Roman" w:hAnsi="Times New Roman" w:cs="Times New Roman"/>
            </w:rPr>
            <w:t xml:space="preserve">) should thus be taken as maximum values since improper classification is expected to blur differences and artificially increase </w:t>
          </w:r>
          <w:r>
            <w:rPr>
              <w:rFonts w:ascii="Times New Roman" w:eastAsia="Times New Roman" w:hAnsi="Times New Roman" w:cs="Times New Roman"/>
              <w:i/>
            </w:rPr>
            <w:t>p</w:t>
          </w:r>
          <w:r>
            <w:rPr>
              <w:rFonts w:ascii="Times New Roman" w:eastAsia="Times New Roman" w:hAnsi="Times New Roman" w:cs="Times New Roman"/>
            </w:rPr>
            <w:t xml:space="preserve"> values. Sapropel S5 boundaries assigned to previously reported biomarker data were taken as presented in the original publications (Bale et al., 2019; Rush et al., 2019).</w:t>
          </w:r>
          <w:sdt>
            <w:sdtPr>
              <w:tag w:val="goog_rdk_53"/>
              <w:id w:val="144552691"/>
            </w:sdtPr>
            <w:sdtEndPr/>
            <w:sdtContent/>
          </w:sdt>
        </w:p>
      </w:sdtContent>
    </w:sdt>
    <w:sdt>
      <w:sdtPr>
        <w:tag w:val="goog_rdk_71"/>
        <w:id w:val="-1521539941"/>
      </w:sdtPr>
      <w:sdtEndPr/>
      <w:sdtContent>
        <w:p w14:paraId="73631CB5" w14:textId="166FF5B8" w:rsidR="00EA4FD2" w:rsidRPr="001C666D" w:rsidRDefault="00341FAE">
          <w:pPr>
            <w:pBdr>
              <w:top w:val="nil"/>
              <w:left w:val="nil"/>
              <w:bottom w:val="nil"/>
              <w:right w:val="nil"/>
              <w:between w:val="nil"/>
            </w:pBdr>
            <w:spacing w:line="480" w:lineRule="auto"/>
            <w:jc w:val="both"/>
          </w:pPr>
          <w:sdt>
            <w:sdtPr>
              <w:tag w:val="goog_rdk_55"/>
              <w:id w:val="683103303"/>
            </w:sdtPr>
            <w:sdtEndPr/>
            <w:sdtContent>
              <w:r w:rsidR="000550B6">
                <w:rPr>
                  <w:rFonts w:ascii="Times New Roman" w:eastAsia="Times New Roman" w:hAnsi="Times New Roman" w:cs="Times New Roman"/>
                </w:rPr>
                <w:t xml:space="preserve">In general, </w:t>
              </w:r>
              <w:r w:rsidR="000550B6">
                <w:rPr>
                  <w:rFonts w:ascii="Times New Roman" w:eastAsia="Times New Roman" w:hAnsi="Times New Roman" w:cs="Times New Roman"/>
                  <w:vertAlign w:val="superscript"/>
                </w:rPr>
                <w:t>13</w:t>
              </w:r>
              <w:r w:rsidR="000550B6">
                <w:rPr>
                  <w:rFonts w:ascii="Times New Roman" w:eastAsia="Times New Roman" w:hAnsi="Times New Roman" w:cs="Times New Roman"/>
                </w:rPr>
                <w:t xml:space="preserve">C-depletion and </w:t>
              </w:r>
              <w:sdt>
                <w:sdtPr>
                  <w:tag w:val="goog_rdk_56"/>
                  <w:id w:val="-2098461867"/>
                  <w:showingPlcHdr/>
                </w:sdtPr>
                <w:sdtEndPr/>
                <w:sdtContent>
                  <w:r w:rsidR="001C666D">
                    <w:t xml:space="preserve">     </w:t>
                  </w:r>
                </w:sdtContent>
              </w:sdt>
            </w:sdtContent>
          </w:sdt>
          <w:sdt>
            <w:sdtPr>
              <w:tag w:val="goog_rdk_57"/>
              <w:id w:val="-1935429542"/>
            </w:sdtPr>
            <w:sdtEndPr/>
            <w:sdtContent>
              <w:r w:rsidR="000550B6">
                <w:rPr>
                  <w:rFonts w:ascii="Times New Roman" w:eastAsia="Times New Roman" w:hAnsi="Times New Roman" w:cs="Times New Roman"/>
                </w:rPr>
                <w:t>higher</w:t>
              </w:r>
            </w:sdtContent>
          </w:sdt>
          <w:sdt>
            <w:sdtPr>
              <w:tag w:val="goog_rdk_58"/>
              <w:id w:val="705913695"/>
            </w:sdtPr>
            <w:sdtEndPr/>
            <w:sdtContent>
              <w:r w:rsidR="000550B6">
                <w:rPr>
                  <w:rFonts w:ascii="Times New Roman" w:eastAsia="Times New Roman" w:hAnsi="Times New Roman" w:cs="Times New Roman"/>
                </w:rPr>
                <w:t xml:space="preserve"> </w:t>
              </w:r>
              <w:sdt>
                <w:sdtPr>
                  <w:tag w:val="goog_rdk_59"/>
                  <w:id w:val="-592239818"/>
                  <w:showingPlcHdr/>
                </w:sdtPr>
                <w:sdtEndPr/>
                <w:sdtContent>
                  <w:r w:rsidR="001C666D">
                    <w:t xml:space="preserve">     </w:t>
                  </w:r>
                </w:sdtContent>
              </w:sdt>
            </w:sdtContent>
          </w:sdt>
          <w:sdt>
            <w:sdtPr>
              <w:tag w:val="goog_rdk_60"/>
              <w:id w:val="-1746873607"/>
            </w:sdtPr>
            <w:sdtEndPr/>
            <w:sdtContent>
              <w:r w:rsidR="000550B6">
                <w:rPr>
                  <w:rFonts w:ascii="Times New Roman" w:eastAsia="Times New Roman" w:hAnsi="Times New Roman" w:cs="Times New Roman"/>
                </w:rPr>
                <w:t>C/N ratios</w:t>
              </w:r>
            </w:sdtContent>
          </w:sdt>
          <w:sdt>
            <w:sdtPr>
              <w:tag w:val="goog_rdk_61"/>
              <w:id w:val="-1193542575"/>
            </w:sdtPr>
            <w:sdtEndPr/>
            <w:sdtContent>
              <w:r w:rsidR="000550B6">
                <w:rPr>
                  <w:rFonts w:ascii="Times New Roman" w:eastAsia="Times New Roman" w:hAnsi="Times New Roman" w:cs="Times New Roman"/>
                </w:rPr>
                <w:t xml:space="preserve"> are considered indicative of terrestrial </w:t>
              </w:r>
              <w:sdt>
                <w:sdtPr>
                  <w:tag w:val="goog_rdk_62"/>
                  <w:id w:val="-100110371"/>
                  <w:showingPlcHdr/>
                </w:sdtPr>
                <w:sdtEndPr/>
                <w:sdtContent>
                  <w:r w:rsidR="001C666D">
                    <w:t xml:space="preserve">     </w:t>
                  </w:r>
                </w:sdtContent>
              </w:sdt>
            </w:sdtContent>
          </w:sdt>
          <w:sdt>
            <w:sdtPr>
              <w:tag w:val="goog_rdk_63"/>
              <w:id w:val="383069473"/>
            </w:sdtPr>
            <w:sdtEndPr/>
            <w:sdtContent>
              <w:r w:rsidR="000550B6">
                <w:rPr>
                  <w:rFonts w:ascii="Times New Roman" w:eastAsia="Times New Roman" w:hAnsi="Times New Roman" w:cs="Times New Roman"/>
                </w:rPr>
                <w:t>OM</w:t>
              </w:r>
            </w:sdtContent>
          </w:sdt>
          <w:sdt>
            <w:sdtPr>
              <w:tag w:val="goog_rdk_64"/>
              <w:id w:val="-1743481300"/>
            </w:sdtPr>
            <w:sdtEndPr/>
            <w:sdtContent>
              <w:r w:rsidR="000550B6">
                <w:rPr>
                  <w:rFonts w:ascii="Times New Roman" w:eastAsia="Times New Roman" w:hAnsi="Times New Roman" w:cs="Times New Roman"/>
                </w:rPr>
                <w:t xml:space="preserve">. </w:t>
              </w:r>
            </w:sdtContent>
          </w:sdt>
          <w:sdt>
            <w:sdtPr>
              <w:tag w:val="goog_rdk_65"/>
              <w:id w:val="1699587234"/>
            </w:sdtPr>
            <w:sdtEndPr/>
            <w:sdtContent>
              <w:r w:rsidR="000550B6">
                <w:rPr>
                  <w:rFonts w:ascii="Times New Roman" w:eastAsia="Times New Roman" w:hAnsi="Times New Roman" w:cs="Times New Roman"/>
                </w:rPr>
                <w:t>Thus, the increasing C/N trend observed here during sapropel events could be interpreted to reflect increased terrestrial OM input at this time if this trend is accompanied by concomitant decreases in TOC δ</w:t>
              </w:r>
              <w:r w:rsidR="000550B6">
                <w:rPr>
                  <w:rFonts w:ascii="Times New Roman" w:eastAsia="Times New Roman" w:hAnsi="Times New Roman" w:cs="Times New Roman"/>
                  <w:vertAlign w:val="superscript"/>
                </w:rPr>
                <w:t>13</w:t>
              </w:r>
              <w:r w:rsidR="000550B6">
                <w:rPr>
                  <w:rFonts w:ascii="Times New Roman" w:eastAsia="Times New Roman" w:hAnsi="Times New Roman" w:cs="Times New Roman"/>
                </w:rPr>
                <w:t>C values. However, a plot of TOC δ</w:t>
              </w:r>
              <w:r w:rsidR="000550B6">
                <w:rPr>
                  <w:rFonts w:ascii="Times New Roman" w:eastAsia="Times New Roman" w:hAnsi="Times New Roman" w:cs="Times New Roman"/>
                  <w:vertAlign w:val="superscript"/>
                </w:rPr>
                <w:t>13</w:t>
              </w:r>
              <w:r w:rsidR="000550B6">
                <w:rPr>
                  <w:rFonts w:ascii="Times New Roman" w:eastAsia="Times New Roman" w:hAnsi="Times New Roman" w:cs="Times New Roman"/>
                </w:rPr>
                <w:t>C vs. C/N indicates no correlation between these variables—either within sapropel or marl sediments—with samples from site 964 in particular showing invariant δ</w:t>
              </w:r>
              <w:r w:rsidR="000550B6">
                <w:rPr>
                  <w:rFonts w:ascii="Times New Roman" w:eastAsia="Times New Roman" w:hAnsi="Times New Roman" w:cs="Times New Roman"/>
                  <w:vertAlign w:val="superscript"/>
                </w:rPr>
                <w:t>13</w:t>
              </w:r>
              <w:r w:rsidR="000550B6">
                <w:rPr>
                  <w:rFonts w:ascii="Times New Roman" w:eastAsia="Times New Roman" w:hAnsi="Times New Roman" w:cs="Times New Roman"/>
                </w:rPr>
                <w:t xml:space="preserve">C values </w:t>
              </w:r>
            </w:sdtContent>
          </w:sdt>
          <w:sdt>
            <w:sdtPr>
              <w:tag w:val="goog_rdk_66"/>
              <w:id w:val="1586880089"/>
            </w:sdtPr>
            <w:sdtEndPr/>
            <w:sdtContent>
              <w:sdt>
                <w:sdtPr>
                  <w:tag w:val="goog_rdk_67"/>
                  <w:id w:val="835499333"/>
                  <w:showingPlcHdr/>
                </w:sdtPr>
                <w:sdtEndPr/>
                <w:sdtContent>
                  <w:r w:rsidR="001C666D">
                    <w:t xml:space="preserve">     </w:t>
                  </w:r>
                </w:sdtContent>
              </w:sdt>
              <w:r w:rsidR="000550B6">
                <w:rPr>
                  <w:rFonts w:ascii="Times New Roman" w:eastAsia="Times New Roman" w:hAnsi="Times New Roman" w:cs="Times New Roman"/>
                </w:rPr>
                <w:t>(</w:t>
              </w:r>
              <w:r w:rsidR="000550B6">
                <w:rPr>
                  <w:rFonts w:ascii="Times New Roman" w:eastAsia="Times New Roman" w:hAnsi="Times New Roman" w:cs="Times New Roman"/>
                  <w:b/>
                  <w:u w:val="single"/>
                </w:rPr>
                <w:t>Fig. S</w:t>
              </w:r>
              <w:sdt>
                <w:sdtPr>
                  <w:tag w:val="goog_rdk_68"/>
                  <w:id w:val="-2105257957"/>
                  <w:showingPlcHdr/>
                </w:sdtPr>
                <w:sdtEndPr/>
                <w:sdtContent>
                  <w:r w:rsidR="001C666D">
                    <w:t xml:space="preserve">     </w:t>
                  </w:r>
                </w:sdtContent>
              </w:sdt>
            </w:sdtContent>
          </w:sdt>
          <w:sdt>
            <w:sdtPr>
              <w:tag w:val="goog_rdk_69"/>
              <w:id w:val="1986505842"/>
            </w:sdtPr>
            <w:sdtEndPr/>
            <w:sdtContent>
              <w:r w:rsidR="000550B6">
                <w:rPr>
                  <w:rFonts w:ascii="Times New Roman" w:eastAsia="Times New Roman" w:hAnsi="Times New Roman" w:cs="Times New Roman"/>
                  <w:b/>
                  <w:u w:val="single"/>
                </w:rPr>
                <w:t>4</w:t>
              </w:r>
            </w:sdtContent>
          </w:sdt>
          <w:sdt>
            <w:sdtPr>
              <w:tag w:val="goog_rdk_70"/>
              <w:id w:val="-100107209"/>
            </w:sdtPr>
            <w:sdtEndPr/>
            <w:sdtContent>
              <w:r w:rsidR="000550B6">
                <w:rPr>
                  <w:rFonts w:ascii="Times New Roman" w:eastAsia="Times New Roman" w:hAnsi="Times New Roman" w:cs="Times New Roman"/>
                </w:rPr>
                <w:t>). We thus conclude that terrestrial input of organic matter was not the primary driver of organic matter ratios and isotopic composition in the studied sediments.</w:t>
              </w:r>
            </w:sdtContent>
          </w:sdt>
        </w:p>
      </w:sdtContent>
    </w:sdt>
    <w:p w14:paraId="3C514F41" w14:textId="77777777" w:rsidR="00EA4FD2" w:rsidRDefault="00EA4FD2">
      <w:pPr>
        <w:pBdr>
          <w:top w:val="nil"/>
          <w:left w:val="nil"/>
          <w:bottom w:val="nil"/>
          <w:right w:val="nil"/>
          <w:between w:val="nil"/>
        </w:pBdr>
        <w:spacing w:line="480" w:lineRule="auto"/>
        <w:jc w:val="both"/>
        <w:rPr>
          <w:rFonts w:ascii="Times New Roman" w:eastAsia="Times New Roman" w:hAnsi="Times New Roman" w:cs="Times New Roman"/>
        </w:rPr>
      </w:pPr>
    </w:p>
    <w:p w14:paraId="165A4210" w14:textId="60325F98" w:rsidR="00EA4FD2" w:rsidRDefault="000550B6">
      <w:pPr>
        <w:pBdr>
          <w:top w:val="nil"/>
          <w:left w:val="nil"/>
          <w:bottom w:val="nil"/>
          <w:right w:val="nil"/>
          <w:between w:val="nil"/>
        </w:pBdr>
        <w:spacing w:line="480" w:lineRule="auto"/>
        <w:jc w:val="both"/>
        <w:rPr>
          <w:rFonts w:ascii="Times New Roman" w:eastAsia="Times New Roman" w:hAnsi="Times New Roman" w:cs="Times New Roman"/>
        </w:rPr>
      </w:pPr>
      <w:r>
        <w:rPr>
          <w:rFonts w:ascii="Times New Roman" w:eastAsia="Times New Roman" w:hAnsi="Times New Roman" w:cs="Times New Roman"/>
          <w:i/>
          <w:u w:val="single"/>
        </w:rPr>
        <w:t xml:space="preserve">Influence of </w:t>
      </w:r>
      <w:sdt>
        <w:sdtPr>
          <w:tag w:val="goog_rdk_72"/>
          <w:id w:val="-1916155831"/>
          <w:showingPlcHdr/>
        </w:sdtPr>
        <w:sdtEndPr/>
        <w:sdtContent>
          <w:r w:rsidR="001C666D">
            <w:t xml:space="preserve">     </w:t>
          </w:r>
        </w:sdtContent>
      </w:sdt>
      <w:sdt>
        <w:sdtPr>
          <w:tag w:val="goog_rdk_73"/>
          <w:id w:val="-43296298"/>
        </w:sdtPr>
        <w:sdtEndPr/>
        <w:sdtContent>
          <w:r>
            <w:rPr>
              <w:rFonts w:ascii="Times New Roman" w:eastAsia="Times New Roman" w:hAnsi="Times New Roman" w:cs="Times New Roman"/>
              <w:i/>
              <w:u w:val="single"/>
            </w:rPr>
            <w:t>physical, chemical, and biological</w:t>
          </w:r>
        </w:sdtContent>
      </w:sdt>
      <w:r>
        <w:rPr>
          <w:rFonts w:ascii="Times New Roman" w:eastAsia="Times New Roman" w:hAnsi="Times New Roman" w:cs="Times New Roman"/>
          <w:i/>
          <w:u w:val="single"/>
        </w:rPr>
        <w:t xml:space="preserve"> parameters on </w:t>
      </w:r>
      <w:proofErr w:type="spellStart"/>
      <w:r>
        <w:rPr>
          <w:rFonts w:ascii="Times New Roman" w:eastAsia="Times New Roman" w:hAnsi="Times New Roman" w:cs="Times New Roman"/>
          <w:i/>
          <w:u w:val="single"/>
        </w:rPr>
        <w:t>thaumarchaeal</w:t>
      </w:r>
      <w:proofErr w:type="spellEnd"/>
      <w:r>
        <w:rPr>
          <w:rFonts w:ascii="Times New Roman" w:eastAsia="Times New Roman" w:hAnsi="Times New Roman" w:cs="Times New Roman"/>
          <w:i/>
          <w:u w:val="single"/>
        </w:rPr>
        <w:t xml:space="preserve"> and anammox lipid </w:t>
      </w:r>
      <w:r>
        <w:rPr>
          <w:rFonts w:ascii="Times New Roman" w:eastAsia="Times New Roman" w:hAnsi="Times New Roman" w:cs="Times New Roman"/>
          <w:i/>
          <w:u w:val="single"/>
          <w:vertAlign w:val="superscript"/>
        </w:rPr>
        <w:t>13</w:t>
      </w:r>
      <w:r>
        <w:rPr>
          <w:rFonts w:ascii="Times New Roman" w:eastAsia="Times New Roman" w:hAnsi="Times New Roman" w:cs="Times New Roman"/>
          <w:i/>
          <w:u w:val="single"/>
        </w:rPr>
        <w:t>C compositions</w:t>
      </w:r>
    </w:p>
    <w:sdt>
      <w:sdtPr>
        <w:tag w:val="goog_rdk_75"/>
        <w:id w:val="1721477120"/>
      </w:sdtPr>
      <w:sdtEndPr/>
      <w:sdtContent>
        <w:p w14:paraId="1FA5244D" w14:textId="77777777" w:rsidR="00EA4FD2" w:rsidRDefault="000550B6">
          <w:pPr>
            <w:pBdr>
              <w:top w:val="nil"/>
              <w:left w:val="nil"/>
              <w:bottom w:val="nil"/>
              <w:right w:val="nil"/>
              <w:between w:val="nil"/>
            </w:pBdr>
            <w:spacing w:line="480" w:lineRule="auto"/>
            <w:jc w:val="both"/>
            <w:rPr>
              <w:rFonts w:ascii="Times New Roman" w:eastAsia="Times New Roman" w:hAnsi="Times New Roman" w:cs="Times New Roman"/>
            </w:rPr>
          </w:pPr>
          <w:r>
            <w:rPr>
              <w:rFonts w:ascii="Times New Roman" w:eastAsia="Times New Roman" w:hAnsi="Times New Roman" w:cs="Times New Roman"/>
            </w:rPr>
            <w:t>Changes in biological and chemical parameters can change carbon isotopic fractionation in bacteria and archaea and thus influence their biomarker carbon isotopic signatures (Freeman and Hayes, 1992; Wilkes et al., 2017). Specifically, higher availability of dissolved inorganic carbon (DIC) and/or CO</w:t>
          </w:r>
          <w:r>
            <w:rPr>
              <w:rFonts w:ascii="Times New Roman" w:eastAsia="Times New Roman" w:hAnsi="Times New Roman" w:cs="Times New Roman"/>
              <w:vertAlign w:val="subscript"/>
            </w:rPr>
            <w:t>2</w:t>
          </w:r>
          <w:r>
            <w:rPr>
              <w:rFonts w:ascii="Times New Roman" w:eastAsia="Times New Roman" w:hAnsi="Times New Roman" w:cs="Times New Roman"/>
            </w:rPr>
            <w:t xml:space="preserve"> concentrations can lead to larger </w:t>
          </w:r>
          <w:r>
            <w:rPr>
              <w:rFonts w:ascii="Times New Roman" w:eastAsia="Times New Roman" w:hAnsi="Times New Roman" w:cs="Times New Roman"/>
              <w:vertAlign w:val="superscript"/>
            </w:rPr>
            <w:t>13</w:t>
          </w:r>
          <w:r>
            <w:rPr>
              <w:rFonts w:ascii="Times New Roman" w:eastAsia="Times New Roman" w:hAnsi="Times New Roman" w:cs="Times New Roman"/>
            </w:rPr>
            <w:t>C fractionation in ammonia-oxidizing archaea under specific conditions (Elling et al., 2019; Hurley et al., 2019; Pearson et al., 2019).</w:t>
          </w:r>
          <w:sdt>
            <w:sdtPr>
              <w:tag w:val="goog_rdk_74"/>
              <w:id w:val="-982395504"/>
            </w:sdtPr>
            <w:sdtEndPr/>
            <w:sdtContent/>
          </w:sdt>
        </w:p>
      </w:sdtContent>
    </w:sdt>
    <w:sdt>
      <w:sdtPr>
        <w:tag w:val="goog_rdk_82"/>
        <w:id w:val="167605681"/>
      </w:sdtPr>
      <w:sdtEndPr/>
      <w:sdtContent>
        <w:p w14:paraId="1D6E5233" w14:textId="4C0C31E6" w:rsidR="00EA4FD2" w:rsidRPr="001C666D" w:rsidRDefault="00341FAE" w:rsidP="001C666D">
          <w:pPr>
            <w:pBdr>
              <w:top w:val="nil"/>
              <w:left w:val="nil"/>
              <w:bottom w:val="nil"/>
              <w:right w:val="nil"/>
              <w:between w:val="nil"/>
            </w:pBdr>
            <w:spacing w:line="480" w:lineRule="auto"/>
            <w:ind w:firstLine="720"/>
            <w:jc w:val="both"/>
          </w:pPr>
          <w:sdt>
            <w:sdtPr>
              <w:tag w:val="goog_rdk_77"/>
              <w:id w:val="1587722645"/>
              <w:showingPlcHdr/>
            </w:sdtPr>
            <w:sdtEndPr/>
            <w:sdtContent>
              <w:r w:rsidR="001C666D">
                <w:t xml:space="preserve">     </w:t>
              </w:r>
            </w:sdtContent>
          </w:sdt>
          <w:r w:rsidR="000550B6">
            <w:rPr>
              <w:rFonts w:ascii="Times New Roman" w:eastAsia="Times New Roman" w:hAnsi="Times New Roman" w:cs="Times New Roman"/>
            </w:rPr>
            <w:t xml:space="preserve">Additionally, due to the location of the </w:t>
          </w:r>
          <w:proofErr w:type="spellStart"/>
          <w:r w:rsidR="000550B6">
            <w:rPr>
              <w:rFonts w:ascii="Times New Roman" w:eastAsia="Times New Roman" w:hAnsi="Times New Roman" w:cs="Times New Roman"/>
            </w:rPr>
            <w:t>thaumarchaeal</w:t>
          </w:r>
          <w:proofErr w:type="spellEnd"/>
          <w:r w:rsidR="000550B6">
            <w:rPr>
              <w:rFonts w:ascii="Times New Roman" w:eastAsia="Times New Roman" w:hAnsi="Times New Roman" w:cs="Times New Roman"/>
            </w:rPr>
            <w:t xml:space="preserve"> habitat in the chemocline, </w:t>
          </w:r>
          <w:proofErr w:type="spellStart"/>
          <w:r w:rsidR="000550B6">
            <w:rPr>
              <w:rFonts w:ascii="Times New Roman" w:eastAsia="Times New Roman" w:hAnsi="Times New Roman" w:cs="Times New Roman"/>
            </w:rPr>
            <w:t>crenarchaeol</w:t>
          </w:r>
          <w:proofErr w:type="spellEnd"/>
          <w:r w:rsidR="000550B6">
            <w:rPr>
              <w:rFonts w:ascii="Times New Roman" w:eastAsia="Times New Roman" w:hAnsi="Times New Roman" w:cs="Times New Roman"/>
            </w:rPr>
            <w:t xml:space="preserve"> δ</w:t>
          </w:r>
          <w:r w:rsidR="000550B6">
            <w:rPr>
              <w:rFonts w:ascii="Times New Roman" w:eastAsia="Times New Roman" w:hAnsi="Times New Roman" w:cs="Times New Roman"/>
              <w:vertAlign w:val="superscript"/>
            </w:rPr>
            <w:t>13</w:t>
          </w:r>
          <w:r w:rsidR="000550B6">
            <w:rPr>
              <w:rFonts w:ascii="Times New Roman" w:eastAsia="Times New Roman" w:hAnsi="Times New Roman" w:cs="Times New Roman"/>
            </w:rPr>
            <w:t xml:space="preserve">C could record a mixed signature of DIC derived from both the </w:t>
          </w:r>
          <w:proofErr w:type="spellStart"/>
          <w:r w:rsidR="000550B6">
            <w:rPr>
              <w:rFonts w:ascii="Times New Roman" w:eastAsia="Times New Roman" w:hAnsi="Times New Roman" w:cs="Times New Roman"/>
            </w:rPr>
            <w:t>oxic</w:t>
          </w:r>
          <w:proofErr w:type="spellEnd"/>
          <w:r w:rsidR="000550B6">
            <w:rPr>
              <w:rFonts w:ascii="Times New Roman" w:eastAsia="Times New Roman" w:hAnsi="Times New Roman" w:cs="Times New Roman"/>
            </w:rPr>
            <w:t xml:space="preserve"> and anoxic zones. However, invariable </w:t>
          </w:r>
          <w:proofErr w:type="spellStart"/>
          <w:r w:rsidR="000550B6">
            <w:rPr>
              <w:rFonts w:ascii="Times New Roman" w:eastAsia="Times New Roman" w:hAnsi="Times New Roman" w:cs="Times New Roman"/>
            </w:rPr>
            <w:t>crenarchaeol</w:t>
          </w:r>
          <w:proofErr w:type="spellEnd"/>
          <w:r w:rsidR="000550B6">
            <w:rPr>
              <w:rFonts w:ascii="Times New Roman" w:eastAsia="Times New Roman" w:hAnsi="Times New Roman" w:cs="Times New Roman"/>
            </w:rPr>
            <w:t xml:space="preserve"> δ</w:t>
          </w:r>
          <w:r w:rsidR="000550B6">
            <w:rPr>
              <w:rFonts w:ascii="Times New Roman" w:eastAsia="Times New Roman" w:hAnsi="Times New Roman" w:cs="Times New Roman"/>
              <w:vertAlign w:val="superscript"/>
            </w:rPr>
            <w:t>13</w:t>
          </w:r>
          <w:r w:rsidR="000550B6">
            <w:rPr>
              <w:rFonts w:ascii="Times New Roman" w:eastAsia="Times New Roman" w:hAnsi="Times New Roman" w:cs="Times New Roman"/>
            </w:rPr>
            <w:t>C values across marl-sapropel intercalations indicate no significant change of in situ CO</w:t>
          </w:r>
          <w:r w:rsidR="000550B6">
            <w:rPr>
              <w:rFonts w:ascii="Times New Roman" w:eastAsia="Times New Roman" w:hAnsi="Times New Roman" w:cs="Times New Roman"/>
              <w:vertAlign w:val="subscript"/>
            </w:rPr>
            <w:t>2</w:t>
          </w:r>
          <w:r w:rsidR="000550B6">
            <w:rPr>
              <w:rFonts w:ascii="Times New Roman" w:eastAsia="Times New Roman" w:hAnsi="Times New Roman" w:cs="Times New Roman"/>
            </w:rPr>
            <w:t xml:space="preserve"> concentration at the habitat depth of ammonia-oxidizing archaea and no influence of anoxic zone </w:t>
          </w:r>
          <w:sdt>
            <w:sdtPr>
              <w:tag w:val="goog_rdk_78"/>
              <w:id w:val="-527648591"/>
              <w:showingPlcHdr/>
            </w:sdtPr>
            <w:sdtEndPr/>
            <w:sdtContent>
              <w:r w:rsidR="001C666D">
                <w:t xml:space="preserve">     </w:t>
              </w:r>
            </w:sdtContent>
          </w:sdt>
          <w:sdt>
            <w:sdtPr>
              <w:tag w:val="goog_rdk_79"/>
              <w:id w:val="-727907369"/>
            </w:sdtPr>
            <w:sdtEndPr/>
            <w:sdtContent>
              <w:r w:rsidR="000550B6">
                <w:rPr>
                  <w:rFonts w:ascii="Times New Roman" w:eastAsia="Times New Roman" w:hAnsi="Times New Roman" w:cs="Times New Roman"/>
                </w:rPr>
                <w:t>DIC</w:t>
              </w:r>
            </w:sdtContent>
          </w:sdt>
          <w:r w:rsidR="000550B6">
            <w:rPr>
              <w:rFonts w:ascii="Times New Roman" w:eastAsia="Times New Roman" w:hAnsi="Times New Roman" w:cs="Times New Roman"/>
            </w:rPr>
            <w:t xml:space="preserve"> on </w:t>
          </w:r>
          <w:proofErr w:type="spellStart"/>
          <w:r w:rsidR="000550B6">
            <w:rPr>
              <w:rFonts w:ascii="Times New Roman" w:eastAsia="Times New Roman" w:hAnsi="Times New Roman" w:cs="Times New Roman"/>
            </w:rPr>
            <w:t>crenarchaeol</w:t>
          </w:r>
          <w:proofErr w:type="spellEnd"/>
          <w:r w:rsidR="000550B6">
            <w:rPr>
              <w:rFonts w:ascii="Times New Roman" w:eastAsia="Times New Roman" w:hAnsi="Times New Roman" w:cs="Times New Roman"/>
            </w:rPr>
            <w:t xml:space="preserve"> δ</w:t>
          </w:r>
          <w:r w:rsidR="000550B6">
            <w:rPr>
              <w:rFonts w:ascii="Times New Roman" w:eastAsia="Times New Roman" w:hAnsi="Times New Roman" w:cs="Times New Roman"/>
              <w:vertAlign w:val="superscript"/>
            </w:rPr>
            <w:t>13</w:t>
          </w:r>
          <w:r w:rsidR="000550B6">
            <w:rPr>
              <w:rFonts w:ascii="Times New Roman" w:eastAsia="Times New Roman" w:hAnsi="Times New Roman" w:cs="Times New Roman"/>
            </w:rPr>
            <w:t xml:space="preserve">C </w:t>
          </w:r>
          <w:sdt>
            <w:sdtPr>
              <w:tag w:val="goog_rdk_80"/>
              <w:id w:val="-1536498379"/>
              <w:showingPlcHdr/>
            </w:sdtPr>
            <w:sdtEndPr/>
            <w:sdtContent>
              <w:r w:rsidR="001C666D">
                <w:t xml:space="preserve">     </w:t>
              </w:r>
            </w:sdtContent>
          </w:sdt>
          <w:sdt>
            <w:sdtPr>
              <w:tag w:val="goog_rdk_81"/>
              <w:id w:val="-1716811574"/>
            </w:sdtPr>
            <w:sdtEndPr/>
            <w:sdtContent>
              <w:r w:rsidR="000550B6">
                <w:rPr>
                  <w:rFonts w:ascii="Times New Roman" w:eastAsia="Times New Roman" w:hAnsi="Times New Roman" w:cs="Times New Roman"/>
                </w:rPr>
                <w:t>(</w:t>
              </w:r>
              <w:proofErr w:type="spellStart"/>
              <w:r w:rsidR="000550B6">
                <w:rPr>
                  <w:rFonts w:ascii="Times New Roman" w:eastAsia="Times New Roman" w:hAnsi="Times New Roman" w:cs="Times New Roman"/>
                </w:rPr>
                <w:t>Polik</w:t>
              </w:r>
              <w:proofErr w:type="spellEnd"/>
              <w:r w:rsidR="000550B6">
                <w:rPr>
                  <w:rFonts w:ascii="Times New Roman" w:eastAsia="Times New Roman" w:hAnsi="Times New Roman" w:cs="Times New Roman"/>
                </w:rPr>
                <w:t xml:space="preserve"> et al., 2018), despite the fact that some DIC must be diffusing up from below the chemocline. We interpret this using a simple diffusive flux calculated assuming a vertical separation of ~30 m between ammonia-</w:t>
              </w:r>
              <w:r w:rsidR="000550B6">
                <w:rPr>
                  <w:rFonts w:ascii="Times New Roman" w:eastAsia="Times New Roman" w:hAnsi="Times New Roman" w:cs="Times New Roman"/>
                </w:rPr>
                <w:lastRenderedPageBreak/>
                <w:t>oxidizing archaea just above the chemocline and anammox bacteria just below the chemocline (consistent with modern Black Sea observations; Lam et al., 2007) and DIC concentrations of 2200 µM above and 2600 µM below the chemocline just before sapropel termination (see main text). Following Fick’s first law and using a diffusivity of 7.7</w:t>
              </w:r>
              <w:r w:rsidR="000550B6">
                <w:rPr>
                  <w:rFonts w:ascii="Symbol" w:eastAsia="Symbol" w:hAnsi="Symbol" w:cs="Symbol"/>
                </w:rPr>
                <w:t>×</w:t>
              </w:r>
              <w:r w:rsidR="000550B6">
                <w:rPr>
                  <w:rFonts w:ascii="Times New Roman" w:eastAsia="Times New Roman" w:hAnsi="Times New Roman" w:cs="Times New Roman"/>
                </w:rPr>
                <w:t>10</w:t>
              </w:r>
              <w:r w:rsidR="000550B6">
                <w:rPr>
                  <w:rFonts w:ascii="Times New Roman" w:eastAsia="Times New Roman" w:hAnsi="Times New Roman" w:cs="Times New Roman"/>
                  <w:vertAlign w:val="superscript"/>
                </w:rPr>
                <w:t>-10</w:t>
              </w:r>
              <w:r w:rsidR="000550B6">
                <w:rPr>
                  <w:rFonts w:ascii="Times New Roman" w:eastAsia="Times New Roman" w:hAnsi="Times New Roman" w:cs="Times New Roman"/>
                </w:rPr>
                <w:t xml:space="preserve"> m</w:t>
              </w:r>
              <w:r w:rsidR="000550B6">
                <w:rPr>
                  <w:rFonts w:ascii="Times New Roman" w:eastAsia="Times New Roman" w:hAnsi="Times New Roman" w:cs="Times New Roman"/>
                  <w:vertAlign w:val="superscript"/>
                </w:rPr>
                <w:t xml:space="preserve">2 </w:t>
              </w:r>
              <w:r w:rsidR="000550B6">
                <w:rPr>
                  <w:rFonts w:ascii="Times New Roman" w:eastAsia="Times New Roman" w:hAnsi="Times New Roman" w:cs="Times New Roman"/>
                </w:rPr>
                <w:t>s</w:t>
              </w:r>
              <w:r w:rsidR="000550B6">
                <w:rPr>
                  <w:rFonts w:ascii="Times New Roman" w:eastAsia="Times New Roman" w:hAnsi="Times New Roman" w:cs="Times New Roman"/>
                  <w:vertAlign w:val="superscript"/>
                </w:rPr>
                <w:t>-1</w:t>
              </w:r>
              <w:r w:rsidR="000550B6">
                <w:rPr>
                  <w:rFonts w:ascii="Times New Roman" w:eastAsia="Times New Roman" w:hAnsi="Times New Roman" w:cs="Times New Roman"/>
                </w:rPr>
                <w:t xml:space="preserve"> (</w:t>
              </w:r>
              <w:proofErr w:type="spellStart"/>
              <w:r w:rsidR="000550B6">
                <w:rPr>
                  <w:rFonts w:ascii="Times New Roman" w:eastAsia="Times New Roman" w:hAnsi="Times New Roman" w:cs="Times New Roman"/>
                </w:rPr>
                <w:t>Zeebe</w:t>
              </w:r>
              <w:proofErr w:type="spellEnd"/>
              <w:r w:rsidR="000550B6">
                <w:rPr>
                  <w:rFonts w:ascii="Times New Roman" w:eastAsia="Times New Roman" w:hAnsi="Times New Roman" w:cs="Times New Roman"/>
                </w:rPr>
                <w:t>, 2011), this leads to an upward diffusive flux of DIC of 0.88 µmol m</w:t>
              </w:r>
              <w:r w:rsidR="000550B6">
                <w:rPr>
                  <w:rFonts w:ascii="Times New Roman" w:eastAsia="Times New Roman" w:hAnsi="Times New Roman" w:cs="Times New Roman"/>
                  <w:vertAlign w:val="superscript"/>
                </w:rPr>
                <w:t>-2</w:t>
              </w:r>
              <w:r w:rsidR="000550B6">
                <w:rPr>
                  <w:rFonts w:ascii="Times New Roman" w:eastAsia="Times New Roman" w:hAnsi="Times New Roman" w:cs="Times New Roman"/>
                </w:rPr>
                <w:t xml:space="preserve"> day</w:t>
              </w:r>
              <w:r w:rsidR="000550B6">
                <w:rPr>
                  <w:rFonts w:ascii="Times New Roman" w:eastAsia="Times New Roman" w:hAnsi="Times New Roman" w:cs="Times New Roman"/>
                  <w:vertAlign w:val="superscript"/>
                </w:rPr>
                <w:t>-1</w:t>
              </w:r>
              <w:r w:rsidR="000550B6">
                <w:rPr>
                  <w:rFonts w:ascii="Times New Roman" w:eastAsia="Times New Roman" w:hAnsi="Times New Roman" w:cs="Times New Roman"/>
                </w:rPr>
                <w:t>. If ammonia-oxidizing</w:t>
              </w:r>
              <w:r w:rsidR="004B1307">
                <w:rPr>
                  <w:rFonts w:ascii="Times New Roman" w:eastAsia="Times New Roman" w:hAnsi="Times New Roman" w:cs="Times New Roman"/>
                </w:rPr>
                <w:t xml:space="preserve"> archaea</w:t>
              </w:r>
              <w:r w:rsidR="000550B6">
                <w:rPr>
                  <w:rFonts w:ascii="Times New Roman" w:eastAsia="Times New Roman" w:hAnsi="Times New Roman" w:cs="Times New Roman"/>
                </w:rPr>
                <w:t xml:space="preserve"> are limited to a 1 m thick layer above the chemocline, this results in a DIC residence time of ~7000 years with respect to diffusion (longer if this habitat is thicker). Thus, DIC δ</w:t>
              </w:r>
              <w:r w:rsidR="000550B6">
                <w:rPr>
                  <w:rFonts w:ascii="Times New Roman" w:eastAsia="Times New Roman" w:hAnsi="Times New Roman" w:cs="Times New Roman"/>
                  <w:vertAlign w:val="superscript"/>
                </w:rPr>
                <w:t>13</w:t>
              </w:r>
              <w:r w:rsidR="000550B6">
                <w:rPr>
                  <w:rFonts w:ascii="Times New Roman" w:eastAsia="Times New Roman" w:hAnsi="Times New Roman" w:cs="Times New Roman"/>
                </w:rPr>
                <w:t xml:space="preserve">C compositions within the habitat of ammonia-oxidizing archaea should be insensitive to any upward diffusion of </w:t>
              </w:r>
              <w:r w:rsidR="000550B6">
                <w:rPr>
                  <w:rFonts w:ascii="Times New Roman" w:eastAsia="Times New Roman" w:hAnsi="Times New Roman" w:cs="Times New Roman"/>
                  <w:vertAlign w:val="superscript"/>
                </w:rPr>
                <w:t>13</w:t>
              </w:r>
              <w:r w:rsidR="000550B6">
                <w:rPr>
                  <w:rFonts w:ascii="Times New Roman" w:eastAsia="Times New Roman" w:hAnsi="Times New Roman" w:cs="Times New Roman"/>
                </w:rPr>
                <w:t>C-depleted DIC from below.</w:t>
              </w:r>
            </w:sdtContent>
          </w:sdt>
        </w:p>
      </w:sdtContent>
    </w:sdt>
    <w:p w14:paraId="2C543928" w14:textId="77777777" w:rsidR="00EA4FD2" w:rsidRDefault="000550B6">
      <w:pPr>
        <w:pBdr>
          <w:top w:val="nil"/>
          <w:left w:val="nil"/>
          <w:bottom w:val="nil"/>
          <w:right w:val="nil"/>
          <w:between w:val="nil"/>
        </w:pBd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In contrast, the factors influencing carbon isotope fractionation in anammox bacteria have not been studied. In other bacteria using the same carbon fixation pathway (</w:t>
      </w:r>
      <w:r>
        <w:rPr>
          <w:rFonts w:ascii="Times New Roman" w:eastAsia="Times New Roman" w:hAnsi="Times New Roman" w:cs="Times New Roman"/>
          <w:color w:val="000000"/>
        </w:rPr>
        <w:t>Wood-</w:t>
      </w:r>
      <w:proofErr w:type="spellStart"/>
      <w:r>
        <w:rPr>
          <w:rFonts w:ascii="Times New Roman" w:eastAsia="Times New Roman" w:hAnsi="Times New Roman" w:cs="Times New Roman"/>
          <w:color w:val="000000"/>
        </w:rPr>
        <w:t>Ljungdahl</w:t>
      </w:r>
      <w:proofErr w:type="spellEnd"/>
      <w:r>
        <w:rPr>
          <w:rFonts w:ascii="Times New Roman" w:eastAsia="Times New Roman" w:hAnsi="Times New Roman" w:cs="Times New Roman"/>
          <w:color w:val="000000"/>
        </w:rPr>
        <w:t xml:space="preserve"> </w:t>
      </w:r>
      <w:r>
        <w:rPr>
          <w:rFonts w:ascii="Times New Roman" w:eastAsia="Times New Roman" w:hAnsi="Times New Roman" w:cs="Times New Roman"/>
        </w:rPr>
        <w:t xml:space="preserve">pathway), increased inorganic carbon availability can lead to larger </w:t>
      </w:r>
      <w:r>
        <w:rPr>
          <w:rFonts w:ascii="Times New Roman" w:eastAsia="Times New Roman" w:hAnsi="Times New Roman" w:cs="Times New Roman"/>
          <w:vertAlign w:val="superscript"/>
        </w:rPr>
        <w:t>13</w:t>
      </w:r>
      <w:r>
        <w:rPr>
          <w:rFonts w:ascii="Times New Roman" w:eastAsia="Times New Roman" w:hAnsi="Times New Roman" w:cs="Times New Roman"/>
        </w:rPr>
        <w:t>C fractionation (Blaser et al., 2015). It is possible that DIC accumulation in deep waters during sapropel events leads to an increase in the expressed fractionation by anammox bacteria.  If so, this would cause us to overestimate changes in chemocline δ</w:t>
      </w:r>
      <w:r>
        <w:rPr>
          <w:rFonts w:ascii="Times New Roman" w:eastAsia="Times New Roman" w:hAnsi="Times New Roman" w:cs="Times New Roman"/>
          <w:vertAlign w:val="superscript"/>
        </w:rPr>
        <w:t>13</w:t>
      </w:r>
      <w:r>
        <w:rPr>
          <w:rFonts w:ascii="Times New Roman" w:eastAsia="Times New Roman" w:hAnsi="Times New Roman" w:cs="Times New Roman"/>
        </w:rPr>
        <w:t>C gradients; further studies using anammox cultures are needed to distinguish the relative magnitude of the two effects. We therefore suggest that the change in chemocline δ</w:t>
      </w:r>
      <w:r>
        <w:rPr>
          <w:rFonts w:ascii="Times New Roman" w:eastAsia="Times New Roman" w:hAnsi="Times New Roman" w:cs="Times New Roman"/>
          <w:vertAlign w:val="superscript"/>
        </w:rPr>
        <w:t>13</w:t>
      </w:r>
      <w:r>
        <w:rPr>
          <w:rFonts w:ascii="Times New Roman" w:eastAsia="Times New Roman" w:hAnsi="Times New Roman" w:cs="Times New Roman"/>
        </w:rPr>
        <w:t>C of DIC represents a maximum estimate.</w:t>
      </w:r>
    </w:p>
    <w:p w14:paraId="36218A13" w14:textId="77777777" w:rsidR="00EA4FD2" w:rsidRDefault="000550B6">
      <w:pPr>
        <w:pBdr>
          <w:top w:val="nil"/>
          <w:left w:val="nil"/>
          <w:bottom w:val="nil"/>
          <w:right w:val="nil"/>
          <w:between w:val="nil"/>
        </w:pBd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Habitat further may have influenced BHT-II δ</w:t>
      </w:r>
      <w:r>
        <w:rPr>
          <w:rFonts w:ascii="Times New Roman" w:eastAsia="Times New Roman" w:hAnsi="Times New Roman" w:cs="Times New Roman"/>
          <w:vertAlign w:val="superscript"/>
        </w:rPr>
        <w:t>13</w:t>
      </w:r>
      <w:r>
        <w:rPr>
          <w:rFonts w:ascii="Times New Roman" w:eastAsia="Times New Roman" w:hAnsi="Times New Roman" w:cs="Times New Roman"/>
        </w:rPr>
        <w:t xml:space="preserve">C, as benthic or planktonic anammox bacteria may have recorded different DIC pools. In euxinic basins, anammox occurs at the chemocline interface (Lam et al., 2007) but may not occur within sediments due to the lack of nitrite. Biomarker records suggest less persistent euxinic conditions at site 967 compared to site 964 (Menzel et al., 2002). Less persistent anoxic conditions or deep-water ventilation could have supported benthic anammox at site 967, similar to mid-water oxygen minimum zones (Dalsgaard </w:t>
      </w:r>
      <w:r>
        <w:rPr>
          <w:rFonts w:ascii="Times New Roman" w:eastAsia="Times New Roman" w:hAnsi="Times New Roman" w:cs="Times New Roman"/>
        </w:rPr>
        <w:lastRenderedPageBreak/>
        <w:t>et al., 2003), which may have contributed to the observed muted trends in δ</w:t>
      </w:r>
      <w:r>
        <w:rPr>
          <w:rFonts w:ascii="Times New Roman" w:eastAsia="Times New Roman" w:hAnsi="Times New Roman" w:cs="Times New Roman"/>
          <w:vertAlign w:val="superscript"/>
        </w:rPr>
        <w:t>13</w:t>
      </w:r>
      <w:r>
        <w:rPr>
          <w:rFonts w:ascii="Times New Roman" w:eastAsia="Times New Roman" w:hAnsi="Times New Roman" w:cs="Times New Roman"/>
        </w:rPr>
        <w:t>C gradients. In contrast, persistent euxinic conditions and the consistent δ</w:t>
      </w:r>
      <w:r>
        <w:rPr>
          <w:rFonts w:ascii="Times New Roman" w:eastAsia="Times New Roman" w:hAnsi="Times New Roman" w:cs="Times New Roman"/>
          <w:vertAlign w:val="superscript"/>
        </w:rPr>
        <w:t>13</w:t>
      </w:r>
      <w:r>
        <w:rPr>
          <w:rFonts w:ascii="Times New Roman" w:eastAsia="Times New Roman" w:hAnsi="Times New Roman" w:cs="Times New Roman"/>
        </w:rPr>
        <w:t>C gradients at site 964 provide evidence against a contribution of benthic anammox at this location.</w:t>
      </w:r>
      <w:r>
        <w:br w:type="page"/>
      </w:r>
    </w:p>
    <w:p w14:paraId="3FBACCE0" w14:textId="77777777" w:rsidR="00EA4FD2" w:rsidRDefault="000550B6">
      <w:pPr>
        <w:spacing w:line="480" w:lineRule="auto"/>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Supplementary figures:</w:t>
      </w:r>
    </w:p>
    <w:p w14:paraId="7C527C45" w14:textId="77777777" w:rsidR="00EA4FD2" w:rsidRDefault="00EA4FD2">
      <w:pPr>
        <w:spacing w:line="480" w:lineRule="auto"/>
        <w:rPr>
          <w:rFonts w:ascii="Times New Roman" w:eastAsia="Times New Roman" w:hAnsi="Times New Roman" w:cs="Times New Roman"/>
          <w:b/>
          <w:color w:val="000000"/>
        </w:rPr>
      </w:pPr>
    </w:p>
    <w:p w14:paraId="03766D8A" w14:textId="77777777" w:rsidR="00EA4FD2" w:rsidRDefault="000550B6">
      <w:pPr>
        <w:spacing w:line="480" w:lineRule="auto"/>
        <w:jc w:val="center"/>
        <w:rPr>
          <w:rFonts w:ascii="Times New Roman" w:eastAsia="Times New Roman" w:hAnsi="Times New Roman" w:cs="Times New Roman"/>
          <w:color w:val="000000"/>
        </w:rPr>
      </w:pPr>
      <w:r>
        <w:rPr>
          <w:rFonts w:ascii="Times New Roman" w:eastAsia="Times New Roman" w:hAnsi="Times New Roman" w:cs="Times New Roman"/>
          <w:noProof/>
          <w:color w:val="000000"/>
        </w:rPr>
        <w:drawing>
          <wp:inline distT="0" distB="0" distL="0" distR="0" wp14:anchorId="1E47D974" wp14:editId="456DFBA0">
            <wp:extent cx="5943600" cy="3568700"/>
            <wp:effectExtent l="0" t="0" r="0" b="0"/>
            <wp:docPr id="20" name="image2.jpg" descr="A close up of a map&#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A close up of a map&#10;&#10;Description automatically generated"/>
                    <pic:cNvPicPr preferRelativeResize="0"/>
                  </pic:nvPicPr>
                  <pic:blipFill>
                    <a:blip r:embed="rId7"/>
                    <a:srcRect/>
                    <a:stretch>
                      <a:fillRect/>
                    </a:stretch>
                  </pic:blipFill>
                  <pic:spPr>
                    <a:xfrm>
                      <a:off x="0" y="0"/>
                      <a:ext cx="5943600" cy="3568700"/>
                    </a:xfrm>
                    <a:prstGeom prst="rect">
                      <a:avLst/>
                    </a:prstGeom>
                    <a:ln/>
                  </pic:spPr>
                </pic:pic>
              </a:graphicData>
            </a:graphic>
          </wp:inline>
        </w:drawing>
      </w:r>
    </w:p>
    <w:sdt>
      <w:sdtPr>
        <w:tag w:val="goog_rdk_84"/>
        <w:id w:val="-1899196575"/>
      </w:sdtPr>
      <w:sdtEndPr/>
      <w:sdtContent>
        <w:p w14:paraId="7154EE05" w14:textId="0AE31A34" w:rsidR="00EA4FD2" w:rsidRPr="001C666D" w:rsidRDefault="000550B6" w:rsidP="001C666D">
          <w:pPr>
            <w:spacing w:line="360" w:lineRule="auto"/>
            <w:jc w:val="both"/>
          </w:pPr>
          <w:r>
            <w:rPr>
              <w:rFonts w:ascii="Times New Roman" w:eastAsia="Times New Roman" w:hAnsi="Times New Roman" w:cs="Times New Roman"/>
              <w:b/>
              <w:color w:val="000000"/>
            </w:rPr>
            <w:t xml:space="preserve">Figure S1. Biomarker instrument response. </w:t>
          </w:r>
          <w:r>
            <w:rPr>
              <w:rFonts w:ascii="Times New Roman" w:eastAsia="Times New Roman" w:hAnsi="Times New Roman" w:cs="Times New Roman"/>
              <w:color w:val="000000"/>
            </w:rPr>
            <w:t xml:space="preserve">Dilution series of </w:t>
          </w:r>
          <w:r>
            <w:rPr>
              <w:rFonts w:ascii="Times New Roman" w:eastAsia="Times New Roman" w:hAnsi="Times New Roman" w:cs="Times New Roman"/>
              <w:b/>
              <w:color w:val="000000"/>
            </w:rPr>
            <w:t>a</w:t>
          </w:r>
          <w:r>
            <w:rPr>
              <w:rFonts w:ascii="Times New Roman" w:eastAsia="Times New Roman" w:hAnsi="Times New Roman" w:cs="Times New Roman"/>
              <w:color w:val="000000"/>
            </w:rPr>
            <w:t xml:space="preserve">, BHT-I and BHT-II instrument response during HPLC-APCI-MS and </w:t>
          </w:r>
          <w:r>
            <w:rPr>
              <w:rFonts w:ascii="Times New Roman" w:eastAsia="Times New Roman" w:hAnsi="Times New Roman" w:cs="Times New Roman"/>
              <w:b/>
              <w:color w:val="000000"/>
            </w:rPr>
            <w:t>c</w:t>
          </w:r>
          <w:r>
            <w:rPr>
              <w:rFonts w:ascii="Times New Roman" w:eastAsia="Times New Roman" w:hAnsi="Times New Roman" w:cs="Times New Roman"/>
              <w:color w:val="000000"/>
            </w:rPr>
            <w:t>, 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 xml:space="preserve"> and C</w:t>
          </w:r>
          <w:r>
            <w:rPr>
              <w:rFonts w:ascii="Times New Roman" w:eastAsia="Times New Roman" w:hAnsi="Times New Roman" w:cs="Times New Roman"/>
              <w:color w:val="000000"/>
              <w:vertAlign w:val="subscript"/>
            </w:rPr>
            <w:t>6</w:t>
          </w:r>
          <w:r>
            <w:rPr>
              <w:rFonts w:ascii="Times New Roman" w:eastAsia="Times New Roman" w:hAnsi="Times New Roman" w:cs="Times New Roman"/>
              <w:color w:val="000000"/>
            </w:rPr>
            <w:t xml:space="preserve"> heterocyst glycolipid instrument response during HPLC-ESI-MS. Change in fractional abundance of </w:t>
          </w:r>
          <w:r>
            <w:rPr>
              <w:rFonts w:ascii="Times New Roman" w:eastAsia="Times New Roman" w:hAnsi="Times New Roman" w:cs="Times New Roman"/>
              <w:b/>
              <w:color w:val="000000"/>
            </w:rPr>
            <w:t>b</w:t>
          </w:r>
          <w:r>
            <w:rPr>
              <w:rFonts w:ascii="Times New Roman" w:eastAsia="Times New Roman" w:hAnsi="Times New Roman" w:cs="Times New Roman"/>
              <w:color w:val="000000"/>
            </w:rPr>
            <w:t>,</w:t>
          </w:r>
          <w:sdt>
            <w:sdtPr>
              <w:tag w:val="goog_rdk_83"/>
              <w:id w:val="1409501278"/>
              <w:showingPlcHdr/>
            </w:sdtPr>
            <w:sdtEndPr/>
            <w:sdtContent>
              <w:r w:rsidR="001C666D">
                <w:t xml:space="preserve">     </w:t>
              </w:r>
            </w:sdtContent>
          </w:sdt>
          <w:r>
            <w:rPr>
              <w:rFonts w:ascii="Times New Roman" w:eastAsia="Times New Roman" w:hAnsi="Times New Roman" w:cs="Times New Roman"/>
              <w:color w:val="000000"/>
            </w:rPr>
            <w:t xml:space="preserve"> BHT-II and </w:t>
          </w:r>
          <w:r>
            <w:rPr>
              <w:rFonts w:ascii="Times New Roman" w:eastAsia="Times New Roman" w:hAnsi="Times New Roman" w:cs="Times New Roman"/>
              <w:b/>
              <w:color w:val="000000"/>
            </w:rPr>
            <w:t>d</w:t>
          </w:r>
          <w:r>
            <w:rPr>
              <w:rFonts w:ascii="Times New Roman" w:eastAsia="Times New Roman" w:hAnsi="Times New Roman" w:cs="Times New Roman"/>
              <w:color w:val="000000"/>
            </w:rPr>
            <w:t>, 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 xml:space="preserve"> heterocyst glycolipids with increasing dilution. Analyses were performed on a 0 to 100-fold (for BHT) or 0 to 500-fold (for HGs) diluted sapropel sample (ODP 969 E1H2 121-123 cm) and indicate that BHT-II fractional abundance shows no strong response with sample dilution whereas the relative amount of 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 xml:space="preserve"> heterocyst glycolipids is underestimated at high abundances such as in sapropel samples. To minimize this effect, all samples were diluted such that similar peak areas were obtained during HPLC-ESI-MS analysis.</w:t>
          </w:r>
          <w:r>
            <w:br w:type="page"/>
          </w:r>
        </w:p>
      </w:sdtContent>
    </w:sdt>
    <w:p w14:paraId="623C1A12" w14:textId="77777777" w:rsidR="00EA4FD2" w:rsidRDefault="000550B6">
      <w:pPr>
        <w:pBdr>
          <w:top w:val="nil"/>
          <w:left w:val="nil"/>
          <w:bottom w:val="nil"/>
          <w:right w:val="nil"/>
          <w:between w:val="nil"/>
        </w:pBdr>
        <w:spacing w:line="480" w:lineRule="auto"/>
        <w:jc w:val="center"/>
        <w:rPr>
          <w:rFonts w:ascii="Times New Roman" w:eastAsia="Times New Roman" w:hAnsi="Times New Roman" w:cs="Times New Roman"/>
          <w:b/>
        </w:rPr>
      </w:pPr>
      <w:r>
        <w:rPr>
          <w:rFonts w:ascii="Times New Roman" w:eastAsia="Times New Roman" w:hAnsi="Times New Roman" w:cs="Times New Roman"/>
          <w:b/>
          <w:noProof/>
        </w:rPr>
        <w:lastRenderedPageBreak/>
        <w:drawing>
          <wp:inline distT="0" distB="0" distL="0" distR="0" wp14:anchorId="275B03B7" wp14:editId="69AA4E1B">
            <wp:extent cx="3204000" cy="4097016"/>
            <wp:effectExtent l="0" t="0" r="0" b="0"/>
            <wp:docPr id="2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3204000" cy="4097016"/>
                    </a:xfrm>
                    <a:prstGeom prst="rect">
                      <a:avLst/>
                    </a:prstGeom>
                    <a:ln/>
                  </pic:spPr>
                </pic:pic>
              </a:graphicData>
            </a:graphic>
          </wp:inline>
        </w:drawing>
      </w:r>
    </w:p>
    <w:sdt>
      <w:sdtPr>
        <w:tag w:val="goog_rdk_87"/>
        <w:id w:val="710923461"/>
      </w:sdtPr>
      <w:sdtEndPr/>
      <w:sdtContent>
        <w:p w14:paraId="36C0FFE1" w14:textId="4570E19B" w:rsidR="00EA4FD2" w:rsidRPr="001C666D" w:rsidRDefault="000550B6" w:rsidP="001C666D">
          <w:pPr>
            <w:pBdr>
              <w:top w:val="nil"/>
              <w:left w:val="nil"/>
              <w:bottom w:val="nil"/>
              <w:right w:val="nil"/>
              <w:between w:val="nil"/>
            </w:pBdr>
            <w:spacing w:line="360" w:lineRule="auto"/>
            <w:jc w:val="both"/>
          </w:pPr>
          <w:r>
            <w:rPr>
              <w:rFonts w:ascii="Times New Roman" w:eastAsia="Times New Roman" w:hAnsi="Times New Roman" w:cs="Times New Roman"/>
              <w:b/>
            </w:rPr>
            <w:t>Figure S2. Biomarker abundance mixing plots. a</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OC-normalized total BHT peak areas (BHT-I + BHT-II) and </w:t>
          </w:r>
          <w:r>
            <w:rPr>
              <w:rFonts w:ascii="Times New Roman" w:eastAsia="Times New Roman" w:hAnsi="Times New Roman" w:cs="Times New Roman"/>
              <w:b/>
              <w:color w:val="000000"/>
            </w:rPr>
            <w:t>b</w:t>
          </w:r>
          <w:r>
            <w:rPr>
              <w:rFonts w:ascii="Times New Roman" w:eastAsia="Times New Roman" w:hAnsi="Times New Roman" w:cs="Times New Roman"/>
              <w:color w:val="000000"/>
            </w:rPr>
            <w:t>, OC-normalized total HG peak areas (HG-C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 xml:space="preserve"> + HG-C</w:t>
          </w:r>
          <w:r>
            <w:rPr>
              <w:rFonts w:ascii="Times New Roman" w:eastAsia="Times New Roman" w:hAnsi="Times New Roman" w:cs="Times New Roman"/>
              <w:color w:val="000000"/>
              <w:vertAlign w:val="subscript"/>
            </w:rPr>
            <w:t>6</w:t>
          </w:r>
          <w:r>
            <w:rPr>
              <w:rFonts w:ascii="Times New Roman" w:eastAsia="Times New Roman" w:hAnsi="Times New Roman" w:cs="Times New Roman"/>
              <w:color w:val="000000"/>
            </w:rPr>
            <w:t xml:space="preserve">) as a function of the inverse of TOC content (1/TOC). </w:t>
          </w:r>
          <w:r>
            <w:rPr>
              <w:rFonts w:ascii="Times New Roman" w:eastAsia="Times New Roman" w:hAnsi="Times New Roman" w:cs="Times New Roman"/>
            </w:rPr>
            <w:t xml:space="preserve">Data are separated by event (S4: 108 ka </w:t>
          </w:r>
          <w:proofErr w:type="gramStart"/>
          <w:r>
            <w:rPr>
              <w:rFonts w:ascii="Times New Roman" w:eastAsia="Times New Roman" w:hAnsi="Times New Roman" w:cs="Times New Roman"/>
            </w:rPr>
            <w:t>onset</w:t>
          </w:r>
          <w:proofErr w:type="gramEnd"/>
          <w:r>
            <w:rPr>
              <w:rFonts w:ascii="Times New Roman" w:eastAsia="Times New Roman" w:hAnsi="Times New Roman" w:cs="Times New Roman"/>
            </w:rPr>
            <w:t>, diamonds; S5: 128 ka onset, squares; S7: 197 ka onset, upward-pointing triangles; i-282: 2.947 Ma onset, left-pointing triangles; S74: 3.004 Ma onset, right-pointing triangles) and by site (964: black; 967: white).</w:t>
          </w:r>
          <w:r>
            <w:rPr>
              <w:rFonts w:ascii="Times New Roman" w:eastAsia="Times New Roman" w:hAnsi="Times New Roman" w:cs="Times New Roman"/>
              <w:color w:val="000000"/>
            </w:rPr>
            <w:t xml:space="preserve"> Red lines in panel </w:t>
          </w:r>
          <w:r>
            <w:rPr>
              <w:rFonts w:ascii="Times New Roman" w:eastAsia="Times New Roman" w:hAnsi="Times New Roman" w:cs="Times New Roman"/>
              <w:b/>
              <w:color w:val="000000"/>
            </w:rPr>
            <w:t>a</w:t>
          </w:r>
          <w:r>
            <w:rPr>
              <w:rFonts w:ascii="Times New Roman" w:eastAsia="Times New Roman" w:hAnsi="Times New Roman" w:cs="Times New Roman"/>
              <w:color w:val="000000"/>
            </w:rPr>
            <w:t xml:space="preserve"> indicate expected trajectories starting from a random point if (</w:t>
          </w:r>
          <w:proofErr w:type="spellStart"/>
          <w:r>
            <w:rPr>
              <w:rFonts w:ascii="Times New Roman" w:eastAsia="Times New Roman" w:hAnsi="Times New Roman" w:cs="Times New Roman"/>
              <w:color w:val="000000"/>
            </w:rPr>
            <w:t>i</w:t>
          </w:r>
          <w:proofErr w:type="spellEnd"/>
          <w:r>
            <w:rPr>
              <w:rFonts w:ascii="Times New Roman" w:eastAsia="Times New Roman" w:hAnsi="Times New Roman" w:cs="Times New Roman"/>
              <w:color w:val="000000"/>
            </w:rPr>
            <w:t xml:space="preserve">) OC-normalized BHT concentrations were constant and independent of TOC content (indicating enhanced preservation but no source change) or (ii) added “excess” TOC did not contain BHT (indicating dilution by a BHT-free source). Similar trajectories could be drawn in panel </w:t>
          </w:r>
          <w:r>
            <w:rPr>
              <w:rFonts w:ascii="Times New Roman" w:eastAsia="Times New Roman" w:hAnsi="Times New Roman" w:cs="Times New Roman"/>
              <w:b/>
              <w:color w:val="000000"/>
            </w:rPr>
            <w:t>b</w:t>
          </w:r>
          <w:r>
            <w:rPr>
              <w:rFonts w:ascii="Times New Roman" w:eastAsia="Times New Roman" w:hAnsi="Times New Roman" w:cs="Times New Roman"/>
              <w:color w:val="000000"/>
            </w:rPr>
            <w:t xml:space="preserve">. Neither trajectory explains the majority of observed concentration data, which clearly increase with increasing TOC and indicate a shift toward a BHT- and HG-rich source during sapropel events. Note the </w:t>
          </w:r>
          <w:r>
            <w:rPr>
              <w:rFonts w:ascii="Times New Roman" w:eastAsia="Times New Roman" w:hAnsi="Times New Roman" w:cs="Times New Roman"/>
              <w:i/>
              <w:color w:val="000000"/>
            </w:rPr>
            <w:t>y</w:t>
          </w:r>
          <w:r>
            <w:rPr>
              <w:rFonts w:ascii="Times New Roman" w:eastAsia="Times New Roman" w:hAnsi="Times New Roman" w:cs="Times New Roman"/>
              <w:color w:val="000000"/>
            </w:rPr>
            <w:t xml:space="preserve"> axes of both panels are presented on a logarithmic scale.</w:t>
          </w:r>
          <w:sdt>
            <w:sdtPr>
              <w:tag w:val="goog_rdk_85"/>
              <w:id w:val="-402373151"/>
            </w:sdtPr>
            <w:sdtEndPr/>
            <w:sdtContent>
              <w:r>
                <w:br w:type="page"/>
              </w:r>
            </w:sdtContent>
          </w:sdt>
          <w:sdt>
            <w:sdtPr>
              <w:tag w:val="goog_rdk_86"/>
              <w:id w:val="617575255"/>
              <w:showingPlcHdr/>
            </w:sdtPr>
            <w:sdtEndPr/>
            <w:sdtContent>
              <w:r w:rsidR="001C666D">
                <w:t xml:space="preserve">     </w:t>
              </w:r>
            </w:sdtContent>
          </w:sdt>
        </w:p>
      </w:sdtContent>
    </w:sdt>
    <w:p w14:paraId="25251E53" w14:textId="77777777" w:rsidR="00EA4FD2" w:rsidRDefault="000550B6">
      <w:pPr>
        <w:pBdr>
          <w:top w:val="nil"/>
          <w:left w:val="nil"/>
          <w:bottom w:val="nil"/>
          <w:right w:val="nil"/>
          <w:between w:val="nil"/>
        </w:pBdr>
        <w:spacing w:line="480" w:lineRule="auto"/>
        <w:jc w:val="center"/>
        <w:rPr>
          <w:rFonts w:ascii="Times New Roman" w:eastAsia="Times New Roman" w:hAnsi="Times New Roman" w:cs="Times New Roman"/>
          <w:color w:val="000000"/>
        </w:rPr>
      </w:pPr>
      <w:r>
        <w:rPr>
          <w:rFonts w:ascii="Times New Roman" w:eastAsia="Times New Roman" w:hAnsi="Times New Roman" w:cs="Times New Roman"/>
          <w:noProof/>
          <w:color w:val="000000"/>
        </w:rPr>
        <w:drawing>
          <wp:inline distT="0" distB="0" distL="0" distR="0" wp14:anchorId="45835EB7" wp14:editId="5BD56473">
            <wp:extent cx="3204000" cy="4628000"/>
            <wp:effectExtent l="0" t="0" r="0" b="0"/>
            <wp:docPr id="2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a:srcRect/>
                    <a:stretch>
                      <a:fillRect/>
                    </a:stretch>
                  </pic:blipFill>
                  <pic:spPr>
                    <a:xfrm>
                      <a:off x="0" y="0"/>
                      <a:ext cx="3204000" cy="4628000"/>
                    </a:xfrm>
                    <a:prstGeom prst="rect">
                      <a:avLst/>
                    </a:prstGeom>
                    <a:ln/>
                  </pic:spPr>
                </pic:pic>
              </a:graphicData>
            </a:graphic>
          </wp:inline>
        </w:drawing>
      </w:r>
    </w:p>
    <w:sdt>
      <w:sdtPr>
        <w:tag w:val="goog_rdk_91"/>
        <w:id w:val="480428965"/>
      </w:sdtPr>
      <w:sdtEndPr/>
      <w:sdtContent>
        <w:p w14:paraId="1C0929DA" w14:textId="168BD14D" w:rsidR="00EA4FD2" w:rsidRDefault="000550B6">
          <w:pPr>
            <w:spacing w:line="360" w:lineRule="auto"/>
            <w:jc w:val="both"/>
            <w:rPr>
              <w:rFonts w:ascii="Times New Roman" w:eastAsia="Times New Roman" w:hAnsi="Times New Roman" w:cs="Times New Roman"/>
              <w:color w:val="000000"/>
            </w:rPr>
          </w:pPr>
          <w:r>
            <w:rPr>
              <w:rFonts w:ascii="Times New Roman" w:eastAsia="Times New Roman" w:hAnsi="Times New Roman" w:cs="Times New Roman"/>
              <w:b/>
            </w:rPr>
            <w:t xml:space="preserve">Figure </w:t>
          </w:r>
          <w:sdt>
            <w:sdtPr>
              <w:tag w:val="goog_rdk_88"/>
              <w:id w:val="-473295053"/>
              <w:showingPlcHdr/>
            </w:sdtPr>
            <w:sdtEndPr/>
            <w:sdtContent>
              <w:r w:rsidR="001C666D">
                <w:t xml:space="preserve">     </w:t>
              </w:r>
            </w:sdtContent>
          </w:sdt>
          <w:sdt>
            <w:sdtPr>
              <w:tag w:val="goog_rdk_89"/>
              <w:id w:val="1089737647"/>
            </w:sdtPr>
            <w:sdtEndPr/>
            <w:sdtContent>
              <w:r>
                <w:rPr>
                  <w:rFonts w:ascii="Times New Roman" w:eastAsia="Times New Roman" w:hAnsi="Times New Roman" w:cs="Times New Roman"/>
                  <w:b/>
                </w:rPr>
                <w:t>S3</w:t>
              </w:r>
            </w:sdtContent>
          </w:sdt>
          <w:r>
            <w:rPr>
              <w:rFonts w:ascii="Times New Roman" w:eastAsia="Times New Roman" w:hAnsi="Times New Roman" w:cs="Times New Roman"/>
              <w:b/>
            </w:rPr>
            <w:t>. Biomarker fractional abundance mixing plots. a</w:t>
          </w:r>
          <w:r>
            <w:rPr>
              <w:rFonts w:ascii="Times New Roman" w:eastAsia="Times New Roman" w:hAnsi="Times New Roman" w:cs="Times New Roman"/>
            </w:rPr>
            <w:t xml:space="preserve">, </w:t>
          </w:r>
          <w:r>
            <w:rPr>
              <w:rFonts w:ascii="Times New Roman" w:eastAsia="Times New Roman" w:hAnsi="Times New Roman" w:cs="Times New Roman"/>
              <w:color w:val="000000"/>
            </w:rPr>
            <w:t>fractional abundance of BHT-II (</w:t>
          </w:r>
          <w:proofErr w:type="spellStart"/>
          <w:r>
            <w:rPr>
              <w:rFonts w:ascii="Times New Roman" w:eastAsia="Times New Roman" w:hAnsi="Times New Roman" w:cs="Times New Roman"/>
              <w:i/>
              <w:color w:val="000000"/>
            </w:rPr>
            <w:t>f</w:t>
          </w:r>
          <w:r>
            <w:rPr>
              <w:rFonts w:ascii="Times New Roman" w:eastAsia="Times New Roman" w:hAnsi="Times New Roman" w:cs="Times New Roman"/>
              <w:color w:val="000000"/>
              <w:vertAlign w:val="subscript"/>
            </w:rPr>
            <w:t>BHT</w:t>
          </w:r>
          <w:proofErr w:type="spellEnd"/>
          <w:r>
            <w:rPr>
              <w:rFonts w:ascii="Times New Roman" w:eastAsia="Times New Roman" w:hAnsi="Times New Roman" w:cs="Times New Roman"/>
              <w:color w:val="000000"/>
              <w:vertAlign w:val="subscript"/>
            </w:rPr>
            <w:t>-II</w:t>
          </w:r>
          <w:r>
            <w:rPr>
              <w:rFonts w:ascii="Times New Roman" w:eastAsia="Times New Roman" w:hAnsi="Times New Roman" w:cs="Times New Roman"/>
              <w:color w:val="000000"/>
            </w:rPr>
            <w:t xml:space="preserve">) as a function of OC-normalized total BHT peak areas (BHT-I + BHT-II) and </w:t>
          </w:r>
          <w:r>
            <w:rPr>
              <w:rFonts w:ascii="Times New Roman" w:eastAsia="Times New Roman" w:hAnsi="Times New Roman" w:cs="Times New Roman"/>
              <w:b/>
              <w:color w:val="000000"/>
            </w:rPr>
            <w:t>b</w:t>
          </w:r>
          <w:r>
            <w:rPr>
              <w:rFonts w:ascii="Times New Roman" w:eastAsia="Times New Roman" w:hAnsi="Times New Roman" w:cs="Times New Roman"/>
              <w:color w:val="000000"/>
            </w:rPr>
            <w:t>, fractional abundance of HG-C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f</w:t>
          </w:r>
          <w:r>
            <w:rPr>
              <w:rFonts w:ascii="Times New Roman" w:eastAsia="Times New Roman" w:hAnsi="Times New Roman" w:cs="Times New Roman"/>
              <w:color w:val="000000"/>
              <w:vertAlign w:val="subscript"/>
            </w:rPr>
            <w:t>HG-C5</w:t>
          </w:r>
          <w:r>
            <w:rPr>
              <w:rFonts w:ascii="Times New Roman" w:eastAsia="Times New Roman" w:hAnsi="Times New Roman" w:cs="Times New Roman"/>
              <w:color w:val="000000"/>
            </w:rPr>
            <w:t>) as a function of OC-normalized total HG peak areas (HG-C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 xml:space="preserve"> + HG-C</w:t>
          </w:r>
          <w:r>
            <w:rPr>
              <w:rFonts w:ascii="Times New Roman" w:eastAsia="Times New Roman" w:hAnsi="Times New Roman" w:cs="Times New Roman"/>
              <w:color w:val="000000"/>
              <w:vertAlign w:val="subscript"/>
            </w:rPr>
            <w:t>6</w:t>
          </w:r>
          <w:r>
            <w:rPr>
              <w:rFonts w:ascii="Times New Roman" w:eastAsia="Times New Roman" w:hAnsi="Times New Roman" w:cs="Times New Roman"/>
              <w:color w:val="000000"/>
            </w:rPr>
            <w:t xml:space="preserve">). </w:t>
          </w:r>
          <w:r>
            <w:rPr>
              <w:rFonts w:ascii="Times New Roman" w:eastAsia="Times New Roman" w:hAnsi="Times New Roman" w:cs="Times New Roman"/>
            </w:rPr>
            <w:t xml:space="preserve">Data are separated by event (S4: 108 ka </w:t>
          </w:r>
          <w:proofErr w:type="gramStart"/>
          <w:r>
            <w:rPr>
              <w:rFonts w:ascii="Times New Roman" w:eastAsia="Times New Roman" w:hAnsi="Times New Roman" w:cs="Times New Roman"/>
            </w:rPr>
            <w:t>onset</w:t>
          </w:r>
          <w:proofErr w:type="gramEnd"/>
          <w:r>
            <w:rPr>
              <w:rFonts w:ascii="Times New Roman" w:eastAsia="Times New Roman" w:hAnsi="Times New Roman" w:cs="Times New Roman"/>
            </w:rPr>
            <w:t>, diamonds; S5: 128 ka onset, squares; S7: 197 ka onset, upward-pointing triangles; i-282: 2.947 Ma onset, left-pointing triangles; S74: 3.004 Ma onset, right-pointing triangles) and by site (964: black; 967: white</w:t>
          </w:r>
          <w:r>
            <w:rPr>
              <w:rFonts w:ascii="Times New Roman" w:eastAsia="Times New Roman" w:hAnsi="Times New Roman" w:cs="Times New Roman"/>
              <w:vertAlign w:val="subscript"/>
            </w:rPr>
            <w:t>).</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Red lines in panel </w:t>
          </w:r>
          <w:r>
            <w:rPr>
              <w:rFonts w:ascii="Times New Roman" w:eastAsia="Times New Roman" w:hAnsi="Times New Roman" w:cs="Times New Roman"/>
              <w:b/>
              <w:color w:val="000000"/>
            </w:rPr>
            <w:t>a</w:t>
          </w:r>
          <w:r>
            <w:rPr>
              <w:rFonts w:ascii="Times New Roman" w:eastAsia="Times New Roman" w:hAnsi="Times New Roman" w:cs="Times New Roman"/>
              <w:color w:val="000000"/>
            </w:rPr>
            <w:t xml:space="preserve"> indicate expected trajectories starting from a random point if all new BHT production were as (</w:t>
          </w:r>
          <w:proofErr w:type="spellStart"/>
          <w:r>
            <w:rPr>
              <w:rFonts w:ascii="Times New Roman" w:eastAsia="Times New Roman" w:hAnsi="Times New Roman" w:cs="Times New Roman"/>
              <w:color w:val="000000"/>
            </w:rPr>
            <w:t>i</w:t>
          </w:r>
          <w:proofErr w:type="spellEnd"/>
          <w:r>
            <w:rPr>
              <w:rFonts w:ascii="Times New Roman" w:eastAsia="Times New Roman" w:hAnsi="Times New Roman" w:cs="Times New Roman"/>
              <w:color w:val="000000"/>
            </w:rPr>
            <w:t xml:space="preserve">) BHT-I or (ii) BHT-II. Similar trajectories could be drawn in panel </w:t>
          </w:r>
          <w:r>
            <w:rPr>
              <w:rFonts w:ascii="Times New Roman" w:eastAsia="Times New Roman" w:hAnsi="Times New Roman" w:cs="Times New Roman"/>
              <w:b/>
              <w:color w:val="000000"/>
            </w:rPr>
            <w:t>b</w:t>
          </w:r>
          <w:r>
            <w:rPr>
              <w:rFonts w:ascii="Times New Roman" w:eastAsia="Times New Roman" w:hAnsi="Times New Roman" w:cs="Times New Roman"/>
              <w:color w:val="000000"/>
            </w:rPr>
            <w:t xml:space="preserve">. In general, data suggest a positive relationship between </w:t>
          </w:r>
          <w:proofErr w:type="spellStart"/>
          <w:r>
            <w:rPr>
              <w:rFonts w:ascii="Times New Roman" w:eastAsia="Times New Roman" w:hAnsi="Times New Roman" w:cs="Times New Roman"/>
              <w:i/>
              <w:color w:val="000000"/>
            </w:rPr>
            <w:t>f</w:t>
          </w:r>
          <w:r>
            <w:rPr>
              <w:rFonts w:ascii="Times New Roman" w:eastAsia="Times New Roman" w:hAnsi="Times New Roman" w:cs="Times New Roman"/>
              <w:color w:val="000000"/>
              <w:vertAlign w:val="subscript"/>
            </w:rPr>
            <w:t>BHT</w:t>
          </w:r>
          <w:proofErr w:type="spellEnd"/>
          <w:r>
            <w:rPr>
              <w:rFonts w:ascii="Times New Roman" w:eastAsia="Times New Roman" w:hAnsi="Times New Roman" w:cs="Times New Roman"/>
              <w:color w:val="000000"/>
              <w:vertAlign w:val="subscript"/>
            </w:rPr>
            <w:t>-II</w:t>
          </w:r>
          <w:r>
            <w:rPr>
              <w:rFonts w:ascii="Times New Roman" w:eastAsia="Times New Roman" w:hAnsi="Times New Roman" w:cs="Times New Roman"/>
              <w:color w:val="000000"/>
            </w:rPr>
            <w:t xml:space="preserve"> and total BHT concentrations, whereas the relationship between </w:t>
          </w:r>
          <w:r>
            <w:rPr>
              <w:rFonts w:ascii="Times New Roman" w:eastAsia="Times New Roman" w:hAnsi="Times New Roman" w:cs="Times New Roman"/>
              <w:i/>
              <w:color w:val="000000"/>
            </w:rPr>
            <w:t>f</w:t>
          </w:r>
          <w:r>
            <w:rPr>
              <w:rFonts w:ascii="Times New Roman" w:eastAsia="Times New Roman" w:hAnsi="Times New Roman" w:cs="Times New Roman"/>
              <w:color w:val="000000"/>
              <w:vertAlign w:val="subscript"/>
            </w:rPr>
            <w:t>HG-C5</w:t>
          </w:r>
          <w:r>
            <w:rPr>
              <w:rFonts w:ascii="Times New Roman" w:eastAsia="Times New Roman" w:hAnsi="Times New Roman" w:cs="Times New Roman"/>
              <w:color w:val="000000"/>
            </w:rPr>
            <w:t xml:space="preserve"> and total HG concentrations differs by site (964: positive, particularly for events S5 and S7; 967: negative, particularly for event S5). Note the </w:t>
          </w:r>
          <w:r>
            <w:rPr>
              <w:rFonts w:ascii="Times New Roman" w:eastAsia="Times New Roman" w:hAnsi="Times New Roman" w:cs="Times New Roman"/>
              <w:i/>
              <w:color w:val="000000"/>
            </w:rPr>
            <w:t>x</w:t>
          </w:r>
          <w:r>
            <w:rPr>
              <w:rFonts w:ascii="Times New Roman" w:eastAsia="Times New Roman" w:hAnsi="Times New Roman" w:cs="Times New Roman"/>
              <w:color w:val="000000"/>
            </w:rPr>
            <w:t xml:space="preserve"> axes of both panels are presented on a logarithmic scale.</w:t>
          </w:r>
          <w:sdt>
            <w:sdtPr>
              <w:tag w:val="goog_rdk_90"/>
              <w:id w:val="2086799119"/>
            </w:sdtPr>
            <w:sdtEndPr/>
            <w:sdtContent/>
          </w:sdt>
        </w:p>
      </w:sdtContent>
    </w:sdt>
    <w:sdt>
      <w:sdtPr>
        <w:tag w:val="goog_rdk_93"/>
        <w:id w:val="1273429320"/>
      </w:sdtPr>
      <w:sdtEndPr/>
      <w:sdtContent>
        <w:p w14:paraId="26973F8D" w14:textId="77777777" w:rsidR="00EA4FD2" w:rsidRDefault="00341FAE">
          <w:pPr>
            <w:spacing w:after="160" w:line="259" w:lineRule="auto"/>
            <w:rPr>
              <w:rFonts w:ascii="Times New Roman" w:eastAsia="Times New Roman" w:hAnsi="Times New Roman" w:cs="Times New Roman"/>
              <w:color w:val="000000"/>
            </w:rPr>
          </w:pPr>
          <w:sdt>
            <w:sdtPr>
              <w:tag w:val="goog_rdk_92"/>
              <w:id w:val="-412093185"/>
            </w:sdtPr>
            <w:sdtEndPr/>
            <w:sdtContent>
              <w:r w:rsidR="000550B6">
                <w:br w:type="page"/>
              </w:r>
            </w:sdtContent>
          </w:sdt>
        </w:p>
      </w:sdtContent>
    </w:sdt>
    <w:sdt>
      <w:sdtPr>
        <w:tag w:val="goog_rdk_95"/>
        <w:id w:val="1018885437"/>
      </w:sdtPr>
      <w:sdtEndPr/>
      <w:sdtContent>
        <w:p w14:paraId="136DD646" w14:textId="77777777" w:rsidR="00EA4FD2" w:rsidRDefault="00341FAE">
          <w:pPr>
            <w:spacing w:after="160" w:line="259" w:lineRule="auto"/>
            <w:jc w:val="center"/>
            <w:rPr>
              <w:rFonts w:ascii="Times New Roman" w:eastAsia="Times New Roman" w:hAnsi="Times New Roman" w:cs="Times New Roman"/>
              <w:color w:val="000000"/>
            </w:rPr>
          </w:pPr>
          <w:sdt>
            <w:sdtPr>
              <w:tag w:val="goog_rdk_94"/>
              <w:id w:val="441730456"/>
            </w:sdtPr>
            <w:sdtEndPr/>
            <w:sdtContent>
              <w:r w:rsidR="000550B6">
                <w:rPr>
                  <w:rFonts w:ascii="Times New Roman" w:eastAsia="Times New Roman" w:hAnsi="Times New Roman" w:cs="Times New Roman"/>
                  <w:noProof/>
                  <w:color w:val="000000"/>
                </w:rPr>
                <w:drawing>
                  <wp:inline distT="0" distB="0" distL="0" distR="0" wp14:anchorId="247B850B" wp14:editId="31ABB4BD">
                    <wp:extent cx="3204000" cy="3741081"/>
                    <wp:effectExtent l="0" t="0" r="0" b="0"/>
                    <wp:docPr id="2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3204000" cy="3741081"/>
                            </a:xfrm>
                            <a:prstGeom prst="rect">
                              <a:avLst/>
                            </a:prstGeom>
                            <a:ln/>
                          </pic:spPr>
                        </pic:pic>
                      </a:graphicData>
                    </a:graphic>
                  </wp:inline>
                </w:drawing>
              </w:r>
            </w:sdtContent>
          </w:sdt>
        </w:p>
      </w:sdtContent>
    </w:sdt>
    <w:sdt>
      <w:sdtPr>
        <w:tag w:val="goog_rdk_97"/>
        <w:id w:val="1700204548"/>
      </w:sdtPr>
      <w:sdtEndPr/>
      <w:sdtContent>
        <w:p w14:paraId="77C1EAEE" w14:textId="77777777" w:rsidR="00EA4FD2" w:rsidRDefault="00341FAE">
          <w:pPr>
            <w:spacing w:line="480" w:lineRule="auto"/>
            <w:jc w:val="both"/>
            <w:rPr>
              <w:rFonts w:ascii="Times New Roman" w:eastAsia="Times New Roman" w:hAnsi="Times New Roman" w:cs="Times New Roman"/>
              <w:color w:val="000000"/>
            </w:rPr>
          </w:pPr>
          <w:sdt>
            <w:sdtPr>
              <w:tag w:val="goog_rdk_96"/>
              <w:id w:val="-1624146597"/>
            </w:sdtPr>
            <w:sdtEndPr/>
            <w:sdtContent>
              <w:r w:rsidR="000550B6">
                <w:rPr>
                  <w:rFonts w:ascii="Times New Roman" w:eastAsia="Times New Roman" w:hAnsi="Times New Roman" w:cs="Times New Roman"/>
                  <w:b/>
                  <w:color w:val="000000"/>
                </w:rPr>
                <w:t>Figure S4. Bulk OC δ</w:t>
              </w:r>
              <w:r w:rsidR="000550B6">
                <w:rPr>
                  <w:rFonts w:ascii="Times New Roman" w:eastAsia="Times New Roman" w:hAnsi="Times New Roman" w:cs="Times New Roman"/>
                  <w:b/>
                  <w:color w:val="000000"/>
                  <w:vertAlign w:val="superscript"/>
                </w:rPr>
                <w:t>13</w:t>
              </w:r>
              <w:r w:rsidR="000550B6">
                <w:rPr>
                  <w:rFonts w:ascii="Times New Roman" w:eastAsia="Times New Roman" w:hAnsi="Times New Roman" w:cs="Times New Roman"/>
                  <w:b/>
                  <w:color w:val="000000"/>
                </w:rPr>
                <w:t xml:space="preserve">C vs. C/N mixing plots </w:t>
              </w:r>
              <w:r w:rsidR="000550B6">
                <w:rPr>
                  <w:rFonts w:ascii="Times New Roman" w:eastAsia="Times New Roman" w:hAnsi="Times New Roman" w:cs="Times New Roman"/>
                  <w:color w:val="000000"/>
                </w:rPr>
                <w:t xml:space="preserve">for </w:t>
              </w:r>
              <w:r w:rsidR="000550B6">
                <w:rPr>
                  <w:rFonts w:ascii="Times New Roman" w:eastAsia="Times New Roman" w:hAnsi="Times New Roman" w:cs="Times New Roman"/>
                  <w:b/>
                  <w:color w:val="000000"/>
                </w:rPr>
                <w:t>a,</w:t>
              </w:r>
              <w:r w:rsidR="000550B6">
                <w:rPr>
                  <w:rFonts w:ascii="Times New Roman" w:eastAsia="Times New Roman" w:hAnsi="Times New Roman" w:cs="Times New Roman"/>
                  <w:color w:val="000000"/>
                </w:rPr>
                <w:t xml:space="preserve"> ODP site 964 and </w:t>
              </w:r>
              <w:r w:rsidR="000550B6">
                <w:rPr>
                  <w:rFonts w:ascii="Times New Roman" w:eastAsia="Times New Roman" w:hAnsi="Times New Roman" w:cs="Times New Roman"/>
                  <w:b/>
                  <w:color w:val="000000"/>
                </w:rPr>
                <w:t>b,</w:t>
              </w:r>
              <w:r w:rsidR="000550B6">
                <w:rPr>
                  <w:rFonts w:ascii="Times New Roman" w:eastAsia="Times New Roman" w:hAnsi="Times New Roman" w:cs="Times New Roman"/>
                  <w:color w:val="000000"/>
                </w:rPr>
                <w:t xml:space="preserve"> ODP site 967. At both sites, there exists no statistically significant correlation between these two variables, either within sapropel (black circles) or marl (white circles) sediments, indicating that terrestrial OM input is not the primary driver of observed trends.</w:t>
              </w:r>
            </w:sdtContent>
          </w:sdt>
        </w:p>
      </w:sdtContent>
    </w:sdt>
    <w:sdt>
      <w:sdtPr>
        <w:tag w:val="goog_rdk_99"/>
        <w:id w:val="1080487403"/>
      </w:sdtPr>
      <w:sdtEndPr/>
      <w:sdtContent>
        <w:p w14:paraId="655EB2CE" w14:textId="77777777" w:rsidR="00EA4FD2" w:rsidRDefault="00341FAE">
          <w:pPr>
            <w:spacing w:after="160" w:line="259" w:lineRule="auto"/>
            <w:rPr>
              <w:rFonts w:ascii="Times New Roman" w:eastAsia="Times New Roman" w:hAnsi="Times New Roman" w:cs="Times New Roman"/>
              <w:color w:val="000000"/>
            </w:rPr>
          </w:pPr>
          <w:sdt>
            <w:sdtPr>
              <w:tag w:val="goog_rdk_98"/>
              <w:id w:val="-1133325347"/>
            </w:sdtPr>
            <w:sdtEndPr/>
            <w:sdtContent>
              <w:r w:rsidR="000550B6">
                <w:br w:type="page"/>
              </w:r>
            </w:sdtContent>
          </w:sdt>
        </w:p>
      </w:sdtContent>
    </w:sdt>
    <w:p w14:paraId="0CC18571" w14:textId="58A6C546" w:rsidR="00EA4FD2" w:rsidRDefault="00341FAE">
      <w:pPr>
        <w:spacing w:line="480" w:lineRule="auto"/>
        <w:jc w:val="both"/>
        <w:rPr>
          <w:rFonts w:ascii="Times New Roman" w:eastAsia="Times New Roman" w:hAnsi="Times New Roman" w:cs="Times New Roman"/>
          <w:b/>
        </w:rPr>
      </w:pPr>
      <w:sdt>
        <w:sdtPr>
          <w:tag w:val="goog_rdk_102"/>
          <w:id w:val="-1864498580"/>
        </w:sdtPr>
        <w:sdtEndPr/>
        <w:sdtContent>
          <w:sdt>
            <w:sdtPr>
              <w:tag w:val="goog_rdk_101"/>
              <w:id w:val="-1258522073"/>
            </w:sdtPr>
            <w:sdtEndPr/>
            <w:sdtContent/>
          </w:sdt>
        </w:sdtContent>
      </w:sdt>
      <w:sdt>
        <w:sdtPr>
          <w:tag w:val="goog_rdk_104"/>
          <w:id w:val="1512175824"/>
        </w:sdtPr>
        <w:sdtEndPr/>
        <w:sdtContent>
          <w:sdt>
            <w:sdtPr>
              <w:tag w:val="goog_rdk_103"/>
              <w:id w:val="1081327444"/>
            </w:sdtPr>
            <w:sdtEndPr/>
            <w:sdtContent/>
          </w:sdt>
        </w:sdtContent>
      </w:sdt>
      <w:r w:rsidR="000550B6">
        <w:rPr>
          <w:rFonts w:ascii="Times New Roman" w:eastAsia="Times New Roman" w:hAnsi="Times New Roman" w:cs="Times New Roman"/>
          <w:b/>
        </w:rPr>
        <w:t>Supplementary table and code captions:</w:t>
      </w:r>
    </w:p>
    <w:p w14:paraId="7728F7F2" w14:textId="77777777" w:rsidR="00EA4FD2" w:rsidRDefault="000550B6">
      <w:pPr>
        <w:keepNext/>
        <w:pBdr>
          <w:top w:val="nil"/>
          <w:left w:val="nil"/>
          <w:bottom w:val="nil"/>
          <w:right w:val="nil"/>
          <w:between w:val="nil"/>
        </w:pBdr>
        <w:spacing w:line="480" w:lineRule="auto"/>
        <w:jc w:val="both"/>
        <w:rPr>
          <w:rFonts w:ascii="Times New Roman" w:eastAsia="Times New Roman" w:hAnsi="Times New Roman" w:cs="Times New Roman"/>
          <w:color w:val="000000"/>
        </w:rPr>
      </w:pPr>
      <w:bookmarkStart w:id="2" w:name="bookmark=id.1fob9te" w:colFirst="0" w:colLast="0"/>
      <w:bookmarkEnd w:id="2"/>
      <w:r>
        <w:rPr>
          <w:rFonts w:ascii="Times New Roman" w:eastAsia="Times New Roman" w:hAnsi="Times New Roman" w:cs="Times New Roman"/>
          <w:b/>
          <w:color w:val="000000"/>
        </w:rPr>
        <w:t xml:space="preserve">Table S1. </w:t>
      </w:r>
      <w:r>
        <w:rPr>
          <w:rFonts w:ascii="Times New Roman" w:eastAsia="Times New Roman" w:hAnsi="Times New Roman" w:cs="Times New Roman"/>
          <w:color w:val="000000"/>
        </w:rPr>
        <w:t xml:space="preserve">Composite depths and age models for both coring sites. </w:t>
      </w:r>
      <w:proofErr w:type="spellStart"/>
      <w:r>
        <w:rPr>
          <w:rFonts w:ascii="Times New Roman" w:eastAsia="Times New Roman" w:hAnsi="Times New Roman" w:cs="Times New Roman"/>
          <w:color w:val="000000"/>
        </w:rPr>
        <w:t>mbsf</w:t>
      </w:r>
      <w:proofErr w:type="spellEnd"/>
      <w:r>
        <w:rPr>
          <w:rFonts w:ascii="Times New Roman" w:eastAsia="Times New Roman" w:hAnsi="Times New Roman" w:cs="Times New Roman"/>
          <w:color w:val="000000"/>
        </w:rPr>
        <w:t xml:space="preserve"> = meters below sea floor; </w:t>
      </w:r>
      <w:proofErr w:type="spellStart"/>
      <w:r>
        <w:rPr>
          <w:rFonts w:ascii="Times New Roman" w:eastAsia="Times New Roman" w:hAnsi="Times New Roman" w:cs="Times New Roman"/>
          <w:color w:val="000000"/>
        </w:rPr>
        <w:t>rmcd</w:t>
      </w:r>
      <w:proofErr w:type="spellEnd"/>
      <w:r>
        <w:rPr>
          <w:rFonts w:ascii="Times New Roman" w:eastAsia="Times New Roman" w:hAnsi="Times New Roman" w:cs="Times New Roman"/>
          <w:color w:val="000000"/>
        </w:rPr>
        <w:t xml:space="preserve"> = revised composite depth; </w:t>
      </w:r>
      <w:proofErr w:type="spellStart"/>
      <w:r>
        <w:rPr>
          <w:rFonts w:ascii="Times New Roman" w:eastAsia="Times New Roman" w:hAnsi="Times New Roman" w:cs="Times New Roman"/>
          <w:color w:val="000000"/>
        </w:rPr>
        <w:t>kyr</w:t>
      </w:r>
      <w:proofErr w:type="spellEnd"/>
      <w:r>
        <w:rPr>
          <w:rFonts w:ascii="Times New Roman" w:eastAsia="Times New Roman" w:hAnsi="Times New Roman" w:cs="Times New Roman"/>
          <w:color w:val="000000"/>
        </w:rPr>
        <w:t xml:space="preserve"> = kiloyears before present.</w:t>
      </w:r>
    </w:p>
    <w:p w14:paraId="79BCEC15" w14:textId="77777777" w:rsidR="00EA4FD2" w:rsidRDefault="00EA4FD2">
      <w:pPr>
        <w:keepNext/>
        <w:pBdr>
          <w:top w:val="nil"/>
          <w:left w:val="nil"/>
          <w:bottom w:val="nil"/>
          <w:right w:val="nil"/>
          <w:between w:val="nil"/>
        </w:pBdr>
        <w:spacing w:line="480" w:lineRule="auto"/>
        <w:jc w:val="both"/>
        <w:rPr>
          <w:rFonts w:ascii="Times New Roman" w:eastAsia="Times New Roman" w:hAnsi="Times New Roman" w:cs="Times New Roman"/>
          <w:b/>
          <w:color w:val="000000"/>
        </w:rPr>
      </w:pPr>
    </w:p>
    <w:p w14:paraId="5FB9D47E" w14:textId="77777777" w:rsidR="00EA4FD2" w:rsidRDefault="000550B6">
      <w:pPr>
        <w:keepNext/>
        <w:pBdr>
          <w:top w:val="nil"/>
          <w:left w:val="nil"/>
          <w:bottom w:val="nil"/>
          <w:right w:val="nil"/>
          <w:between w:val="nil"/>
        </w:pBdr>
        <w:spacing w:line="480" w:lineRule="auto"/>
        <w:jc w:val="both"/>
        <w:rPr>
          <w:rFonts w:ascii="Times New Roman" w:eastAsia="Times New Roman" w:hAnsi="Times New Roman" w:cs="Times New Roman"/>
        </w:rPr>
      </w:pPr>
      <w:r>
        <w:rPr>
          <w:rFonts w:ascii="Times New Roman" w:eastAsia="Times New Roman" w:hAnsi="Times New Roman" w:cs="Times New Roman"/>
          <w:b/>
          <w:color w:val="000000"/>
        </w:rPr>
        <w:t>Table S2.</w:t>
      </w:r>
      <w:r>
        <w:rPr>
          <w:rFonts w:ascii="Times New Roman" w:eastAsia="Times New Roman" w:hAnsi="Times New Roman" w:cs="Times New Roman"/>
        </w:rPr>
        <w:t xml:space="preserve"> Mass-to-charge ratios (</w:t>
      </w:r>
      <w:r>
        <w:rPr>
          <w:rFonts w:ascii="Times New Roman" w:eastAsia="Times New Roman" w:hAnsi="Times New Roman" w:cs="Times New Roman"/>
          <w:i/>
        </w:rPr>
        <w:t>m</w:t>
      </w:r>
      <w:r>
        <w:rPr>
          <w:rFonts w:ascii="Times New Roman" w:eastAsia="Times New Roman" w:hAnsi="Times New Roman" w:cs="Times New Roman"/>
        </w:rPr>
        <w:t>/</w:t>
      </w:r>
      <w:r>
        <w:rPr>
          <w:rFonts w:ascii="Times New Roman" w:eastAsia="Times New Roman" w:hAnsi="Times New Roman" w:cs="Times New Roman"/>
          <w:i/>
        </w:rPr>
        <w:t>z</w:t>
      </w:r>
      <w:r>
        <w:rPr>
          <w:rFonts w:ascii="Times New Roman" w:eastAsia="Times New Roman" w:hAnsi="Times New Roman" w:cs="Times New Roman"/>
        </w:rPr>
        <w:t>) used for selective reaction monitoring of BHPs at Quadrupole 1 (Q1) and 3 (Q3).</w:t>
      </w:r>
    </w:p>
    <w:p w14:paraId="7719D125" w14:textId="77777777" w:rsidR="00EA4FD2" w:rsidRDefault="00EA4FD2">
      <w:pPr>
        <w:keepNext/>
        <w:pBdr>
          <w:top w:val="nil"/>
          <w:left w:val="nil"/>
          <w:bottom w:val="nil"/>
          <w:right w:val="nil"/>
          <w:between w:val="nil"/>
        </w:pBdr>
        <w:spacing w:line="480" w:lineRule="auto"/>
        <w:jc w:val="both"/>
        <w:rPr>
          <w:rFonts w:ascii="Times New Roman" w:eastAsia="Times New Roman" w:hAnsi="Times New Roman" w:cs="Times New Roman"/>
          <w:sz w:val="22"/>
          <w:szCs w:val="22"/>
        </w:rPr>
      </w:pPr>
    </w:p>
    <w:p w14:paraId="34795D72" w14:textId="77777777" w:rsidR="00EA4FD2" w:rsidRDefault="000550B6">
      <w:pPr>
        <w:keepNext/>
        <w:spacing w:line="480" w:lineRule="auto"/>
        <w:jc w:val="both"/>
        <w:rPr>
          <w:rFonts w:ascii="Times New Roman" w:eastAsia="Times New Roman" w:hAnsi="Times New Roman" w:cs="Times New Roman"/>
        </w:rPr>
      </w:pPr>
      <w:r>
        <w:rPr>
          <w:rFonts w:ascii="Times New Roman" w:eastAsia="Times New Roman" w:hAnsi="Times New Roman" w:cs="Times New Roman"/>
          <w:b/>
        </w:rPr>
        <w:t>Table S3.</w:t>
      </w:r>
      <w:r>
        <w:rPr>
          <w:rFonts w:ascii="Times New Roman" w:eastAsia="Times New Roman" w:hAnsi="Times New Roman" w:cs="Times New Roman"/>
        </w:rPr>
        <w:t xml:space="preserve"> Mass-to-charge ratios (</w:t>
      </w:r>
      <w:r>
        <w:rPr>
          <w:rFonts w:ascii="Times New Roman" w:eastAsia="Times New Roman" w:hAnsi="Times New Roman" w:cs="Times New Roman"/>
          <w:i/>
        </w:rPr>
        <w:t>m</w:t>
      </w:r>
      <w:r>
        <w:rPr>
          <w:rFonts w:ascii="Times New Roman" w:eastAsia="Times New Roman" w:hAnsi="Times New Roman" w:cs="Times New Roman"/>
        </w:rPr>
        <w:t>/</w:t>
      </w:r>
      <w:r>
        <w:rPr>
          <w:rFonts w:ascii="Times New Roman" w:eastAsia="Times New Roman" w:hAnsi="Times New Roman" w:cs="Times New Roman"/>
          <w:i/>
        </w:rPr>
        <w:t>z</w:t>
      </w:r>
      <w:r>
        <w:rPr>
          <w:rFonts w:ascii="Times New Roman" w:eastAsia="Times New Roman" w:hAnsi="Times New Roman" w:cs="Times New Roman"/>
        </w:rPr>
        <w:t xml:space="preserve">) of precursors and product ions as well as collision energies (CE) of diagnostic transitions during multiple reaction monitoring of heterocyst glycolipids at Quadrupole 1 (Q1) and 3 (Q3). </w:t>
      </w:r>
      <w:proofErr w:type="spellStart"/>
      <w:r>
        <w:rPr>
          <w:rFonts w:ascii="Times New Roman" w:eastAsia="Times New Roman" w:hAnsi="Times New Roman" w:cs="Times New Roman"/>
        </w:rPr>
        <w:t>Fragmentor</w:t>
      </w:r>
      <w:proofErr w:type="spellEnd"/>
      <w:r>
        <w:rPr>
          <w:rFonts w:ascii="Times New Roman" w:eastAsia="Times New Roman" w:hAnsi="Times New Roman" w:cs="Times New Roman"/>
        </w:rPr>
        <w:t xml:space="preserve"> voltage was 85 and accelerator voltage was 7 for all experiments.</w:t>
      </w:r>
    </w:p>
    <w:p w14:paraId="2F02B28F" w14:textId="77777777" w:rsidR="00EA4FD2" w:rsidRDefault="00EA4FD2">
      <w:pPr>
        <w:spacing w:line="480" w:lineRule="auto"/>
        <w:jc w:val="both"/>
        <w:rPr>
          <w:rFonts w:ascii="Times New Roman" w:eastAsia="Times New Roman" w:hAnsi="Times New Roman" w:cs="Times New Roman"/>
          <w:b/>
        </w:rPr>
      </w:pPr>
    </w:p>
    <w:p w14:paraId="1588F11E" w14:textId="77777777" w:rsidR="00EA4FD2" w:rsidRDefault="000550B6">
      <w:pPr>
        <w:keepNext/>
        <w:pBdr>
          <w:top w:val="nil"/>
          <w:left w:val="nil"/>
          <w:bottom w:val="nil"/>
          <w:right w:val="nil"/>
          <w:between w:val="nil"/>
        </w:pBdr>
        <w:spacing w:line="480" w:lineRule="auto"/>
        <w:jc w:val="both"/>
        <w:rPr>
          <w:rFonts w:ascii="Times New Roman" w:eastAsia="Times New Roman" w:hAnsi="Times New Roman" w:cs="Times New Roman"/>
          <w:color w:val="000000"/>
        </w:rPr>
      </w:pPr>
      <w:r>
        <w:rPr>
          <w:rFonts w:ascii="Times New Roman" w:eastAsia="Times New Roman" w:hAnsi="Times New Roman" w:cs="Times New Roman"/>
          <w:b/>
          <w:color w:val="000000"/>
        </w:rPr>
        <w:t>Table S4.</w:t>
      </w:r>
      <w:r>
        <w:rPr>
          <w:rFonts w:ascii="Times New Roman" w:eastAsia="Times New Roman" w:hAnsi="Times New Roman" w:cs="Times New Roman"/>
          <w:color w:val="000000"/>
        </w:rPr>
        <w:t xml:space="preserve"> All bulk measurements presented in this study. Abundances and stable isotopic compositions of total organic carbon (TOC) and total nitrogen (TN), including uncertainty. n.d. = not determined.</w:t>
      </w:r>
    </w:p>
    <w:p w14:paraId="4196C538" w14:textId="77777777" w:rsidR="00EA4FD2" w:rsidRDefault="00EA4FD2">
      <w:pPr>
        <w:keepNext/>
        <w:pBdr>
          <w:top w:val="nil"/>
          <w:left w:val="nil"/>
          <w:bottom w:val="nil"/>
          <w:right w:val="nil"/>
          <w:between w:val="nil"/>
        </w:pBdr>
        <w:spacing w:line="480" w:lineRule="auto"/>
        <w:jc w:val="both"/>
        <w:rPr>
          <w:rFonts w:ascii="Times New Roman" w:eastAsia="Times New Roman" w:hAnsi="Times New Roman" w:cs="Times New Roman"/>
          <w:color w:val="000000"/>
        </w:rPr>
      </w:pPr>
    </w:p>
    <w:p w14:paraId="5018CD75" w14:textId="77777777" w:rsidR="00EA4FD2" w:rsidRDefault="000550B6">
      <w:pPr>
        <w:pBdr>
          <w:top w:val="nil"/>
          <w:left w:val="nil"/>
          <w:bottom w:val="nil"/>
          <w:right w:val="nil"/>
          <w:between w:val="nil"/>
        </w:pBdr>
        <w:spacing w:line="480" w:lineRule="auto"/>
        <w:jc w:val="both"/>
        <w:rPr>
          <w:rFonts w:ascii="Times New Roman" w:eastAsia="Times New Roman" w:hAnsi="Times New Roman" w:cs="Times New Roman"/>
          <w:color w:val="000000"/>
        </w:rPr>
      </w:pPr>
      <w:r>
        <w:rPr>
          <w:rFonts w:ascii="Times New Roman" w:eastAsia="Times New Roman" w:hAnsi="Times New Roman" w:cs="Times New Roman"/>
          <w:b/>
          <w:color w:val="000000"/>
        </w:rPr>
        <w:t>Table S5.</w:t>
      </w:r>
      <w:r>
        <w:rPr>
          <w:rFonts w:ascii="Times New Roman" w:eastAsia="Times New Roman" w:hAnsi="Times New Roman" w:cs="Times New Roman"/>
          <w:color w:val="000000"/>
        </w:rPr>
        <w:t xml:space="preserve"> All biomarker abundance data presented in this study. OC-normalized abundances of </w:t>
      </w:r>
      <w:proofErr w:type="spellStart"/>
      <w:r>
        <w:rPr>
          <w:rFonts w:ascii="Times New Roman" w:eastAsia="Times New Roman" w:hAnsi="Times New Roman" w:cs="Times New Roman"/>
          <w:color w:val="000000"/>
        </w:rPr>
        <w:t>crenarchaeol</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bacteriohopanetetrol</w:t>
      </w:r>
      <w:proofErr w:type="spellEnd"/>
      <w:r>
        <w:rPr>
          <w:rFonts w:ascii="Times New Roman" w:eastAsia="Times New Roman" w:hAnsi="Times New Roman" w:cs="Times New Roman"/>
          <w:color w:val="000000"/>
        </w:rPr>
        <w:t xml:space="preserve"> I (BHT-I), </w:t>
      </w:r>
      <w:proofErr w:type="spellStart"/>
      <w:r>
        <w:rPr>
          <w:rFonts w:ascii="Times New Roman" w:eastAsia="Times New Roman" w:hAnsi="Times New Roman" w:cs="Times New Roman"/>
          <w:color w:val="000000"/>
        </w:rPr>
        <w:t>bacteriohopanetetrol</w:t>
      </w:r>
      <w:proofErr w:type="spellEnd"/>
      <w:r>
        <w:rPr>
          <w:rFonts w:ascii="Times New Roman" w:eastAsia="Times New Roman" w:hAnsi="Times New Roman" w:cs="Times New Roman"/>
          <w:color w:val="000000"/>
        </w:rPr>
        <w:t xml:space="preserve"> II (BHT-II), pentose heterocyst glycolipids (HG-C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 and hexose heterocyst glycolipids (HG-C</w:t>
      </w:r>
      <w:r>
        <w:rPr>
          <w:rFonts w:ascii="Times New Roman" w:eastAsia="Times New Roman" w:hAnsi="Times New Roman" w:cs="Times New Roman"/>
          <w:color w:val="000000"/>
          <w:vertAlign w:val="subscript"/>
        </w:rPr>
        <w:t>6</w:t>
      </w:r>
      <w:r>
        <w:rPr>
          <w:rFonts w:ascii="Times New Roman" w:eastAsia="Times New Roman" w:hAnsi="Times New Roman" w:cs="Times New Roman"/>
          <w:color w:val="000000"/>
        </w:rPr>
        <w:t>). Fractional abundances of BHT-II [</w:t>
      </w:r>
      <w:proofErr w:type="spellStart"/>
      <w:r>
        <w:rPr>
          <w:rFonts w:ascii="Times New Roman" w:eastAsia="Times New Roman" w:hAnsi="Times New Roman" w:cs="Times New Roman"/>
          <w:i/>
          <w:color w:val="000000"/>
        </w:rPr>
        <w:t>f</w:t>
      </w:r>
      <w:r>
        <w:rPr>
          <w:rFonts w:ascii="Times New Roman" w:eastAsia="Times New Roman" w:hAnsi="Times New Roman" w:cs="Times New Roman"/>
          <w:color w:val="000000"/>
          <w:vertAlign w:val="subscript"/>
        </w:rPr>
        <w:t>BHT</w:t>
      </w:r>
      <w:proofErr w:type="spellEnd"/>
      <w:r>
        <w:rPr>
          <w:rFonts w:ascii="Times New Roman" w:eastAsia="Times New Roman" w:hAnsi="Times New Roman" w:cs="Times New Roman"/>
          <w:color w:val="000000"/>
          <w:vertAlign w:val="subscript"/>
        </w:rPr>
        <w:t>-II</w:t>
      </w:r>
      <w:r>
        <w:rPr>
          <w:rFonts w:ascii="Times New Roman" w:eastAsia="Times New Roman" w:hAnsi="Times New Roman" w:cs="Times New Roman"/>
          <w:color w:val="000000"/>
        </w:rPr>
        <w:t xml:space="preserve"> = BHT-I</w:t>
      </w:r>
      <w:proofErr w:type="gramStart"/>
      <w:r>
        <w:rPr>
          <w:rFonts w:ascii="Times New Roman" w:eastAsia="Times New Roman" w:hAnsi="Times New Roman" w:cs="Times New Roman"/>
          <w:color w:val="000000"/>
        </w:rPr>
        <w:t>/(</w:t>
      </w:r>
      <w:proofErr w:type="gramEnd"/>
      <w:r>
        <w:rPr>
          <w:rFonts w:ascii="Times New Roman" w:eastAsia="Times New Roman" w:hAnsi="Times New Roman" w:cs="Times New Roman"/>
          <w:color w:val="000000"/>
        </w:rPr>
        <w:t>BHT-I + BHT-II)] and 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 xml:space="preserve"> HGs [</w:t>
      </w:r>
      <w:r>
        <w:rPr>
          <w:rFonts w:ascii="Times New Roman" w:eastAsia="Times New Roman" w:hAnsi="Times New Roman" w:cs="Times New Roman"/>
          <w:i/>
          <w:color w:val="000000"/>
        </w:rPr>
        <w:t>f</w:t>
      </w:r>
      <w:r>
        <w:rPr>
          <w:rFonts w:ascii="Times New Roman" w:eastAsia="Times New Roman" w:hAnsi="Times New Roman" w:cs="Times New Roman"/>
          <w:color w:val="000000"/>
          <w:vertAlign w:val="subscript"/>
        </w:rPr>
        <w:t>HG-C5</w:t>
      </w:r>
      <w:r>
        <w:rPr>
          <w:rFonts w:ascii="Times New Roman" w:eastAsia="Times New Roman" w:hAnsi="Times New Roman" w:cs="Times New Roman"/>
          <w:color w:val="000000"/>
        </w:rPr>
        <w:t xml:space="preserve"> = HG-C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/(HG-C</w:t>
      </w:r>
      <w:r>
        <w:rPr>
          <w:rFonts w:ascii="Times New Roman" w:eastAsia="Times New Roman" w:hAnsi="Times New Roman" w:cs="Times New Roman"/>
          <w:color w:val="000000"/>
          <w:vertAlign w:val="subscript"/>
        </w:rPr>
        <w:t>5</w:t>
      </w:r>
      <w:r>
        <w:rPr>
          <w:rFonts w:ascii="Times New Roman" w:eastAsia="Times New Roman" w:hAnsi="Times New Roman" w:cs="Times New Roman"/>
          <w:color w:val="000000"/>
        </w:rPr>
        <w:t xml:space="preserve"> + HG-C</w:t>
      </w:r>
      <w:r>
        <w:rPr>
          <w:rFonts w:ascii="Times New Roman" w:eastAsia="Times New Roman" w:hAnsi="Times New Roman" w:cs="Times New Roman"/>
          <w:color w:val="000000"/>
          <w:vertAlign w:val="subscript"/>
        </w:rPr>
        <w:t>6</w:t>
      </w:r>
      <w:r>
        <w:rPr>
          <w:rFonts w:ascii="Times New Roman" w:eastAsia="Times New Roman" w:hAnsi="Times New Roman" w:cs="Times New Roman"/>
          <w:color w:val="000000"/>
        </w:rPr>
        <w:t>)] are also given. n.d. = not determined</w:t>
      </w:r>
    </w:p>
    <w:p w14:paraId="628EF2B8" w14:textId="77777777" w:rsidR="00EA4FD2" w:rsidRDefault="00EA4FD2">
      <w:pPr>
        <w:pBdr>
          <w:top w:val="nil"/>
          <w:left w:val="nil"/>
          <w:bottom w:val="nil"/>
          <w:right w:val="nil"/>
          <w:between w:val="nil"/>
        </w:pBdr>
        <w:spacing w:line="480" w:lineRule="auto"/>
        <w:jc w:val="both"/>
        <w:rPr>
          <w:rFonts w:ascii="Times New Roman" w:eastAsia="Times New Roman" w:hAnsi="Times New Roman" w:cs="Times New Roman"/>
          <w:color w:val="000000"/>
        </w:rPr>
      </w:pPr>
    </w:p>
    <w:p w14:paraId="2102684B" w14:textId="77777777" w:rsidR="00EA4FD2" w:rsidRDefault="000550B6">
      <w:pPr>
        <w:pBdr>
          <w:top w:val="nil"/>
          <w:left w:val="nil"/>
          <w:bottom w:val="nil"/>
          <w:right w:val="nil"/>
          <w:between w:val="nil"/>
        </w:pBdr>
        <w:spacing w:line="480" w:lineRule="auto"/>
        <w:jc w:val="both"/>
        <w:rPr>
          <w:rFonts w:ascii="Times New Roman" w:eastAsia="Times New Roman" w:hAnsi="Times New Roman" w:cs="Times New Roman"/>
          <w:color w:val="000000"/>
        </w:rPr>
      </w:pPr>
      <w:r>
        <w:rPr>
          <w:rFonts w:ascii="Times New Roman" w:eastAsia="Times New Roman" w:hAnsi="Times New Roman" w:cs="Times New Roman"/>
          <w:b/>
          <w:color w:val="000000"/>
        </w:rPr>
        <w:t>Table S6.</w:t>
      </w:r>
      <w:r>
        <w:rPr>
          <w:rFonts w:ascii="Times New Roman" w:eastAsia="Times New Roman" w:hAnsi="Times New Roman" w:cs="Times New Roman"/>
          <w:color w:val="000000"/>
        </w:rPr>
        <w:t xml:space="preserve"> All biomarker isotopic data presented in this study. Carbon stable isotopic composition of </w:t>
      </w:r>
      <w:proofErr w:type="spellStart"/>
      <w:r>
        <w:rPr>
          <w:rFonts w:ascii="Times New Roman" w:eastAsia="Times New Roman" w:hAnsi="Times New Roman" w:cs="Times New Roman"/>
          <w:color w:val="000000"/>
        </w:rPr>
        <w:t>crenarchaeol</w:t>
      </w:r>
      <w:proofErr w:type="spellEnd"/>
      <w:r>
        <w:rPr>
          <w:rFonts w:ascii="Times New Roman" w:eastAsia="Times New Roman" w:hAnsi="Times New Roman" w:cs="Times New Roman"/>
          <w:color w:val="000000"/>
        </w:rPr>
        <w:t xml:space="preserve"> (</w:t>
      </w:r>
      <w:r>
        <w:rPr>
          <w:rFonts w:ascii="Times New Roman" w:eastAsia="Times New Roman" w:hAnsi="Times New Roman" w:cs="Times New Roman"/>
        </w:rPr>
        <w:t>δ</w:t>
      </w:r>
      <w:r>
        <w:rPr>
          <w:rFonts w:ascii="Times New Roman" w:eastAsia="Times New Roman" w:hAnsi="Times New Roman" w:cs="Times New Roman"/>
          <w:vertAlign w:val="superscript"/>
        </w:rPr>
        <w:t>13</w:t>
      </w:r>
      <w:r>
        <w:rPr>
          <w:rFonts w:ascii="Times New Roman" w:eastAsia="Times New Roman" w:hAnsi="Times New Roman" w:cs="Times New Roman"/>
        </w:rPr>
        <w:t>C</w:t>
      </w:r>
      <w:r>
        <w:rPr>
          <w:rFonts w:ascii="Times New Roman" w:eastAsia="Times New Roman" w:hAnsi="Times New Roman" w:cs="Times New Roman"/>
          <w:color w:val="000000"/>
          <w:vertAlign w:val="subscript"/>
        </w:rPr>
        <w:t>cren.</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bacteriohopanetetrol</w:t>
      </w:r>
      <w:proofErr w:type="spellEnd"/>
      <w:r>
        <w:rPr>
          <w:rFonts w:ascii="Times New Roman" w:eastAsia="Times New Roman" w:hAnsi="Times New Roman" w:cs="Times New Roman"/>
          <w:color w:val="000000"/>
        </w:rPr>
        <w:t xml:space="preserve"> I (</w:t>
      </w:r>
      <w:r>
        <w:rPr>
          <w:rFonts w:ascii="Times New Roman" w:eastAsia="Times New Roman" w:hAnsi="Times New Roman" w:cs="Times New Roman"/>
        </w:rPr>
        <w:t>δ</w:t>
      </w:r>
      <w:r>
        <w:rPr>
          <w:rFonts w:ascii="Times New Roman" w:eastAsia="Times New Roman" w:hAnsi="Times New Roman" w:cs="Times New Roman"/>
          <w:vertAlign w:val="superscript"/>
        </w:rPr>
        <w:t>13</w:t>
      </w:r>
      <w:r>
        <w:rPr>
          <w:rFonts w:ascii="Times New Roman" w:eastAsia="Times New Roman" w:hAnsi="Times New Roman" w:cs="Times New Roman"/>
        </w:rPr>
        <w:t>C</w:t>
      </w:r>
      <w:r>
        <w:rPr>
          <w:rFonts w:ascii="Times New Roman" w:eastAsia="Times New Roman" w:hAnsi="Times New Roman" w:cs="Times New Roman"/>
          <w:color w:val="000000"/>
          <w:vertAlign w:val="subscript"/>
        </w:rPr>
        <w:t>BHT-I</w:t>
      </w:r>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bacteriohopanetetrol</w:t>
      </w:r>
      <w:proofErr w:type="spellEnd"/>
      <w:r>
        <w:rPr>
          <w:rFonts w:ascii="Times New Roman" w:eastAsia="Times New Roman" w:hAnsi="Times New Roman" w:cs="Times New Roman"/>
          <w:color w:val="000000"/>
        </w:rPr>
        <w:t xml:space="preserve"> II (</w:t>
      </w:r>
      <w:r>
        <w:rPr>
          <w:rFonts w:ascii="Times New Roman" w:eastAsia="Times New Roman" w:hAnsi="Times New Roman" w:cs="Times New Roman"/>
        </w:rPr>
        <w:t>δ</w:t>
      </w:r>
      <w:r>
        <w:rPr>
          <w:rFonts w:ascii="Times New Roman" w:eastAsia="Times New Roman" w:hAnsi="Times New Roman" w:cs="Times New Roman"/>
          <w:vertAlign w:val="superscript"/>
        </w:rPr>
        <w:t>13</w:t>
      </w:r>
      <w:r>
        <w:rPr>
          <w:rFonts w:ascii="Times New Roman" w:eastAsia="Times New Roman" w:hAnsi="Times New Roman" w:cs="Times New Roman"/>
        </w:rPr>
        <w:t>C</w:t>
      </w:r>
      <w:r>
        <w:rPr>
          <w:rFonts w:ascii="Times New Roman" w:eastAsia="Times New Roman" w:hAnsi="Times New Roman" w:cs="Times New Roman"/>
          <w:color w:val="000000"/>
          <w:vertAlign w:val="subscript"/>
        </w:rPr>
        <w:t>BHT-</w:t>
      </w:r>
      <w:r>
        <w:rPr>
          <w:rFonts w:ascii="Times New Roman" w:eastAsia="Times New Roman" w:hAnsi="Times New Roman" w:cs="Times New Roman"/>
          <w:color w:val="000000"/>
          <w:vertAlign w:val="subscript"/>
        </w:rPr>
        <w:lastRenderedPageBreak/>
        <w:t>II</w:t>
      </w:r>
      <w:r>
        <w:rPr>
          <w:rFonts w:ascii="Times New Roman" w:eastAsia="Times New Roman" w:hAnsi="Times New Roman" w:cs="Times New Roman"/>
          <w:color w:val="000000"/>
        </w:rPr>
        <w:t xml:space="preserve">). F2/F1 size ratio describes the </w:t>
      </w:r>
      <w:proofErr w:type="spellStart"/>
      <w:r>
        <w:rPr>
          <w:rFonts w:ascii="Times New Roman" w:eastAsia="Times New Roman" w:hAnsi="Times New Roman" w:cs="Times New Roman"/>
          <w:color w:val="000000"/>
        </w:rPr>
        <w:t>crenarchaeol</w:t>
      </w:r>
      <w:proofErr w:type="spellEnd"/>
      <w:r>
        <w:rPr>
          <w:rFonts w:ascii="Times New Roman" w:eastAsia="Times New Roman" w:hAnsi="Times New Roman" w:cs="Times New Roman"/>
          <w:color w:val="000000"/>
        </w:rPr>
        <w:t xml:space="preserve">-carbon to background-carbon ratio as an indicator of potential bias of </w:t>
      </w:r>
      <w:r>
        <w:rPr>
          <w:rFonts w:ascii="Times New Roman" w:eastAsia="Times New Roman" w:hAnsi="Times New Roman" w:cs="Times New Roman"/>
        </w:rPr>
        <w:t>δ</w:t>
      </w:r>
      <w:r>
        <w:rPr>
          <w:rFonts w:ascii="Times New Roman" w:eastAsia="Times New Roman" w:hAnsi="Times New Roman" w:cs="Times New Roman"/>
          <w:vertAlign w:val="superscript"/>
        </w:rPr>
        <w:t>13</w:t>
      </w:r>
      <w:r>
        <w:rPr>
          <w:rFonts w:ascii="Times New Roman" w:eastAsia="Times New Roman" w:hAnsi="Times New Roman" w:cs="Times New Roman"/>
        </w:rPr>
        <w:t>C</w:t>
      </w:r>
      <w:r>
        <w:rPr>
          <w:rFonts w:ascii="Times New Roman" w:eastAsia="Times New Roman" w:hAnsi="Times New Roman" w:cs="Times New Roman"/>
          <w:color w:val="000000"/>
          <w:vertAlign w:val="subscript"/>
        </w:rPr>
        <w:t>cren.</w:t>
      </w:r>
      <w:r>
        <w:rPr>
          <w:rFonts w:ascii="Times New Roman" w:eastAsia="Times New Roman" w:hAnsi="Times New Roman" w:cs="Times New Roman"/>
          <w:color w:val="000000"/>
        </w:rPr>
        <w:t xml:space="preserve"> by high background. Values above 2 indicate unbiased samples </w:t>
      </w:r>
      <w:r>
        <w:rPr>
          <w:rFonts w:ascii="Times New Roman" w:eastAsia="Times New Roman" w:hAnsi="Times New Roman" w:cs="Times New Roman"/>
        </w:rPr>
        <w:t>(</w:t>
      </w:r>
      <w:proofErr w:type="spellStart"/>
      <w:r>
        <w:rPr>
          <w:rFonts w:ascii="Times New Roman" w:eastAsia="Times New Roman" w:hAnsi="Times New Roman" w:cs="Times New Roman"/>
        </w:rPr>
        <w:t>Polik</w:t>
      </w:r>
      <w:proofErr w:type="spellEnd"/>
      <w:r>
        <w:rPr>
          <w:rFonts w:ascii="Times New Roman" w:eastAsia="Times New Roman" w:hAnsi="Times New Roman" w:cs="Times New Roman"/>
        </w:rPr>
        <w:t xml:space="preserve"> et al., 2018)</w:t>
      </w:r>
      <w:r>
        <w:rPr>
          <w:rFonts w:ascii="Times New Roman" w:eastAsia="Times New Roman" w:hAnsi="Times New Roman" w:cs="Times New Roman"/>
          <w:color w:val="000000"/>
        </w:rPr>
        <w:t xml:space="preserve">. Differences between </w:t>
      </w:r>
      <w:r>
        <w:rPr>
          <w:rFonts w:ascii="Times New Roman" w:eastAsia="Times New Roman" w:hAnsi="Times New Roman" w:cs="Times New Roman"/>
        </w:rPr>
        <w:t>δ</w:t>
      </w:r>
      <w:r>
        <w:rPr>
          <w:rFonts w:ascii="Times New Roman" w:eastAsia="Times New Roman" w:hAnsi="Times New Roman" w:cs="Times New Roman"/>
          <w:vertAlign w:val="superscript"/>
        </w:rPr>
        <w:t>13</w:t>
      </w:r>
      <w:r>
        <w:rPr>
          <w:rFonts w:ascii="Times New Roman" w:eastAsia="Times New Roman" w:hAnsi="Times New Roman" w:cs="Times New Roman"/>
        </w:rPr>
        <w:t>C</w:t>
      </w:r>
      <w:r>
        <w:rPr>
          <w:rFonts w:ascii="Times New Roman" w:eastAsia="Times New Roman" w:hAnsi="Times New Roman" w:cs="Times New Roman"/>
          <w:color w:val="000000"/>
          <w:vertAlign w:val="subscript"/>
        </w:rPr>
        <w:t>cren.</w:t>
      </w:r>
      <w:r>
        <w:rPr>
          <w:rFonts w:ascii="Times New Roman" w:eastAsia="Times New Roman" w:hAnsi="Times New Roman" w:cs="Times New Roman"/>
          <w:color w:val="000000"/>
        </w:rPr>
        <w:t xml:space="preserve">, </w:t>
      </w:r>
      <w:r>
        <w:rPr>
          <w:rFonts w:ascii="Times New Roman" w:eastAsia="Times New Roman" w:hAnsi="Times New Roman" w:cs="Times New Roman"/>
        </w:rPr>
        <w:t>δ</w:t>
      </w:r>
      <w:r>
        <w:rPr>
          <w:rFonts w:ascii="Times New Roman" w:eastAsia="Times New Roman" w:hAnsi="Times New Roman" w:cs="Times New Roman"/>
          <w:vertAlign w:val="superscript"/>
        </w:rPr>
        <w:t>13</w:t>
      </w:r>
      <w:r>
        <w:rPr>
          <w:rFonts w:ascii="Times New Roman" w:eastAsia="Times New Roman" w:hAnsi="Times New Roman" w:cs="Times New Roman"/>
        </w:rPr>
        <w:t>C</w:t>
      </w:r>
      <w:r>
        <w:rPr>
          <w:rFonts w:ascii="Times New Roman" w:eastAsia="Times New Roman" w:hAnsi="Times New Roman" w:cs="Times New Roman"/>
          <w:color w:val="000000"/>
          <w:vertAlign w:val="subscript"/>
        </w:rPr>
        <w:t>BHT-I</w:t>
      </w:r>
      <w:r>
        <w:rPr>
          <w:rFonts w:ascii="Times New Roman" w:eastAsia="Times New Roman" w:hAnsi="Times New Roman" w:cs="Times New Roman"/>
          <w:color w:val="000000"/>
        </w:rPr>
        <w:t xml:space="preserve">, and </w:t>
      </w:r>
      <w:r>
        <w:rPr>
          <w:rFonts w:ascii="Times New Roman" w:eastAsia="Times New Roman" w:hAnsi="Times New Roman" w:cs="Times New Roman"/>
        </w:rPr>
        <w:t>δ</w:t>
      </w:r>
      <w:r>
        <w:rPr>
          <w:rFonts w:ascii="Times New Roman" w:eastAsia="Times New Roman" w:hAnsi="Times New Roman" w:cs="Times New Roman"/>
          <w:vertAlign w:val="superscript"/>
        </w:rPr>
        <w:t>13</w:t>
      </w:r>
      <w:r>
        <w:rPr>
          <w:rFonts w:ascii="Times New Roman" w:eastAsia="Times New Roman" w:hAnsi="Times New Roman" w:cs="Times New Roman"/>
        </w:rPr>
        <w:t>C</w:t>
      </w:r>
      <w:r>
        <w:rPr>
          <w:rFonts w:ascii="Times New Roman" w:eastAsia="Times New Roman" w:hAnsi="Times New Roman" w:cs="Times New Roman"/>
          <w:color w:val="000000"/>
          <w:vertAlign w:val="subscript"/>
        </w:rPr>
        <w:t>BHT-II</w:t>
      </w:r>
      <w:r>
        <w:rPr>
          <w:rFonts w:ascii="Times New Roman" w:eastAsia="Times New Roman" w:hAnsi="Times New Roman" w:cs="Times New Roman"/>
          <w:color w:val="000000"/>
        </w:rPr>
        <w:t xml:space="preserve"> are also given. n.d. = not determined.</w:t>
      </w:r>
    </w:p>
    <w:p w14:paraId="7467CADA" w14:textId="77777777" w:rsidR="00EA4FD2" w:rsidRDefault="00EA4FD2">
      <w:pPr>
        <w:spacing w:line="480" w:lineRule="auto"/>
        <w:jc w:val="both"/>
        <w:rPr>
          <w:rFonts w:ascii="Times New Roman" w:eastAsia="Times New Roman" w:hAnsi="Times New Roman" w:cs="Times New Roman"/>
          <w:b/>
        </w:rPr>
      </w:pPr>
    </w:p>
    <w:p w14:paraId="4CDE0395" w14:textId="77777777" w:rsidR="00EA4FD2" w:rsidRDefault="000550B6">
      <w:pPr>
        <w:spacing w:line="480" w:lineRule="auto"/>
        <w:rPr>
          <w:rFonts w:ascii="Times New Roman" w:eastAsia="Times New Roman" w:hAnsi="Times New Roman" w:cs="Times New Roman"/>
          <w:color w:val="000000"/>
        </w:rPr>
      </w:pPr>
      <w:r>
        <w:rPr>
          <w:rFonts w:ascii="Times New Roman" w:eastAsia="Times New Roman" w:hAnsi="Times New Roman" w:cs="Times New Roman"/>
          <w:b/>
          <w:color w:val="000000"/>
        </w:rPr>
        <w:t xml:space="preserve">Table S7. </w:t>
      </w:r>
      <w:r>
        <w:rPr>
          <w:rFonts w:ascii="Times New Roman" w:eastAsia="Times New Roman" w:hAnsi="Times New Roman" w:cs="Times New Roman"/>
          <w:color w:val="000000"/>
        </w:rPr>
        <w:t xml:space="preserve">Compilation of Eastern Mediterranean Sea records that have been shown to contain preserved diatom frustules during event S5, including information on preservation quality and assemblage composition where available. </w:t>
      </w:r>
      <w:proofErr w:type="spellStart"/>
      <w:r>
        <w:rPr>
          <w:rFonts w:ascii="Times New Roman" w:eastAsia="Times New Roman" w:hAnsi="Times New Roman" w:cs="Times New Roman"/>
          <w:color w:val="000000"/>
        </w:rPr>
        <w:t>n.r.</w:t>
      </w:r>
      <w:proofErr w:type="spellEnd"/>
      <w:r>
        <w:rPr>
          <w:rFonts w:ascii="Times New Roman" w:eastAsia="Times New Roman" w:hAnsi="Times New Roman" w:cs="Times New Roman"/>
          <w:color w:val="000000"/>
        </w:rPr>
        <w:t xml:space="preserve"> = not reported.</w:t>
      </w:r>
    </w:p>
    <w:p w14:paraId="7C3C44AA" w14:textId="77777777" w:rsidR="00EA4FD2" w:rsidRDefault="00EA4FD2">
      <w:pPr>
        <w:spacing w:line="480" w:lineRule="auto"/>
        <w:rPr>
          <w:rFonts w:ascii="Times New Roman" w:eastAsia="Times New Roman" w:hAnsi="Times New Roman" w:cs="Times New Roman"/>
          <w:color w:val="000000"/>
        </w:rPr>
      </w:pPr>
    </w:p>
    <w:p w14:paraId="2F233049" w14:textId="77777777" w:rsidR="00EA4FD2" w:rsidRDefault="000550B6">
      <w:pPr>
        <w:pBdr>
          <w:top w:val="nil"/>
          <w:left w:val="nil"/>
          <w:bottom w:val="nil"/>
          <w:right w:val="nil"/>
          <w:between w:val="nil"/>
        </w:pBdr>
        <w:spacing w:line="480" w:lineRule="auto"/>
        <w:jc w:val="both"/>
        <w:rPr>
          <w:rFonts w:ascii="Times New Roman" w:eastAsia="Times New Roman" w:hAnsi="Times New Roman" w:cs="Times New Roman"/>
          <w:color w:val="000000"/>
        </w:rPr>
      </w:pPr>
      <w:r>
        <w:rPr>
          <w:rFonts w:ascii="Times New Roman" w:eastAsia="Times New Roman" w:hAnsi="Times New Roman" w:cs="Times New Roman"/>
          <w:b/>
          <w:color w:val="000000"/>
        </w:rPr>
        <w:t>Supplementary Code 1.</w:t>
      </w:r>
      <w:r>
        <w:rPr>
          <w:rFonts w:ascii="Times New Roman" w:eastAsia="Times New Roman" w:hAnsi="Times New Roman" w:cs="Times New Roman"/>
          <w:color w:val="000000"/>
        </w:rPr>
        <w:t xml:space="preserve"> All code used to analyze data and generate plots presented in this study. Zip file contains </w:t>
      </w:r>
      <w:proofErr w:type="spellStart"/>
      <w:r>
        <w:rPr>
          <w:rFonts w:ascii="Times New Roman" w:eastAsia="Times New Roman" w:hAnsi="Times New Roman" w:cs="Times New Roman"/>
          <w:color w:val="000000"/>
        </w:rPr>
        <w:t>ipython</w:t>
      </w:r>
      <w:proofErr w:type="spellEnd"/>
      <w:r>
        <w:rPr>
          <w:rFonts w:ascii="Times New Roman" w:eastAsia="Times New Roman" w:hAnsi="Times New Roman" w:cs="Times New Roman"/>
          <w:color w:val="000000"/>
        </w:rPr>
        <w:t xml:space="preserve"> notebook script (‘</w:t>
      </w:r>
      <w:proofErr w:type="spellStart"/>
      <w:proofErr w:type="gramStart"/>
      <w:r>
        <w:rPr>
          <w:rFonts w:ascii="Times New Roman" w:eastAsia="Times New Roman" w:hAnsi="Times New Roman" w:cs="Times New Roman"/>
          <w:color w:val="000000"/>
        </w:rPr>
        <w:t>analysis.ipynb</w:t>
      </w:r>
      <w:proofErr w:type="spellEnd"/>
      <w:proofErr w:type="gramEnd"/>
      <w:r>
        <w:rPr>
          <w:rFonts w:ascii="Times New Roman" w:eastAsia="Times New Roman" w:hAnsi="Times New Roman" w:cs="Times New Roman"/>
          <w:color w:val="000000"/>
        </w:rPr>
        <w:t xml:space="preserve">’), all sample data (‘all_data.csv’), biomarker dilution-series data (‘biomarker_dilution.csv’), and Mediterranean Sea bathymetry file for making </w:t>
      </w:r>
      <w:r>
        <w:rPr>
          <w:rFonts w:ascii="Times New Roman" w:eastAsia="Times New Roman" w:hAnsi="Times New Roman" w:cs="Times New Roman"/>
          <w:b/>
          <w:color w:val="000000"/>
          <w:u w:val="single"/>
        </w:rPr>
        <w:t>Fig. 1</w:t>
      </w:r>
      <w:r>
        <w:rPr>
          <w:rFonts w:ascii="Times New Roman" w:eastAsia="Times New Roman" w:hAnsi="Times New Roman" w:cs="Times New Roman"/>
          <w:color w:val="000000"/>
        </w:rPr>
        <w:t xml:space="preserve"> (‘med_bath.nc’).</w:t>
      </w:r>
    </w:p>
    <w:p w14:paraId="7400242D" w14:textId="77777777" w:rsidR="00EA4FD2" w:rsidRDefault="000550B6">
      <w:pPr>
        <w:spacing w:after="160" w:line="259" w:lineRule="auto"/>
        <w:rPr>
          <w:rFonts w:ascii="Times New Roman" w:eastAsia="Times New Roman" w:hAnsi="Times New Roman" w:cs="Times New Roman"/>
          <w:b/>
        </w:rPr>
      </w:pPr>
      <w:r>
        <w:br w:type="page"/>
      </w:r>
    </w:p>
    <w:p w14:paraId="4478D360" w14:textId="77777777" w:rsidR="00EA4FD2" w:rsidRDefault="000550B6">
      <w:pPr>
        <w:pBdr>
          <w:top w:val="nil"/>
          <w:left w:val="nil"/>
          <w:bottom w:val="nil"/>
          <w:right w:val="nil"/>
          <w:between w:val="nil"/>
        </w:pBdr>
        <w:spacing w:line="480" w:lineRule="auto"/>
        <w:jc w:val="both"/>
      </w:pPr>
      <w:r>
        <w:rPr>
          <w:rFonts w:ascii="Times New Roman" w:eastAsia="Times New Roman" w:hAnsi="Times New Roman" w:cs="Times New Roman"/>
          <w:b/>
        </w:rPr>
        <w:lastRenderedPageBreak/>
        <w:t>References</w:t>
      </w:r>
    </w:p>
    <w:p w14:paraId="6A51DB9F"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 xml:space="preserve">Bale, N.J., </w:t>
      </w:r>
      <w:proofErr w:type="spellStart"/>
      <w:r>
        <w:rPr>
          <w:rFonts w:ascii="Times New Roman" w:eastAsia="Times New Roman" w:hAnsi="Times New Roman" w:cs="Times New Roman"/>
          <w:color w:val="000000"/>
        </w:rPr>
        <w:t>Hennekam</w:t>
      </w:r>
      <w:proofErr w:type="spellEnd"/>
      <w:r>
        <w:rPr>
          <w:rFonts w:ascii="Times New Roman" w:eastAsia="Times New Roman" w:hAnsi="Times New Roman" w:cs="Times New Roman"/>
          <w:color w:val="000000"/>
        </w:rPr>
        <w:t xml:space="preserve">, R., </w:t>
      </w:r>
      <w:proofErr w:type="spellStart"/>
      <w:r>
        <w:rPr>
          <w:rFonts w:ascii="Times New Roman" w:eastAsia="Times New Roman" w:hAnsi="Times New Roman" w:cs="Times New Roman"/>
          <w:color w:val="000000"/>
        </w:rPr>
        <w:t>Hopmans</w:t>
      </w:r>
      <w:proofErr w:type="spellEnd"/>
      <w:r>
        <w:rPr>
          <w:rFonts w:ascii="Times New Roman" w:eastAsia="Times New Roman" w:hAnsi="Times New Roman" w:cs="Times New Roman"/>
          <w:color w:val="000000"/>
        </w:rPr>
        <w:t xml:space="preserve">, E.C., </w:t>
      </w:r>
      <w:proofErr w:type="spellStart"/>
      <w:r>
        <w:rPr>
          <w:rFonts w:ascii="Times New Roman" w:eastAsia="Times New Roman" w:hAnsi="Times New Roman" w:cs="Times New Roman"/>
          <w:color w:val="000000"/>
        </w:rPr>
        <w:t>Dorhout</w:t>
      </w:r>
      <w:proofErr w:type="spellEnd"/>
      <w:r>
        <w:rPr>
          <w:rFonts w:ascii="Times New Roman" w:eastAsia="Times New Roman" w:hAnsi="Times New Roman" w:cs="Times New Roman"/>
          <w:color w:val="000000"/>
        </w:rPr>
        <w:t xml:space="preserve">, D., </w:t>
      </w:r>
      <w:proofErr w:type="spellStart"/>
      <w:r>
        <w:rPr>
          <w:rFonts w:ascii="Times New Roman" w:eastAsia="Times New Roman" w:hAnsi="Times New Roman" w:cs="Times New Roman"/>
          <w:color w:val="000000"/>
        </w:rPr>
        <w:t>Reichart</w:t>
      </w:r>
      <w:proofErr w:type="spellEnd"/>
      <w:r>
        <w:rPr>
          <w:rFonts w:ascii="Times New Roman" w:eastAsia="Times New Roman" w:hAnsi="Times New Roman" w:cs="Times New Roman"/>
          <w:color w:val="000000"/>
        </w:rPr>
        <w:t xml:space="preserve">, G.-J., Meer, M. van der, Villareal, T.A., </w:t>
      </w:r>
      <w:proofErr w:type="spellStart"/>
      <w:r>
        <w:rPr>
          <w:rFonts w:ascii="Times New Roman" w:eastAsia="Times New Roman" w:hAnsi="Times New Roman" w:cs="Times New Roman"/>
          <w:color w:val="000000"/>
        </w:rPr>
        <w:t>Damsté</w:t>
      </w:r>
      <w:proofErr w:type="spellEnd"/>
      <w:r>
        <w:rPr>
          <w:rFonts w:ascii="Times New Roman" w:eastAsia="Times New Roman" w:hAnsi="Times New Roman" w:cs="Times New Roman"/>
          <w:color w:val="000000"/>
        </w:rPr>
        <w:t xml:space="preserve">, J.S.S., Schouten, S., 2019. Biomarker evidence for nitrogen-fixing cyanobacterial blooms in a brackish surface layer in the Nile River plume during sapropel deposition. Geology 47, 1088–1092. </w:t>
      </w:r>
    </w:p>
    <w:p w14:paraId="6163431E"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 xml:space="preserve">Blaser, M.B., </w:t>
      </w:r>
      <w:proofErr w:type="spellStart"/>
      <w:r>
        <w:rPr>
          <w:rFonts w:ascii="Times New Roman" w:eastAsia="Times New Roman" w:hAnsi="Times New Roman" w:cs="Times New Roman"/>
          <w:color w:val="000000"/>
        </w:rPr>
        <w:t>Dreisbach</w:t>
      </w:r>
      <w:proofErr w:type="spellEnd"/>
      <w:r>
        <w:rPr>
          <w:rFonts w:ascii="Times New Roman" w:eastAsia="Times New Roman" w:hAnsi="Times New Roman" w:cs="Times New Roman"/>
          <w:color w:val="000000"/>
        </w:rPr>
        <w:t xml:space="preserve">, L.K., Conrad, R., 2015. Carbon isotope fractionation of </w:t>
      </w:r>
      <w:proofErr w:type="spellStart"/>
      <w:r>
        <w:rPr>
          <w:rFonts w:ascii="Times New Roman" w:eastAsia="Times New Roman" w:hAnsi="Times New Roman" w:cs="Times New Roman"/>
          <w:i/>
          <w:color w:val="000000"/>
        </w:rPr>
        <w:t>Thermoanaerobacter</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kivui</w:t>
      </w:r>
      <w:proofErr w:type="spellEnd"/>
      <w:r>
        <w:rPr>
          <w:rFonts w:ascii="Times New Roman" w:eastAsia="Times New Roman" w:hAnsi="Times New Roman" w:cs="Times New Roman"/>
          <w:color w:val="000000"/>
        </w:rPr>
        <w:t xml:space="preserve"> in different growth media and at different total inorganic carbon concentration. Organic Geochemistry 81, 45–52. </w:t>
      </w:r>
    </w:p>
    <w:p w14:paraId="3812C65E" w14:textId="77777777" w:rsidR="00EA4FD2" w:rsidRPr="00E659F5"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lang w:val="de-CH"/>
        </w:rPr>
      </w:pPr>
      <w:r>
        <w:rPr>
          <w:rFonts w:ascii="Times New Roman" w:eastAsia="Times New Roman" w:hAnsi="Times New Roman" w:cs="Times New Roman"/>
          <w:color w:val="000000"/>
        </w:rPr>
        <w:t xml:space="preserve">Dalsgaard, T., Canfield, D.E., Petersen, J., </w:t>
      </w:r>
      <w:proofErr w:type="spellStart"/>
      <w:r>
        <w:rPr>
          <w:rFonts w:ascii="Times New Roman" w:eastAsia="Times New Roman" w:hAnsi="Times New Roman" w:cs="Times New Roman"/>
          <w:color w:val="000000"/>
        </w:rPr>
        <w:t>Thamdrup</w:t>
      </w:r>
      <w:proofErr w:type="spellEnd"/>
      <w:r>
        <w:rPr>
          <w:rFonts w:ascii="Times New Roman" w:eastAsia="Times New Roman" w:hAnsi="Times New Roman" w:cs="Times New Roman"/>
          <w:color w:val="000000"/>
        </w:rPr>
        <w:t xml:space="preserve">, B., </w:t>
      </w:r>
      <w:proofErr w:type="spellStart"/>
      <w:r>
        <w:rPr>
          <w:rFonts w:ascii="Times New Roman" w:eastAsia="Times New Roman" w:hAnsi="Times New Roman" w:cs="Times New Roman"/>
          <w:color w:val="000000"/>
        </w:rPr>
        <w:t>Acuña</w:t>
      </w:r>
      <w:proofErr w:type="spellEnd"/>
      <w:r>
        <w:rPr>
          <w:rFonts w:ascii="Times New Roman" w:eastAsia="Times New Roman" w:hAnsi="Times New Roman" w:cs="Times New Roman"/>
          <w:color w:val="000000"/>
        </w:rPr>
        <w:t>-González, J., 2003. N</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production by the anammox reaction in the anoxic water column of </w:t>
      </w:r>
      <w:proofErr w:type="spellStart"/>
      <w:r>
        <w:rPr>
          <w:rFonts w:ascii="Times New Roman" w:eastAsia="Times New Roman" w:hAnsi="Times New Roman" w:cs="Times New Roman"/>
          <w:color w:val="000000"/>
        </w:rPr>
        <w:t>Golfo</w:t>
      </w:r>
      <w:proofErr w:type="spellEnd"/>
      <w:r>
        <w:rPr>
          <w:rFonts w:ascii="Times New Roman" w:eastAsia="Times New Roman" w:hAnsi="Times New Roman" w:cs="Times New Roman"/>
          <w:color w:val="000000"/>
        </w:rPr>
        <w:t xml:space="preserve"> Dulce, Costa Rica. </w:t>
      </w:r>
      <w:r w:rsidRPr="00E659F5">
        <w:rPr>
          <w:rFonts w:ascii="Times New Roman" w:eastAsia="Times New Roman" w:hAnsi="Times New Roman" w:cs="Times New Roman"/>
          <w:color w:val="000000"/>
          <w:lang w:val="de-CH"/>
        </w:rPr>
        <w:t xml:space="preserve">Nature 422, 606–608. </w:t>
      </w:r>
    </w:p>
    <w:p w14:paraId="4350D047"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sidRPr="00E659F5">
        <w:rPr>
          <w:rFonts w:ascii="Times New Roman" w:eastAsia="Times New Roman" w:hAnsi="Times New Roman" w:cs="Times New Roman"/>
          <w:color w:val="000000"/>
          <w:lang w:val="de-CH"/>
        </w:rPr>
        <w:t xml:space="preserve">Dirksen, J.P., </w:t>
      </w:r>
      <w:proofErr w:type="spellStart"/>
      <w:r w:rsidRPr="00E659F5">
        <w:rPr>
          <w:rFonts w:ascii="Times New Roman" w:eastAsia="Times New Roman" w:hAnsi="Times New Roman" w:cs="Times New Roman"/>
          <w:color w:val="000000"/>
          <w:lang w:val="de-CH"/>
        </w:rPr>
        <w:t>Hennekam</w:t>
      </w:r>
      <w:proofErr w:type="spellEnd"/>
      <w:r w:rsidRPr="00E659F5">
        <w:rPr>
          <w:rFonts w:ascii="Times New Roman" w:eastAsia="Times New Roman" w:hAnsi="Times New Roman" w:cs="Times New Roman"/>
          <w:color w:val="000000"/>
          <w:lang w:val="de-CH"/>
        </w:rPr>
        <w:t xml:space="preserve">, R., Geerken, E., Reichart, G.-J., 2019. </w:t>
      </w:r>
      <w:r>
        <w:rPr>
          <w:rFonts w:ascii="Times New Roman" w:eastAsia="Times New Roman" w:hAnsi="Times New Roman" w:cs="Times New Roman"/>
          <w:color w:val="000000"/>
        </w:rPr>
        <w:t xml:space="preserve">A novel approach using time-depth distortions to assess </w:t>
      </w:r>
      <w:proofErr w:type="spellStart"/>
      <w:r>
        <w:rPr>
          <w:rFonts w:ascii="Times New Roman" w:eastAsia="Times New Roman" w:hAnsi="Times New Roman" w:cs="Times New Roman"/>
          <w:color w:val="000000"/>
        </w:rPr>
        <w:t>multicentennial</w:t>
      </w:r>
      <w:proofErr w:type="spellEnd"/>
      <w:r>
        <w:rPr>
          <w:rFonts w:ascii="Times New Roman" w:eastAsia="Times New Roman" w:hAnsi="Times New Roman" w:cs="Times New Roman"/>
          <w:color w:val="000000"/>
        </w:rPr>
        <w:t xml:space="preserve"> variability in deep-sea oxygen deficiency in the Eastern Mediterranean Sea during sapropel S5. Paleoceanography and Paleoclimatology 34, 774–786. </w:t>
      </w:r>
    </w:p>
    <w:p w14:paraId="0E52FC41"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 xml:space="preserve">Elling, F.J., Gottschalk, J., </w:t>
      </w:r>
      <w:proofErr w:type="spellStart"/>
      <w:r>
        <w:rPr>
          <w:rFonts w:ascii="Times New Roman" w:eastAsia="Times New Roman" w:hAnsi="Times New Roman" w:cs="Times New Roman"/>
          <w:color w:val="000000"/>
        </w:rPr>
        <w:t>Doeana</w:t>
      </w:r>
      <w:proofErr w:type="spellEnd"/>
      <w:r>
        <w:rPr>
          <w:rFonts w:ascii="Times New Roman" w:eastAsia="Times New Roman" w:hAnsi="Times New Roman" w:cs="Times New Roman"/>
          <w:color w:val="000000"/>
        </w:rPr>
        <w:t xml:space="preserve">, K.D., Kusch, S., Hurley, S.J., Pearson, A., 2019. Archaeal lipid biomarker constraints on the Paleocene-Eocene carbon isotope excursion. Nature Communications 10, 4519. </w:t>
      </w:r>
    </w:p>
    <w:p w14:paraId="20A3EF87"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Emeis</w:t>
      </w:r>
      <w:proofErr w:type="spellEnd"/>
      <w:r>
        <w:rPr>
          <w:rFonts w:ascii="Times New Roman" w:eastAsia="Times New Roman" w:hAnsi="Times New Roman" w:cs="Times New Roman"/>
          <w:color w:val="000000"/>
        </w:rPr>
        <w:t>, K.-C., Robertson, A.H.F., Richter, C., Blanc-</w:t>
      </w:r>
      <w:proofErr w:type="spellStart"/>
      <w:r>
        <w:rPr>
          <w:rFonts w:ascii="Times New Roman" w:eastAsia="Times New Roman" w:hAnsi="Times New Roman" w:cs="Times New Roman"/>
          <w:color w:val="000000"/>
        </w:rPr>
        <w:t>Valleron</w:t>
      </w:r>
      <w:proofErr w:type="spellEnd"/>
      <w:r>
        <w:rPr>
          <w:rFonts w:ascii="Times New Roman" w:eastAsia="Times New Roman" w:hAnsi="Times New Roman" w:cs="Times New Roman"/>
          <w:color w:val="000000"/>
        </w:rPr>
        <w:t xml:space="preserve">, M.-M., </w:t>
      </w:r>
      <w:proofErr w:type="spellStart"/>
      <w:r>
        <w:rPr>
          <w:rFonts w:ascii="Times New Roman" w:eastAsia="Times New Roman" w:hAnsi="Times New Roman" w:cs="Times New Roman"/>
          <w:color w:val="000000"/>
        </w:rPr>
        <w:t>Bouloubassi</w:t>
      </w:r>
      <w:proofErr w:type="spellEnd"/>
      <w:r>
        <w:rPr>
          <w:rFonts w:ascii="Times New Roman" w:eastAsia="Times New Roman" w:hAnsi="Times New Roman" w:cs="Times New Roman"/>
          <w:color w:val="000000"/>
        </w:rPr>
        <w:t xml:space="preserve">, I., </w:t>
      </w:r>
      <w:proofErr w:type="spellStart"/>
      <w:r>
        <w:rPr>
          <w:rFonts w:ascii="Times New Roman" w:eastAsia="Times New Roman" w:hAnsi="Times New Roman" w:cs="Times New Roman"/>
          <w:color w:val="000000"/>
        </w:rPr>
        <w:t>Brumsack</w:t>
      </w:r>
      <w:proofErr w:type="spellEnd"/>
      <w:r>
        <w:rPr>
          <w:rFonts w:ascii="Times New Roman" w:eastAsia="Times New Roman" w:hAnsi="Times New Roman" w:cs="Times New Roman"/>
          <w:color w:val="000000"/>
        </w:rPr>
        <w:t xml:space="preserve">, H.-J., Cramp, A., De Lange, G.J., Di Stefano, E., </w:t>
      </w:r>
      <w:proofErr w:type="spellStart"/>
      <w:r>
        <w:rPr>
          <w:rFonts w:ascii="Times New Roman" w:eastAsia="Times New Roman" w:hAnsi="Times New Roman" w:cs="Times New Roman"/>
          <w:color w:val="000000"/>
        </w:rPr>
        <w:t>Flecker</w:t>
      </w:r>
      <w:proofErr w:type="spellEnd"/>
      <w:r>
        <w:rPr>
          <w:rFonts w:ascii="Times New Roman" w:eastAsia="Times New Roman" w:hAnsi="Times New Roman" w:cs="Times New Roman"/>
          <w:color w:val="000000"/>
        </w:rPr>
        <w:t xml:space="preserve">, R., Frankel, E., Howell, M.W., </w:t>
      </w:r>
      <w:proofErr w:type="spellStart"/>
      <w:r>
        <w:rPr>
          <w:rFonts w:ascii="Times New Roman" w:eastAsia="Times New Roman" w:hAnsi="Times New Roman" w:cs="Times New Roman"/>
          <w:color w:val="000000"/>
        </w:rPr>
        <w:t>Janecek</w:t>
      </w:r>
      <w:proofErr w:type="spellEnd"/>
      <w:r>
        <w:rPr>
          <w:rFonts w:ascii="Times New Roman" w:eastAsia="Times New Roman" w:hAnsi="Times New Roman" w:cs="Times New Roman"/>
          <w:color w:val="000000"/>
        </w:rPr>
        <w:t xml:space="preserve">, T.R., Jurado-Rodriguez, M.J., Kemp, A.E.S., Koizumi, I., Kopf, A., Major, C.O., Mart, J., </w:t>
      </w:r>
      <w:proofErr w:type="spellStart"/>
      <w:r>
        <w:rPr>
          <w:rFonts w:ascii="Times New Roman" w:eastAsia="Times New Roman" w:hAnsi="Times New Roman" w:cs="Times New Roman"/>
          <w:color w:val="000000"/>
        </w:rPr>
        <w:t>Pribnow</w:t>
      </w:r>
      <w:proofErr w:type="spellEnd"/>
      <w:r>
        <w:rPr>
          <w:rFonts w:ascii="Times New Roman" w:eastAsia="Times New Roman" w:hAnsi="Times New Roman" w:cs="Times New Roman"/>
          <w:color w:val="000000"/>
        </w:rPr>
        <w:t xml:space="preserve">, D.F.C., </w:t>
      </w:r>
      <w:proofErr w:type="spellStart"/>
      <w:r>
        <w:rPr>
          <w:rFonts w:ascii="Times New Roman" w:eastAsia="Times New Roman" w:hAnsi="Times New Roman" w:cs="Times New Roman"/>
          <w:color w:val="000000"/>
        </w:rPr>
        <w:t>Rabaute</w:t>
      </w:r>
      <w:proofErr w:type="spellEnd"/>
      <w:r>
        <w:rPr>
          <w:rFonts w:ascii="Times New Roman" w:eastAsia="Times New Roman" w:hAnsi="Times New Roman" w:cs="Times New Roman"/>
          <w:color w:val="000000"/>
        </w:rPr>
        <w:t xml:space="preserve">, A., Roberts, A.P., </w:t>
      </w:r>
      <w:proofErr w:type="spellStart"/>
      <w:r>
        <w:rPr>
          <w:rFonts w:ascii="Times New Roman" w:eastAsia="Times New Roman" w:hAnsi="Times New Roman" w:cs="Times New Roman"/>
          <w:color w:val="000000"/>
        </w:rPr>
        <w:t>Rullkötter</w:t>
      </w:r>
      <w:proofErr w:type="spellEnd"/>
      <w:r>
        <w:rPr>
          <w:rFonts w:ascii="Times New Roman" w:eastAsia="Times New Roman" w:hAnsi="Times New Roman" w:cs="Times New Roman"/>
          <w:color w:val="000000"/>
        </w:rPr>
        <w:t xml:space="preserve">, J.H., Sakamoto, T., </w:t>
      </w:r>
      <w:proofErr w:type="spellStart"/>
      <w:r>
        <w:rPr>
          <w:rFonts w:ascii="Times New Roman" w:eastAsia="Times New Roman" w:hAnsi="Times New Roman" w:cs="Times New Roman"/>
          <w:color w:val="000000"/>
        </w:rPr>
        <w:t>Spezzaferri</w:t>
      </w:r>
      <w:proofErr w:type="spellEnd"/>
      <w:r>
        <w:rPr>
          <w:rFonts w:ascii="Times New Roman" w:eastAsia="Times New Roman" w:hAnsi="Times New Roman" w:cs="Times New Roman"/>
          <w:color w:val="000000"/>
        </w:rPr>
        <w:t xml:space="preserve">, S., </w:t>
      </w:r>
      <w:proofErr w:type="spellStart"/>
      <w:r>
        <w:rPr>
          <w:rFonts w:ascii="Times New Roman" w:eastAsia="Times New Roman" w:hAnsi="Times New Roman" w:cs="Times New Roman"/>
          <w:color w:val="000000"/>
        </w:rPr>
        <w:t>Staerker</w:t>
      </w:r>
      <w:proofErr w:type="spellEnd"/>
      <w:r>
        <w:rPr>
          <w:rFonts w:ascii="Times New Roman" w:eastAsia="Times New Roman" w:hAnsi="Times New Roman" w:cs="Times New Roman"/>
          <w:color w:val="000000"/>
        </w:rPr>
        <w:t xml:space="preserve">, T.S., Stoner, J.S., Whiting, B.M., Woodside, </w:t>
      </w:r>
      <w:r>
        <w:rPr>
          <w:rFonts w:ascii="Times New Roman" w:eastAsia="Times New Roman" w:hAnsi="Times New Roman" w:cs="Times New Roman"/>
          <w:color w:val="000000"/>
        </w:rPr>
        <w:lastRenderedPageBreak/>
        <w:t>J.M., Richter, Carl, 1996. Proceedings of the ocean drilling program, Initial Reports (Vol. 160). Ocean Drilling Program, College Station, TX.</w:t>
      </w:r>
    </w:p>
    <w:p w14:paraId="4C28E46F"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proofErr w:type="spellStart"/>
      <w:r w:rsidRPr="00E659F5">
        <w:rPr>
          <w:rFonts w:ascii="Times New Roman" w:eastAsia="Times New Roman" w:hAnsi="Times New Roman" w:cs="Times New Roman"/>
          <w:color w:val="000000"/>
          <w:lang w:val="de-CH"/>
        </w:rPr>
        <w:t>Emeis</w:t>
      </w:r>
      <w:proofErr w:type="spellEnd"/>
      <w:r w:rsidRPr="00E659F5">
        <w:rPr>
          <w:rFonts w:ascii="Times New Roman" w:eastAsia="Times New Roman" w:hAnsi="Times New Roman" w:cs="Times New Roman"/>
          <w:color w:val="000000"/>
          <w:lang w:val="de-CH"/>
        </w:rPr>
        <w:t xml:space="preserve">, K.-C., Sakamoto, T., </w:t>
      </w:r>
      <w:proofErr w:type="spellStart"/>
      <w:r w:rsidRPr="00E659F5">
        <w:rPr>
          <w:rFonts w:ascii="Times New Roman" w:eastAsia="Times New Roman" w:hAnsi="Times New Roman" w:cs="Times New Roman"/>
          <w:color w:val="000000"/>
          <w:lang w:val="de-CH"/>
        </w:rPr>
        <w:t>Wehausen</w:t>
      </w:r>
      <w:proofErr w:type="spellEnd"/>
      <w:r w:rsidRPr="00E659F5">
        <w:rPr>
          <w:rFonts w:ascii="Times New Roman" w:eastAsia="Times New Roman" w:hAnsi="Times New Roman" w:cs="Times New Roman"/>
          <w:color w:val="000000"/>
          <w:lang w:val="de-CH"/>
        </w:rPr>
        <w:t xml:space="preserve">, R., </w:t>
      </w:r>
      <w:proofErr w:type="spellStart"/>
      <w:r w:rsidRPr="00E659F5">
        <w:rPr>
          <w:rFonts w:ascii="Times New Roman" w:eastAsia="Times New Roman" w:hAnsi="Times New Roman" w:cs="Times New Roman"/>
          <w:color w:val="000000"/>
          <w:lang w:val="de-CH"/>
        </w:rPr>
        <w:t>Brumsack</w:t>
      </w:r>
      <w:proofErr w:type="spellEnd"/>
      <w:r w:rsidRPr="00E659F5">
        <w:rPr>
          <w:rFonts w:ascii="Times New Roman" w:eastAsia="Times New Roman" w:hAnsi="Times New Roman" w:cs="Times New Roman"/>
          <w:color w:val="000000"/>
          <w:lang w:val="de-CH"/>
        </w:rPr>
        <w:t xml:space="preserve">, H.-J., 2000. </w:t>
      </w:r>
      <w:r>
        <w:rPr>
          <w:rFonts w:ascii="Times New Roman" w:eastAsia="Times New Roman" w:hAnsi="Times New Roman" w:cs="Times New Roman"/>
          <w:color w:val="000000"/>
        </w:rPr>
        <w:t xml:space="preserve">The sapropel record of the eastern Mediterranean Sea — results of Ocean Drilling Program Leg 160. </w:t>
      </w:r>
      <w:proofErr w:type="spellStart"/>
      <w:r>
        <w:rPr>
          <w:rFonts w:ascii="Times New Roman" w:eastAsia="Times New Roman" w:hAnsi="Times New Roman" w:cs="Times New Roman"/>
          <w:color w:val="000000"/>
        </w:rPr>
        <w:t>Palaeogeography</w:t>
      </w:r>
      <w:proofErr w:type="spellEnd"/>
      <w:r>
        <w:rPr>
          <w:rFonts w:ascii="Times New Roman" w:eastAsia="Times New Roman" w:hAnsi="Times New Roman" w:cs="Times New Roman"/>
          <w:color w:val="000000"/>
        </w:rPr>
        <w:t xml:space="preserve">, Palaeoclimatology, </w:t>
      </w:r>
      <w:proofErr w:type="spellStart"/>
      <w:r>
        <w:rPr>
          <w:rFonts w:ascii="Times New Roman" w:eastAsia="Times New Roman" w:hAnsi="Times New Roman" w:cs="Times New Roman"/>
          <w:color w:val="000000"/>
        </w:rPr>
        <w:t>Palaeoecology</w:t>
      </w:r>
      <w:proofErr w:type="spellEnd"/>
      <w:r>
        <w:rPr>
          <w:rFonts w:ascii="Times New Roman" w:eastAsia="Times New Roman" w:hAnsi="Times New Roman" w:cs="Times New Roman"/>
          <w:color w:val="000000"/>
        </w:rPr>
        <w:t xml:space="preserve"> 158, 371–395. </w:t>
      </w:r>
    </w:p>
    <w:p w14:paraId="57D060B9"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Freeman, K.H., Hayes, J.M., 1992. Fractionation of carbon isotopes by phytoplankton and estimates of ancient 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levels. Global Biogeochemical Cycles 6, 185–198. </w:t>
      </w:r>
    </w:p>
    <w:p w14:paraId="701B7059"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 xml:space="preserve">Grant, K.M., </w:t>
      </w:r>
      <w:proofErr w:type="spellStart"/>
      <w:r>
        <w:rPr>
          <w:rFonts w:ascii="Times New Roman" w:eastAsia="Times New Roman" w:hAnsi="Times New Roman" w:cs="Times New Roman"/>
          <w:color w:val="000000"/>
        </w:rPr>
        <w:t>Rohling</w:t>
      </w:r>
      <w:proofErr w:type="spellEnd"/>
      <w:r>
        <w:rPr>
          <w:rFonts w:ascii="Times New Roman" w:eastAsia="Times New Roman" w:hAnsi="Times New Roman" w:cs="Times New Roman"/>
          <w:color w:val="000000"/>
        </w:rPr>
        <w:t xml:space="preserve">, E.J., </w:t>
      </w:r>
      <w:proofErr w:type="spellStart"/>
      <w:r>
        <w:rPr>
          <w:rFonts w:ascii="Times New Roman" w:eastAsia="Times New Roman" w:hAnsi="Times New Roman" w:cs="Times New Roman"/>
          <w:color w:val="000000"/>
        </w:rPr>
        <w:t>Westerhold</w:t>
      </w:r>
      <w:proofErr w:type="spellEnd"/>
      <w:r>
        <w:rPr>
          <w:rFonts w:ascii="Times New Roman" w:eastAsia="Times New Roman" w:hAnsi="Times New Roman" w:cs="Times New Roman"/>
          <w:color w:val="000000"/>
        </w:rPr>
        <w:t xml:space="preserve">, T., Zabel, M., Heslop, D., </w:t>
      </w:r>
      <w:proofErr w:type="spellStart"/>
      <w:r>
        <w:rPr>
          <w:rFonts w:ascii="Times New Roman" w:eastAsia="Times New Roman" w:hAnsi="Times New Roman" w:cs="Times New Roman"/>
          <w:color w:val="000000"/>
        </w:rPr>
        <w:t>Konijnendijk</w:t>
      </w:r>
      <w:proofErr w:type="spellEnd"/>
      <w:r>
        <w:rPr>
          <w:rFonts w:ascii="Times New Roman" w:eastAsia="Times New Roman" w:hAnsi="Times New Roman" w:cs="Times New Roman"/>
          <w:color w:val="000000"/>
        </w:rPr>
        <w:t xml:space="preserve">, T., Lourens, L., 2017. A </w:t>
      </w:r>
      <w:proofErr w:type="gramStart"/>
      <w:r>
        <w:rPr>
          <w:rFonts w:ascii="Times New Roman" w:eastAsia="Times New Roman" w:hAnsi="Times New Roman" w:cs="Times New Roman"/>
          <w:color w:val="000000"/>
        </w:rPr>
        <w:t>3 million year</w:t>
      </w:r>
      <w:proofErr w:type="gramEnd"/>
      <w:r>
        <w:rPr>
          <w:rFonts w:ascii="Times New Roman" w:eastAsia="Times New Roman" w:hAnsi="Times New Roman" w:cs="Times New Roman"/>
          <w:color w:val="000000"/>
        </w:rPr>
        <w:t xml:space="preserve"> index for North African humidity/aridity and the implication of potential pan-African Humid periods. Quaternary Science Reviews 171, 100–118. </w:t>
      </w:r>
    </w:p>
    <w:p w14:paraId="67B1E9AF"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 xml:space="preserve">Hurley, S.J., Close, H.G., Elling, F.J., Jasper, C.E., </w:t>
      </w:r>
      <w:proofErr w:type="spellStart"/>
      <w:r>
        <w:rPr>
          <w:rFonts w:ascii="Times New Roman" w:eastAsia="Times New Roman" w:hAnsi="Times New Roman" w:cs="Times New Roman"/>
          <w:color w:val="000000"/>
        </w:rPr>
        <w:t>Gospodinova</w:t>
      </w:r>
      <w:proofErr w:type="spellEnd"/>
      <w:r>
        <w:rPr>
          <w:rFonts w:ascii="Times New Roman" w:eastAsia="Times New Roman" w:hAnsi="Times New Roman" w:cs="Times New Roman"/>
          <w:color w:val="000000"/>
        </w:rPr>
        <w:t>, K., McNichol, A.P., Pearson, A., 2019. 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-dependent carbon isotope fractionation in Archaea, Part II: The marine water column. </w:t>
      </w:r>
      <w:proofErr w:type="spellStart"/>
      <w:r>
        <w:rPr>
          <w:rFonts w:ascii="Times New Roman" w:eastAsia="Times New Roman" w:hAnsi="Times New Roman" w:cs="Times New Roman"/>
          <w:color w:val="000000"/>
        </w:rPr>
        <w:t>Geochimica</w:t>
      </w:r>
      <w:proofErr w:type="spellEnd"/>
      <w:r>
        <w:rPr>
          <w:rFonts w:ascii="Times New Roman" w:eastAsia="Times New Roman" w:hAnsi="Times New Roman" w:cs="Times New Roman"/>
          <w:color w:val="000000"/>
        </w:rPr>
        <w:t xml:space="preserve"> et </w:t>
      </w:r>
      <w:proofErr w:type="spellStart"/>
      <w:r>
        <w:rPr>
          <w:rFonts w:ascii="Times New Roman" w:eastAsia="Times New Roman" w:hAnsi="Times New Roman" w:cs="Times New Roman"/>
          <w:color w:val="000000"/>
        </w:rPr>
        <w:t>Cosmochimica</w:t>
      </w:r>
      <w:proofErr w:type="spellEnd"/>
      <w:r>
        <w:rPr>
          <w:rFonts w:ascii="Times New Roman" w:eastAsia="Times New Roman" w:hAnsi="Times New Roman" w:cs="Times New Roman"/>
          <w:color w:val="000000"/>
        </w:rPr>
        <w:t xml:space="preserve"> Acta 261, 383–395. </w:t>
      </w:r>
    </w:p>
    <w:p w14:paraId="2F5ED962"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 xml:space="preserve">Lam, P., Jensen, M.M., </w:t>
      </w:r>
      <w:proofErr w:type="spellStart"/>
      <w:r>
        <w:rPr>
          <w:rFonts w:ascii="Times New Roman" w:eastAsia="Times New Roman" w:hAnsi="Times New Roman" w:cs="Times New Roman"/>
          <w:color w:val="000000"/>
        </w:rPr>
        <w:t>Lavik</w:t>
      </w:r>
      <w:proofErr w:type="spellEnd"/>
      <w:r>
        <w:rPr>
          <w:rFonts w:ascii="Times New Roman" w:eastAsia="Times New Roman" w:hAnsi="Times New Roman" w:cs="Times New Roman"/>
          <w:color w:val="000000"/>
        </w:rPr>
        <w:t xml:space="preserve">, G., McGinnis, D.F., Muller, B., Schubert, C.J., Amann, R., </w:t>
      </w:r>
      <w:proofErr w:type="spellStart"/>
      <w:r>
        <w:rPr>
          <w:rFonts w:ascii="Times New Roman" w:eastAsia="Times New Roman" w:hAnsi="Times New Roman" w:cs="Times New Roman"/>
          <w:color w:val="000000"/>
        </w:rPr>
        <w:t>Thamdrup</w:t>
      </w:r>
      <w:proofErr w:type="spellEnd"/>
      <w:r>
        <w:rPr>
          <w:rFonts w:ascii="Times New Roman" w:eastAsia="Times New Roman" w:hAnsi="Times New Roman" w:cs="Times New Roman"/>
          <w:color w:val="000000"/>
        </w:rPr>
        <w:t xml:space="preserve">, B., </w:t>
      </w:r>
      <w:proofErr w:type="spellStart"/>
      <w:r>
        <w:rPr>
          <w:rFonts w:ascii="Times New Roman" w:eastAsia="Times New Roman" w:hAnsi="Times New Roman" w:cs="Times New Roman"/>
          <w:color w:val="000000"/>
        </w:rPr>
        <w:t>Kuypers</w:t>
      </w:r>
      <w:proofErr w:type="spellEnd"/>
      <w:r>
        <w:rPr>
          <w:rFonts w:ascii="Times New Roman" w:eastAsia="Times New Roman" w:hAnsi="Times New Roman" w:cs="Times New Roman"/>
          <w:color w:val="000000"/>
        </w:rPr>
        <w:t>, M.M.M., 2007. Linking crenarchaeal and bacterial nitrification to anammox in the Black Sea. Proceedings of the National Academy of Sciences 104, 7104–7109.</w:t>
      </w:r>
    </w:p>
    <w:p w14:paraId="64C65346"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Lourens, L.J., 2004. Revised tuning of Ocean Drilling Program Site 964 and KC01B (Mediterranean) and implications for the δ</w:t>
      </w:r>
      <w:r>
        <w:rPr>
          <w:rFonts w:ascii="Times New Roman" w:eastAsia="Times New Roman" w:hAnsi="Times New Roman" w:cs="Times New Roman"/>
          <w:color w:val="000000"/>
          <w:vertAlign w:val="superscript"/>
        </w:rPr>
        <w:t>18</w:t>
      </w:r>
      <w:r>
        <w:rPr>
          <w:rFonts w:ascii="Times New Roman" w:eastAsia="Times New Roman" w:hAnsi="Times New Roman" w:cs="Times New Roman"/>
          <w:color w:val="000000"/>
        </w:rPr>
        <w:t xml:space="preserve">O, tephra, calcareous nannofossil, and geomagnetic reversal chronologies of the past 1.1 </w:t>
      </w:r>
      <w:proofErr w:type="spellStart"/>
      <w:r>
        <w:rPr>
          <w:rFonts w:ascii="Times New Roman" w:eastAsia="Times New Roman" w:hAnsi="Times New Roman" w:cs="Times New Roman"/>
          <w:color w:val="000000"/>
        </w:rPr>
        <w:t>Myr</w:t>
      </w:r>
      <w:proofErr w:type="spellEnd"/>
      <w:r>
        <w:rPr>
          <w:rFonts w:ascii="Times New Roman" w:eastAsia="Times New Roman" w:hAnsi="Times New Roman" w:cs="Times New Roman"/>
          <w:color w:val="000000"/>
        </w:rPr>
        <w:t xml:space="preserve">. Paleoceanography 19. </w:t>
      </w:r>
    </w:p>
    <w:p w14:paraId="277599FE"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 xml:space="preserve">Menzel, D., </w:t>
      </w:r>
      <w:proofErr w:type="spellStart"/>
      <w:r>
        <w:rPr>
          <w:rFonts w:ascii="Times New Roman" w:eastAsia="Times New Roman" w:hAnsi="Times New Roman" w:cs="Times New Roman"/>
          <w:color w:val="000000"/>
        </w:rPr>
        <w:t>Hopmans</w:t>
      </w:r>
      <w:proofErr w:type="spellEnd"/>
      <w:r>
        <w:rPr>
          <w:rFonts w:ascii="Times New Roman" w:eastAsia="Times New Roman" w:hAnsi="Times New Roman" w:cs="Times New Roman"/>
          <w:color w:val="000000"/>
        </w:rPr>
        <w:t xml:space="preserve">, E.C., van Bergen, P.F., de Leeuw, J.W., </w:t>
      </w:r>
      <w:proofErr w:type="spellStart"/>
      <w:r>
        <w:rPr>
          <w:rFonts w:ascii="Times New Roman" w:eastAsia="Times New Roman" w:hAnsi="Times New Roman" w:cs="Times New Roman"/>
          <w:color w:val="000000"/>
        </w:rPr>
        <w:t>Sinninghe</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Damsté</w:t>
      </w:r>
      <w:proofErr w:type="spellEnd"/>
      <w:r>
        <w:rPr>
          <w:rFonts w:ascii="Times New Roman" w:eastAsia="Times New Roman" w:hAnsi="Times New Roman" w:cs="Times New Roman"/>
          <w:color w:val="000000"/>
        </w:rPr>
        <w:t xml:space="preserve">, J.S., 2002. Development of photic zone </w:t>
      </w:r>
      <w:proofErr w:type="spellStart"/>
      <w:r>
        <w:rPr>
          <w:rFonts w:ascii="Times New Roman" w:eastAsia="Times New Roman" w:hAnsi="Times New Roman" w:cs="Times New Roman"/>
          <w:color w:val="000000"/>
        </w:rPr>
        <w:t>euxinia</w:t>
      </w:r>
      <w:proofErr w:type="spellEnd"/>
      <w:r>
        <w:rPr>
          <w:rFonts w:ascii="Times New Roman" w:eastAsia="Times New Roman" w:hAnsi="Times New Roman" w:cs="Times New Roman"/>
          <w:color w:val="000000"/>
        </w:rPr>
        <w:t xml:space="preserve"> in the eastern Mediterranean Basin during deposition of Pliocene sapropels. Marine Geology 189, 215–226.</w:t>
      </w:r>
    </w:p>
    <w:p w14:paraId="65A17EE3"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Möbius, J., </w:t>
      </w:r>
      <w:proofErr w:type="spellStart"/>
      <w:r>
        <w:rPr>
          <w:rFonts w:ascii="Times New Roman" w:eastAsia="Times New Roman" w:hAnsi="Times New Roman" w:cs="Times New Roman"/>
          <w:color w:val="000000"/>
        </w:rPr>
        <w:t>Lahajnar</w:t>
      </w:r>
      <w:proofErr w:type="spellEnd"/>
      <w:r>
        <w:rPr>
          <w:rFonts w:ascii="Times New Roman" w:eastAsia="Times New Roman" w:hAnsi="Times New Roman" w:cs="Times New Roman"/>
          <w:color w:val="000000"/>
        </w:rPr>
        <w:t xml:space="preserve">, N., </w:t>
      </w:r>
      <w:proofErr w:type="spellStart"/>
      <w:r>
        <w:rPr>
          <w:rFonts w:ascii="Times New Roman" w:eastAsia="Times New Roman" w:hAnsi="Times New Roman" w:cs="Times New Roman"/>
          <w:color w:val="000000"/>
        </w:rPr>
        <w:t>Emeis</w:t>
      </w:r>
      <w:proofErr w:type="spellEnd"/>
      <w:r>
        <w:rPr>
          <w:rFonts w:ascii="Times New Roman" w:eastAsia="Times New Roman" w:hAnsi="Times New Roman" w:cs="Times New Roman"/>
          <w:color w:val="000000"/>
        </w:rPr>
        <w:t xml:space="preserve">, K.-C., 2010. Diagenetic control of nitrogen isotope ratios in Holocene sapropels and recent sediments from the Eastern Mediterranean Sea. </w:t>
      </w:r>
      <w:proofErr w:type="spellStart"/>
      <w:r>
        <w:rPr>
          <w:rFonts w:ascii="Times New Roman" w:eastAsia="Times New Roman" w:hAnsi="Times New Roman" w:cs="Times New Roman"/>
          <w:color w:val="000000"/>
        </w:rPr>
        <w:t>Biogeosciences</w:t>
      </w:r>
      <w:proofErr w:type="spellEnd"/>
      <w:r>
        <w:rPr>
          <w:rFonts w:ascii="Times New Roman" w:eastAsia="Times New Roman" w:hAnsi="Times New Roman" w:cs="Times New Roman"/>
          <w:color w:val="000000"/>
        </w:rPr>
        <w:t xml:space="preserve"> 7, 3901–3914. </w:t>
      </w:r>
    </w:p>
    <w:p w14:paraId="7F8DAD97"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Pearson, A., Hurley, S.J., Elling, F.J., Wilkes, E.B., 2019. 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-dependent carbon isotope fractionation in Archaea, Part I: Modeling the 3HP/4HB pathway. </w:t>
      </w:r>
      <w:proofErr w:type="spellStart"/>
      <w:r>
        <w:rPr>
          <w:rFonts w:ascii="Times New Roman" w:eastAsia="Times New Roman" w:hAnsi="Times New Roman" w:cs="Times New Roman"/>
          <w:color w:val="000000"/>
        </w:rPr>
        <w:t>Geochimica</w:t>
      </w:r>
      <w:proofErr w:type="spellEnd"/>
      <w:r>
        <w:rPr>
          <w:rFonts w:ascii="Times New Roman" w:eastAsia="Times New Roman" w:hAnsi="Times New Roman" w:cs="Times New Roman"/>
          <w:color w:val="000000"/>
        </w:rPr>
        <w:t xml:space="preserve"> et </w:t>
      </w:r>
      <w:proofErr w:type="spellStart"/>
      <w:r>
        <w:rPr>
          <w:rFonts w:ascii="Times New Roman" w:eastAsia="Times New Roman" w:hAnsi="Times New Roman" w:cs="Times New Roman"/>
          <w:color w:val="000000"/>
        </w:rPr>
        <w:t>Cosmochimica</w:t>
      </w:r>
      <w:proofErr w:type="spellEnd"/>
      <w:r>
        <w:rPr>
          <w:rFonts w:ascii="Times New Roman" w:eastAsia="Times New Roman" w:hAnsi="Times New Roman" w:cs="Times New Roman"/>
          <w:color w:val="000000"/>
        </w:rPr>
        <w:t xml:space="preserve"> Acta 261, 368–382. </w:t>
      </w:r>
    </w:p>
    <w:p w14:paraId="794985F8"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Polik</w:t>
      </w:r>
      <w:proofErr w:type="spellEnd"/>
      <w:r>
        <w:rPr>
          <w:rFonts w:ascii="Times New Roman" w:eastAsia="Times New Roman" w:hAnsi="Times New Roman" w:cs="Times New Roman"/>
          <w:color w:val="000000"/>
        </w:rPr>
        <w:t>, C.A., Elling, F.J., Pearson, A., 2018. Impacts of paleoecology on the TEX</w:t>
      </w:r>
      <w:r>
        <w:rPr>
          <w:rFonts w:ascii="Times New Roman" w:eastAsia="Times New Roman" w:hAnsi="Times New Roman" w:cs="Times New Roman"/>
          <w:color w:val="000000"/>
          <w:vertAlign w:val="subscript"/>
        </w:rPr>
        <w:t>86</w:t>
      </w:r>
      <w:r>
        <w:rPr>
          <w:rFonts w:ascii="Times New Roman" w:eastAsia="Times New Roman" w:hAnsi="Times New Roman" w:cs="Times New Roman"/>
          <w:color w:val="000000"/>
        </w:rPr>
        <w:t xml:space="preserve"> sea surface temperature proxy in the Pliocene-Pleistocene Mediterranean Sea. Paleoceanography and Paleoclimatology 33, 1472–1489. </w:t>
      </w:r>
    </w:p>
    <w:p w14:paraId="14A56EB6"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 xml:space="preserve">Rush, D., Talbot, H.M., Meer, M.T.J. van der, </w:t>
      </w:r>
      <w:proofErr w:type="spellStart"/>
      <w:r>
        <w:rPr>
          <w:rFonts w:ascii="Times New Roman" w:eastAsia="Times New Roman" w:hAnsi="Times New Roman" w:cs="Times New Roman"/>
          <w:color w:val="000000"/>
        </w:rPr>
        <w:t>Hopmans</w:t>
      </w:r>
      <w:proofErr w:type="spellEnd"/>
      <w:r>
        <w:rPr>
          <w:rFonts w:ascii="Times New Roman" w:eastAsia="Times New Roman" w:hAnsi="Times New Roman" w:cs="Times New Roman"/>
          <w:color w:val="000000"/>
        </w:rPr>
        <w:t xml:space="preserve">, E.C., Douglas, B., </w:t>
      </w:r>
      <w:proofErr w:type="spellStart"/>
      <w:r>
        <w:rPr>
          <w:rFonts w:ascii="Times New Roman" w:eastAsia="Times New Roman" w:hAnsi="Times New Roman" w:cs="Times New Roman"/>
          <w:color w:val="000000"/>
        </w:rPr>
        <w:t>Sinninghe</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Damsté</w:t>
      </w:r>
      <w:proofErr w:type="spellEnd"/>
      <w:r>
        <w:rPr>
          <w:rFonts w:ascii="Times New Roman" w:eastAsia="Times New Roman" w:hAnsi="Times New Roman" w:cs="Times New Roman"/>
          <w:color w:val="000000"/>
        </w:rPr>
        <w:t xml:space="preserve">, J.S., 2019. Biomarker evidence for the occurrence of anaerobic ammonium oxidation in the eastern Mediterranean Sea during Quaternary and Pliocene sapropel formation. </w:t>
      </w:r>
      <w:proofErr w:type="spellStart"/>
      <w:r>
        <w:rPr>
          <w:rFonts w:ascii="Times New Roman" w:eastAsia="Times New Roman" w:hAnsi="Times New Roman" w:cs="Times New Roman"/>
          <w:color w:val="000000"/>
        </w:rPr>
        <w:t>Biogeosciences</w:t>
      </w:r>
      <w:proofErr w:type="spellEnd"/>
      <w:r>
        <w:rPr>
          <w:rFonts w:ascii="Times New Roman" w:eastAsia="Times New Roman" w:hAnsi="Times New Roman" w:cs="Times New Roman"/>
          <w:color w:val="000000"/>
        </w:rPr>
        <w:t xml:space="preserve"> 16, 2467–2479. </w:t>
      </w:r>
    </w:p>
    <w:p w14:paraId="2994FA16"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 xml:space="preserve">Sakamoto, T., </w:t>
      </w:r>
      <w:proofErr w:type="spellStart"/>
      <w:r>
        <w:rPr>
          <w:rFonts w:ascii="Times New Roman" w:eastAsia="Times New Roman" w:hAnsi="Times New Roman" w:cs="Times New Roman"/>
          <w:color w:val="000000"/>
        </w:rPr>
        <w:t>Janecek</w:t>
      </w:r>
      <w:proofErr w:type="spellEnd"/>
      <w:r>
        <w:rPr>
          <w:rFonts w:ascii="Times New Roman" w:eastAsia="Times New Roman" w:hAnsi="Times New Roman" w:cs="Times New Roman"/>
          <w:color w:val="000000"/>
        </w:rPr>
        <w:t xml:space="preserve">, T., </w:t>
      </w:r>
      <w:proofErr w:type="spellStart"/>
      <w:r>
        <w:rPr>
          <w:rFonts w:ascii="Times New Roman" w:eastAsia="Times New Roman" w:hAnsi="Times New Roman" w:cs="Times New Roman"/>
          <w:color w:val="000000"/>
        </w:rPr>
        <w:t>Emeis</w:t>
      </w:r>
      <w:proofErr w:type="spellEnd"/>
      <w:r>
        <w:rPr>
          <w:rFonts w:ascii="Times New Roman" w:eastAsia="Times New Roman" w:hAnsi="Times New Roman" w:cs="Times New Roman"/>
          <w:color w:val="000000"/>
        </w:rPr>
        <w:t xml:space="preserve">, K.-C., 1998. Continuous sedimentary sequences from the Eastern Mediterranean Sea: composite depth sections, in: Robertson, A.H.F., </w:t>
      </w:r>
      <w:proofErr w:type="spellStart"/>
      <w:r>
        <w:rPr>
          <w:rFonts w:ascii="Times New Roman" w:eastAsia="Times New Roman" w:hAnsi="Times New Roman" w:cs="Times New Roman"/>
          <w:color w:val="000000"/>
        </w:rPr>
        <w:t>Emeis</w:t>
      </w:r>
      <w:proofErr w:type="spellEnd"/>
      <w:r>
        <w:rPr>
          <w:rFonts w:ascii="Times New Roman" w:eastAsia="Times New Roman" w:hAnsi="Times New Roman" w:cs="Times New Roman"/>
          <w:color w:val="000000"/>
        </w:rPr>
        <w:t xml:space="preserve">, K.C., </w:t>
      </w:r>
      <w:proofErr w:type="spellStart"/>
      <w:r>
        <w:rPr>
          <w:rFonts w:ascii="Times New Roman" w:eastAsia="Times New Roman" w:hAnsi="Times New Roman" w:cs="Times New Roman"/>
          <w:color w:val="000000"/>
        </w:rPr>
        <w:t>Camerlenghi</w:t>
      </w:r>
      <w:proofErr w:type="spellEnd"/>
      <w:r>
        <w:rPr>
          <w:rFonts w:ascii="Times New Roman" w:eastAsia="Times New Roman" w:hAnsi="Times New Roman" w:cs="Times New Roman"/>
          <w:color w:val="000000"/>
        </w:rPr>
        <w:t>, A. (Eds.), Proceedings of the Ocean Drilling Program, Scientific Results, Vol. 160. Ocean Drilling Program, College Station, TX, pp. 37–60.</w:t>
      </w:r>
    </w:p>
    <w:sdt>
      <w:sdtPr>
        <w:tag w:val="goog_rdk_106"/>
        <w:id w:val="-2022318217"/>
      </w:sdtPr>
      <w:sdtEndPr/>
      <w:sdtContent>
        <w:p w14:paraId="534AD9C9" w14:textId="77777777" w:rsidR="00EA4FD2" w:rsidRDefault="000550B6">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Wilkes, E.B., Carter, S.J., Pearson, A., 2017. 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-dependent carbon isotope fractionation in the dinoflagellate </w:t>
          </w:r>
          <w:proofErr w:type="spellStart"/>
          <w:r>
            <w:rPr>
              <w:rFonts w:ascii="Times New Roman" w:eastAsia="Times New Roman" w:hAnsi="Times New Roman" w:cs="Times New Roman"/>
              <w:i/>
              <w:color w:val="000000"/>
            </w:rPr>
            <w:t>Alexandrium</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tamarense</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Geochimica</w:t>
          </w:r>
          <w:proofErr w:type="spellEnd"/>
          <w:r>
            <w:rPr>
              <w:rFonts w:ascii="Times New Roman" w:eastAsia="Times New Roman" w:hAnsi="Times New Roman" w:cs="Times New Roman"/>
              <w:color w:val="000000"/>
            </w:rPr>
            <w:t xml:space="preserve"> et </w:t>
          </w:r>
          <w:proofErr w:type="spellStart"/>
          <w:r>
            <w:rPr>
              <w:rFonts w:ascii="Times New Roman" w:eastAsia="Times New Roman" w:hAnsi="Times New Roman" w:cs="Times New Roman"/>
              <w:color w:val="000000"/>
            </w:rPr>
            <w:t>Cosmochimica</w:t>
          </w:r>
          <w:proofErr w:type="spellEnd"/>
          <w:r>
            <w:rPr>
              <w:rFonts w:ascii="Times New Roman" w:eastAsia="Times New Roman" w:hAnsi="Times New Roman" w:cs="Times New Roman"/>
              <w:color w:val="000000"/>
            </w:rPr>
            <w:t xml:space="preserve"> Acta 212, 48–61.</w:t>
          </w:r>
          <w:sdt>
            <w:sdtPr>
              <w:tag w:val="goog_rdk_105"/>
              <w:id w:val="-1645799627"/>
            </w:sdtPr>
            <w:sdtEndPr/>
            <w:sdtContent/>
          </w:sdt>
        </w:p>
      </w:sdtContent>
    </w:sdt>
    <w:sdt>
      <w:sdtPr>
        <w:tag w:val="goog_rdk_109"/>
        <w:id w:val="-1689123070"/>
      </w:sdtPr>
      <w:sdtEndPr/>
      <w:sdtContent>
        <w:p w14:paraId="7991CBE8" w14:textId="77777777" w:rsidR="00EA4FD2" w:rsidRPr="001C666D" w:rsidRDefault="00341FAE">
          <w:pPr>
            <w:pBdr>
              <w:top w:val="nil"/>
              <w:left w:val="nil"/>
              <w:bottom w:val="nil"/>
              <w:right w:val="nil"/>
              <w:between w:val="nil"/>
            </w:pBdr>
            <w:spacing w:line="480" w:lineRule="auto"/>
            <w:ind w:left="720" w:hanging="720"/>
          </w:pPr>
          <w:sdt>
            <w:sdtPr>
              <w:tag w:val="goog_rdk_107"/>
              <w:id w:val="1104308160"/>
            </w:sdtPr>
            <w:sdtEndPr/>
            <w:sdtContent>
              <w:proofErr w:type="spellStart"/>
              <w:r w:rsidR="000550B6">
                <w:rPr>
                  <w:rFonts w:ascii="Times New Roman" w:eastAsia="Times New Roman" w:hAnsi="Times New Roman" w:cs="Times New Roman"/>
                  <w:color w:val="000000"/>
                </w:rPr>
                <w:t>Zeebe</w:t>
              </w:r>
              <w:proofErr w:type="spellEnd"/>
              <w:r w:rsidR="000550B6">
                <w:rPr>
                  <w:rFonts w:ascii="Times New Roman" w:eastAsia="Times New Roman" w:hAnsi="Times New Roman" w:cs="Times New Roman"/>
                  <w:color w:val="000000"/>
                </w:rPr>
                <w:t>, R.E., 2011. On the molecular diffusion coefficients of dissolved CO</w:t>
              </w:r>
              <w:r w:rsidR="000550B6">
                <w:rPr>
                  <w:rFonts w:ascii="Times New Roman" w:eastAsia="Times New Roman" w:hAnsi="Times New Roman" w:cs="Times New Roman"/>
                  <w:color w:val="000000"/>
                  <w:vertAlign w:val="subscript"/>
                </w:rPr>
                <w:t>2</w:t>
              </w:r>
              <w:r w:rsidR="000550B6">
                <w:rPr>
                  <w:rFonts w:ascii="Times New Roman" w:eastAsia="Times New Roman" w:hAnsi="Times New Roman" w:cs="Times New Roman"/>
                  <w:color w:val="000000"/>
                </w:rPr>
                <w:t>, HCO</w:t>
              </w:r>
              <w:r w:rsidR="000550B6">
                <w:rPr>
                  <w:rFonts w:ascii="Times New Roman" w:eastAsia="Times New Roman" w:hAnsi="Times New Roman" w:cs="Times New Roman"/>
                  <w:color w:val="000000"/>
                  <w:vertAlign w:val="subscript"/>
                </w:rPr>
                <w:t>3</w:t>
              </w:r>
              <w:r w:rsidR="000550B6">
                <w:rPr>
                  <w:rFonts w:ascii="Times New Roman" w:eastAsia="Times New Roman" w:hAnsi="Times New Roman" w:cs="Times New Roman"/>
                  <w:color w:val="000000"/>
                  <w:vertAlign w:val="superscript"/>
                </w:rPr>
                <w:t>-</w:t>
              </w:r>
              <w:r w:rsidR="000550B6">
                <w:rPr>
                  <w:rFonts w:ascii="Times New Roman" w:eastAsia="Times New Roman" w:hAnsi="Times New Roman" w:cs="Times New Roman"/>
                  <w:color w:val="000000"/>
                </w:rPr>
                <w:t>, and CO</w:t>
              </w:r>
              <w:r w:rsidR="000550B6">
                <w:rPr>
                  <w:rFonts w:ascii="Times New Roman" w:eastAsia="Times New Roman" w:hAnsi="Times New Roman" w:cs="Times New Roman"/>
                  <w:color w:val="000000"/>
                  <w:vertAlign w:val="subscript"/>
                </w:rPr>
                <w:t>3</w:t>
              </w:r>
              <w:r w:rsidR="000550B6">
                <w:rPr>
                  <w:rFonts w:ascii="Times New Roman" w:eastAsia="Times New Roman" w:hAnsi="Times New Roman" w:cs="Times New Roman"/>
                  <w:color w:val="000000"/>
                  <w:vertAlign w:val="superscript"/>
                </w:rPr>
                <w:t>2-</w:t>
              </w:r>
              <w:r w:rsidR="000550B6">
                <w:rPr>
                  <w:rFonts w:ascii="Times New Roman" w:eastAsia="Times New Roman" w:hAnsi="Times New Roman" w:cs="Times New Roman"/>
                  <w:color w:val="000000"/>
                </w:rPr>
                <w:t xml:space="preserve"> and their dependence on isotopic mass. </w:t>
              </w:r>
              <w:proofErr w:type="spellStart"/>
              <w:r w:rsidR="000550B6">
                <w:rPr>
                  <w:rFonts w:ascii="Times New Roman" w:eastAsia="Times New Roman" w:hAnsi="Times New Roman" w:cs="Times New Roman"/>
                  <w:color w:val="000000"/>
                </w:rPr>
                <w:t>Geochimica</w:t>
              </w:r>
              <w:proofErr w:type="spellEnd"/>
              <w:r w:rsidR="000550B6">
                <w:rPr>
                  <w:rFonts w:ascii="Times New Roman" w:eastAsia="Times New Roman" w:hAnsi="Times New Roman" w:cs="Times New Roman"/>
                  <w:color w:val="000000"/>
                </w:rPr>
                <w:t xml:space="preserve"> et </w:t>
              </w:r>
              <w:proofErr w:type="spellStart"/>
              <w:r w:rsidR="000550B6">
                <w:rPr>
                  <w:rFonts w:ascii="Times New Roman" w:eastAsia="Times New Roman" w:hAnsi="Times New Roman" w:cs="Times New Roman"/>
                  <w:color w:val="000000"/>
                </w:rPr>
                <w:t>Cosmochimica</w:t>
              </w:r>
              <w:proofErr w:type="spellEnd"/>
              <w:r w:rsidR="000550B6">
                <w:rPr>
                  <w:rFonts w:ascii="Times New Roman" w:eastAsia="Times New Roman" w:hAnsi="Times New Roman" w:cs="Times New Roman"/>
                  <w:color w:val="000000"/>
                </w:rPr>
                <w:t xml:space="preserve"> Acta 75, 2483–2498.</w:t>
              </w:r>
            </w:sdtContent>
          </w:sdt>
          <w:r w:rsidR="000550B6">
            <w:rPr>
              <w:rFonts w:ascii="Times New Roman" w:eastAsia="Times New Roman" w:hAnsi="Times New Roman" w:cs="Times New Roman"/>
              <w:color w:val="000000"/>
            </w:rPr>
            <w:t xml:space="preserve"> </w:t>
          </w:r>
          <w:sdt>
            <w:sdtPr>
              <w:tag w:val="goog_rdk_108"/>
              <w:id w:val="-1697074411"/>
            </w:sdtPr>
            <w:sdtEndPr/>
            <w:sdtContent/>
          </w:sdt>
        </w:p>
      </w:sdtContent>
    </w:sdt>
    <w:p w14:paraId="694885F4" w14:textId="77777777" w:rsidR="00EA4FD2" w:rsidRDefault="00EA4FD2">
      <w:pPr>
        <w:spacing w:line="480" w:lineRule="auto"/>
      </w:pPr>
    </w:p>
    <w:sectPr w:rsidR="00EA4FD2">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24C1F" w14:textId="77777777" w:rsidR="00341FAE" w:rsidRDefault="00341FAE">
      <w:r>
        <w:separator/>
      </w:r>
    </w:p>
  </w:endnote>
  <w:endnote w:type="continuationSeparator" w:id="0">
    <w:p w14:paraId="29D05544" w14:textId="77777777" w:rsidR="00341FAE" w:rsidRDefault="00341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죀ɇ怀"/>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BD6E4" w14:textId="77777777" w:rsidR="00EA4FD2" w:rsidRDefault="000550B6">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sidR="00341FAE">
      <w:rPr>
        <w:color w:val="000000"/>
      </w:rPr>
      <w:fldChar w:fldCharType="separate"/>
    </w:r>
    <w:r>
      <w:rPr>
        <w:color w:val="000000"/>
      </w:rPr>
      <w:fldChar w:fldCharType="end"/>
    </w:r>
  </w:p>
  <w:p w14:paraId="602FB361" w14:textId="77777777" w:rsidR="00EA4FD2" w:rsidRDefault="00EA4FD2">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54271" w14:textId="77777777" w:rsidR="00EA4FD2" w:rsidRDefault="000550B6">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8F58A7">
      <w:rPr>
        <w:noProof/>
        <w:color w:val="000000"/>
      </w:rPr>
      <w:t>1</w:t>
    </w:r>
    <w:r>
      <w:rPr>
        <w:color w:val="000000"/>
      </w:rPr>
      <w:fldChar w:fldCharType="end"/>
    </w:r>
  </w:p>
  <w:p w14:paraId="5D52B793" w14:textId="77777777" w:rsidR="00EA4FD2" w:rsidRDefault="00EA4FD2">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7E7CE" w14:textId="77777777" w:rsidR="00341FAE" w:rsidRDefault="00341FAE">
      <w:r>
        <w:separator/>
      </w:r>
    </w:p>
  </w:footnote>
  <w:footnote w:type="continuationSeparator" w:id="0">
    <w:p w14:paraId="06B86340" w14:textId="77777777" w:rsidR="00341FAE" w:rsidRDefault="00341F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D2"/>
    <w:rsid w:val="00046050"/>
    <w:rsid w:val="000550B6"/>
    <w:rsid w:val="001C666D"/>
    <w:rsid w:val="002142C2"/>
    <w:rsid w:val="002A22EB"/>
    <w:rsid w:val="00341FAE"/>
    <w:rsid w:val="004B1307"/>
    <w:rsid w:val="008F58A7"/>
    <w:rsid w:val="009D305A"/>
    <w:rsid w:val="00DF6D6B"/>
    <w:rsid w:val="00E659F5"/>
    <w:rsid w:val="00EA4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01E1E"/>
  <w15:docId w15:val="{D3013CAF-24AD-4668-9AC2-B9E2B8A46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71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163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714"/>
    <w:rPr>
      <w:rFonts w:ascii="Segoe UI" w:hAnsi="Segoe UI" w:cs="Segoe UI"/>
      <w:sz w:val="18"/>
      <w:szCs w:val="18"/>
    </w:rPr>
  </w:style>
  <w:style w:type="paragraph" w:styleId="Bibliography">
    <w:name w:val="Bibliography"/>
    <w:basedOn w:val="Normal"/>
    <w:next w:val="Normal"/>
    <w:uiPriority w:val="37"/>
    <w:unhideWhenUsed/>
    <w:rsid w:val="00163714"/>
    <w:pPr>
      <w:ind w:left="720" w:hanging="720"/>
    </w:pPr>
  </w:style>
  <w:style w:type="character" w:styleId="CommentReference">
    <w:name w:val="annotation reference"/>
    <w:basedOn w:val="DefaultParagraphFont"/>
    <w:uiPriority w:val="99"/>
    <w:semiHidden/>
    <w:unhideWhenUsed/>
    <w:rsid w:val="00536C68"/>
    <w:rPr>
      <w:sz w:val="16"/>
      <w:szCs w:val="16"/>
    </w:rPr>
  </w:style>
  <w:style w:type="paragraph" w:styleId="CommentText">
    <w:name w:val="annotation text"/>
    <w:basedOn w:val="Normal"/>
    <w:link w:val="CommentTextChar"/>
    <w:uiPriority w:val="99"/>
    <w:semiHidden/>
    <w:unhideWhenUsed/>
    <w:rsid w:val="00536C68"/>
    <w:rPr>
      <w:sz w:val="20"/>
      <w:szCs w:val="20"/>
    </w:rPr>
  </w:style>
  <w:style w:type="character" w:customStyle="1" w:styleId="CommentTextChar">
    <w:name w:val="Comment Text Char"/>
    <w:basedOn w:val="DefaultParagraphFont"/>
    <w:link w:val="CommentText"/>
    <w:uiPriority w:val="99"/>
    <w:semiHidden/>
    <w:rsid w:val="00536C68"/>
    <w:rPr>
      <w:sz w:val="20"/>
      <w:szCs w:val="20"/>
    </w:rPr>
  </w:style>
  <w:style w:type="paragraph" w:styleId="CommentSubject">
    <w:name w:val="annotation subject"/>
    <w:basedOn w:val="CommentText"/>
    <w:next w:val="CommentText"/>
    <w:link w:val="CommentSubjectChar"/>
    <w:uiPriority w:val="99"/>
    <w:semiHidden/>
    <w:unhideWhenUsed/>
    <w:rsid w:val="00536C68"/>
    <w:rPr>
      <w:b/>
      <w:bCs/>
    </w:rPr>
  </w:style>
  <w:style w:type="character" w:customStyle="1" w:styleId="CommentSubjectChar">
    <w:name w:val="Comment Subject Char"/>
    <w:basedOn w:val="CommentTextChar"/>
    <w:link w:val="CommentSubject"/>
    <w:uiPriority w:val="99"/>
    <w:semiHidden/>
    <w:rsid w:val="00536C68"/>
    <w:rPr>
      <w:b/>
      <w:bCs/>
      <w:sz w:val="20"/>
      <w:szCs w:val="20"/>
    </w:rPr>
  </w:style>
  <w:style w:type="paragraph" w:styleId="Footer">
    <w:name w:val="footer"/>
    <w:basedOn w:val="Normal"/>
    <w:link w:val="FooterChar"/>
    <w:uiPriority w:val="99"/>
    <w:unhideWhenUsed/>
    <w:rsid w:val="00F17081"/>
    <w:pPr>
      <w:tabs>
        <w:tab w:val="center" w:pos="4680"/>
        <w:tab w:val="right" w:pos="9360"/>
      </w:tabs>
    </w:pPr>
  </w:style>
  <w:style w:type="character" w:customStyle="1" w:styleId="FooterChar">
    <w:name w:val="Footer Char"/>
    <w:basedOn w:val="DefaultParagraphFont"/>
    <w:link w:val="Footer"/>
    <w:uiPriority w:val="99"/>
    <w:rsid w:val="00F17081"/>
    <w:rPr>
      <w:sz w:val="24"/>
      <w:szCs w:val="24"/>
    </w:rPr>
  </w:style>
  <w:style w:type="character" w:styleId="PageNumber">
    <w:name w:val="page number"/>
    <w:basedOn w:val="DefaultParagraphFont"/>
    <w:uiPriority w:val="99"/>
    <w:semiHidden/>
    <w:unhideWhenUsed/>
    <w:rsid w:val="00F1708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cNEn8VAPPJ2oOYBAsgoezaZXTA==">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2749</Words>
  <Characters>15673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Elling, Felix</dc:creator>
  <cp:lastModifiedBy>Jordon D Hemingway</cp:lastModifiedBy>
  <cp:revision>8</cp:revision>
  <dcterms:created xsi:type="dcterms:W3CDTF">2020-11-23T14:23:00Z</dcterms:created>
  <dcterms:modified xsi:type="dcterms:W3CDTF">2021-07-24T12:03:00Z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zotero-version="5.0.93"&gt;&lt;session id="R9VRhlEU"/&gt;&lt;style id="http://www.zotero.org/styles/earth-and-planetary-science-letters" hasBibliography="1" bibliographyStyleHasBeenSet="1"/&gt;&lt;prefs&gt;&lt;pref name="fieldType" value="Field"/&gt;&lt;/prefs&gt;&lt;</vt:lpwstr>
  </property>
  <property fmtid="{D5CDD505-2E9C-101B-9397-08002B2CF9AE}" pid="3" name="ZOTERO_PREF_2">
    <vt:lpwstr>/data&gt;</vt:lpwstr>
  </property>
</Properties>
</file>