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9C5" w:rsidRDefault="00B43A0F" w:rsidP="00A959C5"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7.4pt;height:198.6pt">
            <v:imagedata r:id="rId4" o:title="supp_Ordination_sediment_full_unsupervised" croptop="16175f" cropbottom="15617f"/>
          </v:shape>
        </w:pict>
      </w:r>
    </w:p>
    <w:p w:rsidR="00C01BFF" w:rsidRPr="005D1884" w:rsidRDefault="00A959C5" w:rsidP="005A7AD2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Supplementary</w:t>
      </w:r>
      <w:r w:rsidRPr="001236AB">
        <w:rPr>
          <w:rFonts w:ascii="Times New Roman" w:eastAsia="Calibri" w:hAnsi="Times New Roman" w:cs="Times New Roman"/>
          <w:sz w:val="24"/>
          <w:szCs w:val="24"/>
        </w:rPr>
        <w:t xml:space="preserve"> Figure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A7AD2">
        <w:rPr>
          <w:rFonts w:ascii="Times New Roman" w:eastAsia="Calibri" w:hAnsi="Times New Roman" w:cs="Times New Roman"/>
          <w:sz w:val="24"/>
          <w:szCs w:val="24"/>
        </w:rPr>
        <w:t>6</w:t>
      </w:r>
      <w:r w:rsidRPr="001236AB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201686">
        <w:rPr>
          <w:rFonts w:ascii="Times New Roman" w:eastAsia="Calibri" w:hAnsi="Times New Roman" w:cs="Times New Roman"/>
          <w:sz w:val="24"/>
          <w:szCs w:val="24"/>
        </w:rPr>
        <w:t xml:space="preserve">PCA ordination for sediment data. The proximity matrix was generated by an unsupervised random forest </w:t>
      </w:r>
      <w:r w:rsidR="003167AB">
        <w:rPr>
          <w:rFonts w:ascii="Times New Roman" w:eastAsia="Calibri" w:hAnsi="Times New Roman" w:cs="Times New Roman"/>
          <w:sz w:val="24"/>
          <w:szCs w:val="24"/>
        </w:rPr>
        <w:t>classifying</w:t>
      </w:r>
      <w:r w:rsidR="00201686">
        <w:rPr>
          <w:rFonts w:ascii="Times New Roman" w:eastAsia="Calibri" w:hAnsi="Times New Roman" w:cs="Times New Roman"/>
          <w:sz w:val="24"/>
          <w:szCs w:val="24"/>
        </w:rPr>
        <w:t xml:space="preserve"> Full sediment data</w:t>
      </w:r>
      <w:r w:rsidR="00ED5066">
        <w:rPr>
          <w:rFonts w:ascii="Times New Roman" w:eastAsia="Calibri" w:hAnsi="Times New Roman" w:cs="Times New Roman"/>
          <w:sz w:val="24"/>
          <w:szCs w:val="24"/>
        </w:rPr>
        <w:t>. In comparison to the PCA ordination based on the Top25 c</w:t>
      </w:r>
      <w:r w:rsidR="003167AB">
        <w:rPr>
          <w:rFonts w:ascii="Times New Roman" w:eastAsia="Calibri" w:hAnsi="Times New Roman" w:cs="Times New Roman"/>
          <w:sz w:val="24"/>
          <w:szCs w:val="24"/>
        </w:rPr>
        <w:t>ommunity, the</w:t>
      </w:r>
      <w:r w:rsidR="00ED50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167AB">
        <w:rPr>
          <w:rFonts w:ascii="Times New Roman" w:eastAsia="Calibri" w:hAnsi="Times New Roman" w:cs="Times New Roman"/>
          <w:sz w:val="24"/>
          <w:szCs w:val="24"/>
        </w:rPr>
        <w:t xml:space="preserve">core </w:t>
      </w:r>
      <w:r w:rsidR="00ED5066">
        <w:rPr>
          <w:rFonts w:ascii="Times New Roman" w:eastAsia="Calibri" w:hAnsi="Times New Roman" w:cs="Times New Roman"/>
          <w:sz w:val="24"/>
          <w:szCs w:val="24"/>
        </w:rPr>
        <w:t>s</w:t>
      </w:r>
      <w:r w:rsidR="003167AB">
        <w:rPr>
          <w:rFonts w:ascii="Times New Roman" w:eastAsia="Calibri" w:hAnsi="Times New Roman" w:cs="Times New Roman"/>
          <w:sz w:val="24"/>
          <w:szCs w:val="24"/>
        </w:rPr>
        <w:t>amples</w:t>
      </w:r>
      <w:r w:rsidR="00ED50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167AB">
        <w:rPr>
          <w:rFonts w:ascii="Times New Roman" w:eastAsia="Calibri" w:hAnsi="Times New Roman" w:cs="Times New Roman"/>
          <w:sz w:val="24"/>
          <w:szCs w:val="24"/>
        </w:rPr>
        <w:t xml:space="preserve">(West and East without black outline) were </w:t>
      </w:r>
      <w:r w:rsidR="00ED5066">
        <w:rPr>
          <w:rFonts w:ascii="Times New Roman" w:eastAsia="Calibri" w:hAnsi="Times New Roman" w:cs="Times New Roman"/>
          <w:sz w:val="24"/>
          <w:szCs w:val="24"/>
        </w:rPr>
        <w:t xml:space="preserve">well separated herein. Furthermore, samples from the mine mound and the overall restricted area are more similar based on sediment parameters. </w:t>
      </w:r>
      <w:r w:rsidR="003167AB">
        <w:rPr>
          <w:rFonts w:ascii="Times New Roman" w:eastAsia="Calibri" w:hAnsi="Times New Roman" w:cs="Times New Roman"/>
          <w:sz w:val="24"/>
          <w:szCs w:val="24"/>
        </w:rPr>
        <w:t>PC1</w:t>
      </w:r>
      <w:r w:rsidR="00D92E13">
        <w:rPr>
          <w:rFonts w:ascii="Times New Roman" w:eastAsia="Calibri" w:hAnsi="Times New Roman" w:cs="Times New Roman"/>
          <w:sz w:val="24"/>
          <w:szCs w:val="24"/>
        </w:rPr>
        <w:t xml:space="preserve"> explained 62.5</w:t>
      </w:r>
      <w:r w:rsidR="00ED5066">
        <w:rPr>
          <w:rFonts w:ascii="Times New Roman" w:eastAsia="Calibri" w:hAnsi="Times New Roman" w:cs="Times New Roman"/>
          <w:sz w:val="24"/>
          <w:szCs w:val="24"/>
        </w:rPr>
        <w:t xml:space="preserve">% variation, which likely correlated mostly with grain size fractions, the coarser </w:t>
      </w:r>
      <w:r w:rsidR="003167AB">
        <w:rPr>
          <w:rFonts w:ascii="Times New Roman" w:eastAsia="Calibri" w:hAnsi="Times New Roman" w:cs="Times New Roman"/>
          <w:sz w:val="24"/>
          <w:szCs w:val="24"/>
        </w:rPr>
        <w:t xml:space="preserve">directed </w:t>
      </w:r>
      <w:r w:rsidR="00ED5066">
        <w:rPr>
          <w:rFonts w:ascii="Times New Roman" w:eastAsia="Calibri" w:hAnsi="Times New Roman" w:cs="Times New Roman"/>
          <w:sz w:val="24"/>
          <w:szCs w:val="24"/>
        </w:rPr>
        <w:t>to the left and the finer to</w:t>
      </w:r>
      <w:r w:rsidR="003167AB">
        <w:rPr>
          <w:rFonts w:ascii="Times New Roman" w:eastAsia="Calibri" w:hAnsi="Times New Roman" w:cs="Times New Roman"/>
          <w:sz w:val="24"/>
          <w:szCs w:val="24"/>
        </w:rPr>
        <w:t>wards</w:t>
      </w:r>
      <w:r w:rsidR="00ED5066">
        <w:rPr>
          <w:rFonts w:ascii="Times New Roman" w:eastAsia="Calibri" w:hAnsi="Times New Roman" w:cs="Times New Roman"/>
          <w:sz w:val="24"/>
          <w:szCs w:val="24"/>
        </w:rPr>
        <w:t xml:space="preserve"> the right. It is shown that samples with and without TNT were well intermixed, which might be a reason for the lower classification scores achieved by sediment data.</w:t>
      </w:r>
    </w:p>
    <w:sectPr w:rsidR="00C01BFF" w:rsidRPr="005D1884" w:rsidSect="00B43A0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F47"/>
    <w:rsid w:val="00201686"/>
    <w:rsid w:val="002C4BC6"/>
    <w:rsid w:val="003167AB"/>
    <w:rsid w:val="003A1A00"/>
    <w:rsid w:val="00567F47"/>
    <w:rsid w:val="005A7AD2"/>
    <w:rsid w:val="005D1884"/>
    <w:rsid w:val="00807A59"/>
    <w:rsid w:val="008D70AA"/>
    <w:rsid w:val="00A959C5"/>
    <w:rsid w:val="00AE6B1E"/>
    <w:rsid w:val="00B43A0F"/>
    <w:rsid w:val="00B917F4"/>
    <w:rsid w:val="00BD3A89"/>
    <w:rsid w:val="00C01BFF"/>
    <w:rsid w:val="00D92E13"/>
    <w:rsid w:val="00ED5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692991-FD0E-4B8B-8AB5-22A7B2E9B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semiHidden/>
    <w:unhideWhenUsed/>
    <w:rsid w:val="00AE6B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 J</dc:creator>
  <cp:keywords/>
  <dc:description/>
  <cp:lastModifiedBy>R J</cp:lastModifiedBy>
  <cp:revision>2</cp:revision>
  <dcterms:created xsi:type="dcterms:W3CDTF">2021-09-22T16:20:00Z</dcterms:created>
  <dcterms:modified xsi:type="dcterms:W3CDTF">2021-09-22T16:20:00Z</dcterms:modified>
</cp:coreProperties>
</file>