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3748A" w14:textId="61EDC886" w:rsidR="00A7477A" w:rsidRPr="00FA5889" w:rsidRDefault="00FA5889" w:rsidP="00D867FF">
      <w:pPr>
        <w:spacing w:after="0" w:line="276" w:lineRule="auto"/>
        <w:rPr>
          <w:rFonts w:ascii="Times New Roman" w:hAnsi="Times New Roman" w:cs="Times New Roman"/>
          <w:sz w:val="24"/>
          <w:szCs w:val="24"/>
        </w:rPr>
      </w:pPr>
      <w:r w:rsidRPr="00FA5889">
        <w:rPr>
          <w:rFonts w:ascii="Times New Roman" w:hAnsi="Times New Roman" w:cs="Times New Roman"/>
          <w:sz w:val="24"/>
          <w:szCs w:val="24"/>
        </w:rPr>
        <w:t>Argon Supplementary Data</w:t>
      </w:r>
    </w:p>
    <w:p w14:paraId="3D1AA35B" w14:textId="77777777" w:rsidR="00A7477A" w:rsidRPr="00FA5889" w:rsidRDefault="00A7477A" w:rsidP="00D867FF">
      <w:pPr>
        <w:spacing w:after="0" w:line="276" w:lineRule="auto"/>
        <w:rPr>
          <w:rFonts w:ascii="Times New Roman" w:hAnsi="Times New Roman" w:cs="Times New Roman"/>
          <w:sz w:val="24"/>
          <w:szCs w:val="24"/>
          <w:vertAlign w:val="superscript"/>
        </w:rPr>
      </w:pPr>
    </w:p>
    <w:p w14:paraId="096F55DA" w14:textId="60829E05" w:rsidR="0003062A" w:rsidRPr="00FA5889" w:rsidRDefault="00042EDD" w:rsidP="00D867FF">
      <w:pPr>
        <w:spacing w:after="0" w:line="276" w:lineRule="auto"/>
        <w:rPr>
          <w:rFonts w:ascii="Times New Roman" w:hAnsi="Times New Roman" w:cs="Times New Roman"/>
          <w:b/>
          <w:sz w:val="24"/>
          <w:szCs w:val="24"/>
        </w:rPr>
      </w:pPr>
      <w:r w:rsidRPr="00FA5889">
        <w:rPr>
          <w:rFonts w:ascii="Times New Roman" w:hAnsi="Times New Roman" w:cs="Times New Roman"/>
          <w:b/>
          <w:sz w:val="24"/>
          <w:szCs w:val="24"/>
          <w:vertAlign w:val="superscript"/>
        </w:rPr>
        <w:t>40</w:t>
      </w:r>
      <w:r w:rsidRPr="00FA5889">
        <w:rPr>
          <w:rFonts w:ascii="Times New Roman" w:hAnsi="Times New Roman" w:cs="Times New Roman"/>
          <w:b/>
          <w:sz w:val="24"/>
          <w:szCs w:val="24"/>
        </w:rPr>
        <w:t>Ar/</w:t>
      </w:r>
      <w:r w:rsidRPr="00FA5889">
        <w:rPr>
          <w:rFonts w:ascii="Times New Roman" w:hAnsi="Times New Roman" w:cs="Times New Roman"/>
          <w:b/>
          <w:sz w:val="24"/>
          <w:szCs w:val="24"/>
          <w:vertAlign w:val="superscript"/>
        </w:rPr>
        <w:t>39</w:t>
      </w:r>
      <w:r w:rsidR="00EA3708" w:rsidRPr="00FA5889">
        <w:rPr>
          <w:rFonts w:ascii="Times New Roman" w:hAnsi="Times New Roman" w:cs="Times New Roman"/>
          <w:b/>
          <w:sz w:val="24"/>
          <w:szCs w:val="24"/>
        </w:rPr>
        <w:t>Ar methods</w:t>
      </w:r>
    </w:p>
    <w:p w14:paraId="4655BE53" w14:textId="3F46E539" w:rsidR="00DB1AD1" w:rsidRPr="00FA5889" w:rsidRDefault="00DB1AD1" w:rsidP="00DB1AD1">
      <w:pPr>
        <w:spacing w:after="0" w:line="240" w:lineRule="auto"/>
        <w:ind w:firstLine="720"/>
        <w:rPr>
          <w:rFonts w:ascii="Times New Roman" w:eastAsia="Times New Roman" w:hAnsi="Times New Roman" w:cs="Times New Roman"/>
          <w:sz w:val="24"/>
          <w:szCs w:val="24"/>
        </w:rPr>
      </w:pPr>
      <w:r w:rsidRPr="00FA5889">
        <w:rPr>
          <w:rFonts w:ascii="Times New Roman" w:eastAsia="Times New Roman" w:hAnsi="Times New Roman" w:cs="Times New Roman"/>
          <w:sz w:val="24"/>
          <w:szCs w:val="24"/>
        </w:rPr>
        <w:t>The analytical data are organized to comply with FAIR data reporting norms (see for in</w:t>
      </w:r>
      <w:r w:rsidR="00627898" w:rsidRPr="00FA5889">
        <w:rPr>
          <w:rFonts w:ascii="Times New Roman" w:eastAsia="Times New Roman" w:hAnsi="Times New Roman" w:cs="Times New Roman"/>
          <w:sz w:val="24"/>
          <w:szCs w:val="24"/>
        </w:rPr>
        <w:t xml:space="preserve">stance Schaen et al., 2020). </w:t>
      </w:r>
      <w:r w:rsidRPr="00FA5889">
        <w:rPr>
          <w:rFonts w:ascii="Times New Roman" w:eastAsia="Times New Roman" w:hAnsi="Times New Roman" w:cs="Times New Roman"/>
          <w:sz w:val="24"/>
          <w:szCs w:val="24"/>
        </w:rPr>
        <w:t>Excel workbook</w:t>
      </w:r>
      <w:r w:rsidR="00FB0403" w:rsidRPr="00FA5889">
        <w:rPr>
          <w:rFonts w:ascii="Times New Roman" w:eastAsia="Times New Roman" w:hAnsi="Times New Roman" w:cs="Times New Roman"/>
          <w:sz w:val="24"/>
          <w:szCs w:val="24"/>
        </w:rPr>
        <w:t>s</w:t>
      </w:r>
      <w:r w:rsidRPr="00FA5889">
        <w:rPr>
          <w:rFonts w:ascii="Times New Roman" w:eastAsia="Times New Roman" w:hAnsi="Times New Roman" w:cs="Times New Roman"/>
          <w:sz w:val="24"/>
          <w:szCs w:val="24"/>
        </w:rPr>
        <w:t xml:space="preserve"> </w:t>
      </w:r>
      <w:r w:rsidR="00FB0403" w:rsidRPr="00FA5889">
        <w:rPr>
          <w:rFonts w:ascii="Times New Roman" w:eastAsia="Times New Roman" w:hAnsi="Times New Roman" w:cs="Times New Roman"/>
          <w:sz w:val="24"/>
          <w:szCs w:val="24"/>
        </w:rPr>
        <w:t>are</w:t>
      </w:r>
      <w:r w:rsidRPr="00FA5889">
        <w:rPr>
          <w:rFonts w:ascii="Times New Roman" w:eastAsia="Times New Roman" w:hAnsi="Times New Roman" w:cs="Times New Roman"/>
          <w:sz w:val="24"/>
          <w:szCs w:val="24"/>
        </w:rPr>
        <w:t xml:space="preserve"> provided with data formatted within a variety of worksheets to facilitate ease of data viewing. Data are presented in isotope ratio format along with raw intensity </w:t>
      </w:r>
      <w:r w:rsidR="00FA5889" w:rsidRPr="00FA5889">
        <w:rPr>
          <w:rFonts w:ascii="Times New Roman" w:eastAsia="Times New Roman" w:hAnsi="Times New Roman" w:cs="Times New Roman"/>
          <w:sz w:val="24"/>
          <w:szCs w:val="24"/>
        </w:rPr>
        <w:t>format</w:t>
      </w:r>
      <w:r w:rsidR="00FB0403" w:rsidRPr="00FA5889">
        <w:rPr>
          <w:rFonts w:ascii="Times New Roman" w:eastAsia="Times New Roman" w:hAnsi="Times New Roman" w:cs="Times New Roman"/>
          <w:sz w:val="24"/>
          <w:szCs w:val="24"/>
        </w:rPr>
        <w:t xml:space="preserve">. </w:t>
      </w:r>
    </w:p>
    <w:p w14:paraId="0F3D3C74" w14:textId="6FA68FD9" w:rsidR="0003062A" w:rsidRPr="00FA5889" w:rsidRDefault="00FA5889" w:rsidP="00EE4D8E">
      <w:pPr>
        <w:spacing w:after="0" w:line="240" w:lineRule="auto"/>
        <w:ind w:firstLine="720"/>
        <w:rPr>
          <w:rFonts w:ascii="Times New Roman" w:hAnsi="Times New Roman" w:cs="Times New Roman"/>
          <w:sz w:val="24"/>
          <w:szCs w:val="24"/>
        </w:rPr>
      </w:pPr>
      <w:r w:rsidRPr="00FA5889">
        <w:rPr>
          <w:rFonts w:ascii="Times New Roman" w:eastAsia="Times New Roman" w:hAnsi="Times New Roman" w:cs="Times New Roman"/>
          <w:sz w:val="24"/>
          <w:szCs w:val="24"/>
        </w:rPr>
        <w:t xml:space="preserve">Sanidine and plagioclase were separated with standard methods that involved coarse crushing and sieving to the </w:t>
      </w:r>
      <w:proofErr w:type="gramStart"/>
      <w:r w:rsidRPr="00FA5889">
        <w:rPr>
          <w:rFonts w:ascii="Times New Roman" w:eastAsia="Times New Roman" w:hAnsi="Times New Roman" w:cs="Times New Roman"/>
          <w:sz w:val="24"/>
          <w:szCs w:val="24"/>
        </w:rPr>
        <w:t>32-45 mesh</w:t>
      </w:r>
      <w:proofErr w:type="gramEnd"/>
      <w:r w:rsidRPr="00FA5889">
        <w:rPr>
          <w:rFonts w:ascii="Times New Roman" w:eastAsia="Times New Roman" w:hAnsi="Times New Roman" w:cs="Times New Roman"/>
          <w:sz w:val="24"/>
          <w:szCs w:val="24"/>
        </w:rPr>
        <w:t xml:space="preserve"> fraction. T</w:t>
      </w:r>
      <w:bookmarkStart w:id="0" w:name="_GoBack"/>
      <w:bookmarkEnd w:id="0"/>
      <w:r w:rsidRPr="00FA5889">
        <w:rPr>
          <w:rFonts w:ascii="Times New Roman" w:eastAsia="Times New Roman" w:hAnsi="Times New Roman" w:cs="Times New Roman"/>
          <w:sz w:val="24"/>
          <w:szCs w:val="24"/>
        </w:rPr>
        <w:t xml:space="preserve">he sample was treated in dilute HF for 5 minutes to remove adhering glass and matrix and the thoroughly washed in distilled water in the ultrasonic. Sanidine and plagioclase were </w:t>
      </w:r>
      <w:proofErr w:type="gramStart"/>
      <w:r w:rsidRPr="00FA5889">
        <w:rPr>
          <w:rFonts w:ascii="Times New Roman" w:eastAsia="Times New Roman" w:hAnsi="Times New Roman" w:cs="Times New Roman"/>
          <w:sz w:val="24"/>
          <w:szCs w:val="24"/>
        </w:rPr>
        <w:t>hand-picked</w:t>
      </w:r>
      <w:proofErr w:type="gramEnd"/>
      <w:r w:rsidRPr="00FA5889">
        <w:rPr>
          <w:rFonts w:ascii="Times New Roman" w:eastAsia="Times New Roman" w:hAnsi="Times New Roman" w:cs="Times New Roman"/>
          <w:sz w:val="24"/>
          <w:szCs w:val="24"/>
        </w:rPr>
        <w:t xml:space="preserve"> while grains were</w:t>
      </w:r>
      <w:r w:rsidR="00042EDD" w:rsidRPr="00FA5889">
        <w:rPr>
          <w:rFonts w:ascii="Times New Roman" w:eastAsia="Times New Roman" w:hAnsi="Times New Roman" w:cs="Times New Roman"/>
          <w:sz w:val="24"/>
          <w:szCs w:val="24"/>
        </w:rPr>
        <w:t xml:space="preserve"> immersed in wintergreen oil while being view</w:t>
      </w:r>
      <w:r w:rsidR="006C11EF" w:rsidRPr="00FA5889">
        <w:rPr>
          <w:rFonts w:ascii="Times New Roman" w:eastAsia="Times New Roman" w:hAnsi="Times New Roman" w:cs="Times New Roman"/>
          <w:sz w:val="24"/>
          <w:szCs w:val="24"/>
        </w:rPr>
        <w:t>ed</w:t>
      </w:r>
      <w:r w:rsidR="00042EDD" w:rsidRPr="00FA5889">
        <w:rPr>
          <w:rFonts w:ascii="Times New Roman" w:eastAsia="Times New Roman" w:hAnsi="Times New Roman" w:cs="Times New Roman"/>
          <w:sz w:val="24"/>
          <w:szCs w:val="24"/>
        </w:rPr>
        <w:t xml:space="preserve"> under a polarizing binocular microscope. </w:t>
      </w:r>
      <w:r w:rsidRPr="00FA5889">
        <w:rPr>
          <w:rFonts w:ascii="Times New Roman" w:eastAsia="Times New Roman" w:hAnsi="Times New Roman" w:cs="Times New Roman"/>
          <w:sz w:val="24"/>
          <w:szCs w:val="24"/>
        </w:rPr>
        <w:t xml:space="preserve">Following </w:t>
      </w:r>
      <w:proofErr w:type="gramStart"/>
      <w:r w:rsidRPr="00FA5889">
        <w:rPr>
          <w:rFonts w:ascii="Times New Roman" w:eastAsia="Times New Roman" w:hAnsi="Times New Roman" w:cs="Times New Roman"/>
          <w:sz w:val="24"/>
          <w:szCs w:val="24"/>
        </w:rPr>
        <w:t>hand-picking</w:t>
      </w:r>
      <w:proofErr w:type="gramEnd"/>
      <w:r w:rsidR="0031267B">
        <w:rPr>
          <w:rFonts w:ascii="Times New Roman" w:eastAsia="Times New Roman" w:hAnsi="Times New Roman" w:cs="Times New Roman"/>
          <w:sz w:val="24"/>
          <w:szCs w:val="24"/>
        </w:rPr>
        <w:t>,</w:t>
      </w:r>
      <w:r w:rsidRPr="00FA5889">
        <w:rPr>
          <w:rFonts w:ascii="Times New Roman" w:eastAsia="Times New Roman" w:hAnsi="Times New Roman" w:cs="Times New Roman"/>
          <w:sz w:val="24"/>
          <w:szCs w:val="24"/>
        </w:rPr>
        <w:t xml:space="preserve"> the crystals were ultrasonically cleaned in acetone followed by final rinsing in distilled water. </w:t>
      </w:r>
    </w:p>
    <w:p w14:paraId="3B44E0B8" w14:textId="14C5402E" w:rsidR="0003062A" w:rsidRPr="00FA5889" w:rsidRDefault="00FA5889" w:rsidP="00EE4D8E">
      <w:pPr>
        <w:spacing w:after="0" w:line="240" w:lineRule="auto"/>
        <w:ind w:firstLine="720"/>
        <w:rPr>
          <w:rFonts w:ascii="Times New Roman" w:hAnsi="Times New Roman" w:cs="Times New Roman"/>
          <w:sz w:val="24"/>
          <w:szCs w:val="24"/>
        </w:rPr>
      </w:pPr>
      <w:r w:rsidRPr="00FA5889">
        <w:rPr>
          <w:rFonts w:ascii="Times New Roman" w:eastAsia="Times New Roman" w:hAnsi="Times New Roman" w:cs="Times New Roman"/>
          <w:sz w:val="24"/>
          <w:szCs w:val="24"/>
        </w:rPr>
        <w:t>The s</w:t>
      </w:r>
      <w:r w:rsidR="00DF4236" w:rsidRPr="00FA5889">
        <w:rPr>
          <w:rFonts w:ascii="Times New Roman" w:eastAsia="Times New Roman" w:hAnsi="Times New Roman" w:cs="Times New Roman"/>
          <w:sz w:val="24"/>
          <w:szCs w:val="24"/>
        </w:rPr>
        <w:t>ample</w:t>
      </w:r>
      <w:r w:rsidR="0031267B">
        <w:rPr>
          <w:rFonts w:ascii="Times New Roman" w:eastAsia="Times New Roman" w:hAnsi="Times New Roman" w:cs="Times New Roman"/>
          <w:sz w:val="24"/>
          <w:szCs w:val="24"/>
        </w:rPr>
        <w:t>s</w:t>
      </w:r>
      <w:r w:rsidR="0003062A" w:rsidRPr="00FA5889">
        <w:rPr>
          <w:rFonts w:ascii="Times New Roman" w:eastAsia="Times New Roman" w:hAnsi="Times New Roman" w:cs="Times New Roman"/>
          <w:sz w:val="24"/>
          <w:szCs w:val="24"/>
        </w:rPr>
        <w:t xml:space="preserve"> were irradiated </w:t>
      </w:r>
      <w:r w:rsidRPr="00FA5889">
        <w:rPr>
          <w:rFonts w:ascii="Times New Roman" w:eastAsia="Times New Roman" w:hAnsi="Times New Roman" w:cs="Times New Roman"/>
          <w:sz w:val="24"/>
          <w:szCs w:val="24"/>
        </w:rPr>
        <w:t>in the central thimble at the USGS</w:t>
      </w:r>
      <w:r w:rsidR="00EA3708" w:rsidRPr="00FA5889">
        <w:rPr>
          <w:rFonts w:ascii="Times New Roman" w:eastAsia="Times New Roman" w:hAnsi="Times New Roman" w:cs="Times New Roman"/>
          <w:sz w:val="24"/>
          <w:szCs w:val="24"/>
        </w:rPr>
        <w:t xml:space="preserve"> </w:t>
      </w:r>
      <w:r w:rsidR="0003062A" w:rsidRPr="00FA5889">
        <w:rPr>
          <w:rFonts w:ascii="Times New Roman" w:eastAsia="Times New Roman" w:hAnsi="Times New Roman" w:cs="Times New Roman"/>
          <w:sz w:val="24"/>
          <w:szCs w:val="24"/>
        </w:rPr>
        <w:t>TRIGA reactor in Denver, Colorado</w:t>
      </w:r>
      <w:r w:rsidRPr="00FA5889">
        <w:rPr>
          <w:rFonts w:ascii="Times New Roman" w:eastAsia="Times New Roman" w:hAnsi="Times New Roman" w:cs="Times New Roman"/>
          <w:sz w:val="24"/>
          <w:szCs w:val="24"/>
        </w:rPr>
        <w:t xml:space="preserve"> for 16 hours along with</w:t>
      </w:r>
      <w:r w:rsidR="0003062A" w:rsidRPr="00FA5889">
        <w:rPr>
          <w:rFonts w:ascii="Times New Roman" w:eastAsia="Times New Roman" w:hAnsi="Times New Roman" w:cs="Times New Roman"/>
          <w:sz w:val="24"/>
          <w:szCs w:val="24"/>
        </w:rPr>
        <w:t xml:space="preserve"> Fish Canyon </w:t>
      </w:r>
      <w:r w:rsidR="00DF4236" w:rsidRPr="00FA5889">
        <w:rPr>
          <w:rFonts w:ascii="Times New Roman" w:eastAsia="Times New Roman" w:hAnsi="Times New Roman" w:cs="Times New Roman"/>
          <w:sz w:val="24"/>
          <w:szCs w:val="24"/>
        </w:rPr>
        <w:t>s</w:t>
      </w:r>
      <w:r w:rsidR="0003062A" w:rsidRPr="00FA5889">
        <w:rPr>
          <w:rFonts w:ascii="Times New Roman" w:eastAsia="Times New Roman" w:hAnsi="Times New Roman" w:cs="Times New Roman"/>
          <w:sz w:val="24"/>
          <w:szCs w:val="24"/>
        </w:rPr>
        <w:t xml:space="preserve">anidine interlaboratory standard FC-2 </w:t>
      </w:r>
      <w:r w:rsidR="0031267B">
        <w:rPr>
          <w:rFonts w:ascii="Times New Roman" w:eastAsia="Times New Roman" w:hAnsi="Times New Roman" w:cs="Times New Roman"/>
          <w:sz w:val="24"/>
          <w:szCs w:val="24"/>
        </w:rPr>
        <w:t xml:space="preserve">located in 8 holes within a 24-hole irradiation disk. </w:t>
      </w:r>
      <w:r w:rsidRPr="00FA5889">
        <w:rPr>
          <w:rFonts w:ascii="Times New Roman" w:eastAsia="Times New Roman" w:hAnsi="Times New Roman" w:cs="Times New Roman"/>
          <w:sz w:val="24"/>
          <w:szCs w:val="24"/>
        </w:rPr>
        <w:t>Six</w:t>
      </w:r>
      <w:r w:rsidR="004E152A" w:rsidRPr="00FA5889">
        <w:rPr>
          <w:rFonts w:ascii="Times New Roman" w:eastAsia="Times New Roman" w:hAnsi="Times New Roman" w:cs="Times New Roman"/>
          <w:sz w:val="24"/>
          <w:szCs w:val="24"/>
        </w:rPr>
        <w:t xml:space="preserve"> grains from each </w:t>
      </w:r>
      <w:r w:rsidR="00EA3708" w:rsidRPr="00FA5889">
        <w:rPr>
          <w:rFonts w:ascii="Times New Roman" w:eastAsia="Times New Roman" w:hAnsi="Times New Roman" w:cs="Times New Roman"/>
          <w:sz w:val="24"/>
          <w:szCs w:val="24"/>
        </w:rPr>
        <w:t xml:space="preserve">monitor </w:t>
      </w:r>
      <w:r w:rsidR="004E152A" w:rsidRPr="00FA5889">
        <w:rPr>
          <w:rFonts w:ascii="Times New Roman" w:eastAsia="Times New Roman" w:hAnsi="Times New Roman" w:cs="Times New Roman"/>
          <w:sz w:val="24"/>
          <w:szCs w:val="24"/>
        </w:rPr>
        <w:t xml:space="preserve">hole are analyzed and the J-value of the unknown locations is determined with a planar fit to </w:t>
      </w:r>
      <w:r w:rsidR="00EA3708" w:rsidRPr="00FA5889">
        <w:rPr>
          <w:rFonts w:ascii="Times New Roman" w:eastAsia="Times New Roman" w:hAnsi="Times New Roman" w:cs="Times New Roman"/>
          <w:sz w:val="24"/>
          <w:szCs w:val="24"/>
        </w:rPr>
        <w:t>the</w:t>
      </w:r>
      <w:r w:rsidR="004E152A" w:rsidRPr="00FA5889">
        <w:rPr>
          <w:rFonts w:ascii="Times New Roman" w:eastAsia="Times New Roman" w:hAnsi="Times New Roman" w:cs="Times New Roman"/>
          <w:sz w:val="24"/>
          <w:szCs w:val="24"/>
        </w:rPr>
        <w:t xml:space="preserve"> </w:t>
      </w:r>
      <w:r w:rsidR="00EA3708" w:rsidRPr="00FA5889">
        <w:rPr>
          <w:rFonts w:ascii="Times New Roman" w:eastAsia="Times New Roman" w:hAnsi="Times New Roman" w:cs="Times New Roman"/>
          <w:sz w:val="24"/>
          <w:szCs w:val="24"/>
        </w:rPr>
        <w:t xml:space="preserve">appropriate </w:t>
      </w:r>
      <w:r w:rsidR="004E152A" w:rsidRPr="00FA5889">
        <w:rPr>
          <w:rFonts w:ascii="Times New Roman" w:eastAsia="Times New Roman" w:hAnsi="Times New Roman" w:cs="Times New Roman"/>
          <w:sz w:val="24"/>
          <w:szCs w:val="24"/>
        </w:rPr>
        <w:t xml:space="preserve">flux monitor locations. </w:t>
      </w:r>
      <w:r w:rsidR="0003062A" w:rsidRPr="00FA5889">
        <w:rPr>
          <w:rFonts w:ascii="Times New Roman" w:eastAsia="Times New Roman" w:hAnsi="Times New Roman" w:cs="Times New Roman"/>
          <w:sz w:val="24"/>
          <w:szCs w:val="24"/>
        </w:rPr>
        <w:t xml:space="preserve">FC-2 is assigned an age of 28.201 Ma </w:t>
      </w:r>
      <w:r w:rsidR="00EE4D8E" w:rsidRPr="00FA5889">
        <w:rPr>
          <w:rFonts w:ascii="Times New Roman" w:eastAsia="Times New Roman" w:hAnsi="Times New Roman" w:cs="Times New Roman"/>
          <w:sz w:val="24"/>
          <w:szCs w:val="24"/>
        </w:rPr>
        <w:fldChar w:fldCharType="begin"/>
      </w:r>
      <w:r w:rsidR="00EE4D8E" w:rsidRPr="00FA5889">
        <w:rPr>
          <w:rFonts w:ascii="Times New Roman" w:eastAsia="Times New Roman" w:hAnsi="Times New Roman" w:cs="Times New Roman"/>
          <w:sz w:val="24"/>
          <w:szCs w:val="24"/>
        </w:rPr>
        <w:instrText xml:space="preserve"> ADDIN EN.CITE &lt;EndNote&gt;&lt;Cite&gt;&lt;Author&gt;Kuiper&lt;/Author&gt;&lt;Year&gt;2008&lt;/Year&gt;&lt;RecNum&gt;3544&lt;/RecNum&gt;&lt;DisplayText&gt;(Kuiper et al., 2008)&lt;/DisplayText&gt;&lt;record&gt;&lt;rec-number&gt;3544&lt;/rec-number&gt;&lt;foreign-keys&gt;&lt;key app="EN" db-id="zpdxvxfxupvz05e2er6vf0di2wt09xwf22dt" timestamp="1453643017"&gt;3544&lt;/key&gt;&lt;/foreign-keys&gt;&lt;ref-type name="Journal Article"&gt;17&lt;/ref-type&gt;&lt;contributors&gt;&lt;authors&gt;&lt;author&gt;Kuiper, KF&lt;/author&gt;&lt;author&gt;Deino, A&lt;/author&gt;&lt;author&gt;Hilgen, FJ&lt;/author&gt;&lt;author&gt;Krijgsman, W&lt;/author&gt;&lt;author&gt;Renne, PR&lt;/author&gt;&lt;author&gt;Wijbrans, JR&lt;/author&gt;&lt;/authors&gt;&lt;/contributors&gt;&lt;titles&gt;&lt;title&gt;Synchronizing rock clocks of Earth history&lt;/title&gt;&lt;secondary-title&gt;science&lt;/secondary-title&gt;&lt;/titles&gt;&lt;periodical&gt;&lt;full-title&gt;Science&lt;/full-title&gt;&lt;/periodical&gt;&lt;pages&gt;500-504&lt;/pages&gt;&lt;volume&gt;320&lt;/volume&gt;&lt;number&gt;5875&lt;/number&gt;&lt;dates&gt;&lt;year&gt;2008&lt;/year&gt;&lt;/dates&gt;&lt;isbn&gt;0036-8075&lt;/isbn&gt;&lt;urls&gt;&lt;/urls&gt;&lt;/record&gt;&lt;/Cite&gt;&lt;/EndNote&gt;</w:instrText>
      </w:r>
      <w:r w:rsidR="00EE4D8E" w:rsidRPr="00FA5889">
        <w:rPr>
          <w:rFonts w:ascii="Times New Roman" w:eastAsia="Times New Roman" w:hAnsi="Times New Roman" w:cs="Times New Roman"/>
          <w:sz w:val="24"/>
          <w:szCs w:val="24"/>
        </w:rPr>
        <w:fldChar w:fldCharType="separate"/>
      </w:r>
      <w:r w:rsidR="00EE4D8E" w:rsidRPr="00FA5889">
        <w:rPr>
          <w:rFonts w:ascii="Times New Roman" w:eastAsia="Times New Roman" w:hAnsi="Times New Roman" w:cs="Times New Roman"/>
          <w:noProof/>
          <w:sz w:val="24"/>
          <w:szCs w:val="24"/>
        </w:rPr>
        <w:t>(Kuiper et al., 2008)</w:t>
      </w:r>
      <w:r w:rsidR="00EE4D8E" w:rsidRPr="00FA5889">
        <w:rPr>
          <w:rFonts w:ascii="Times New Roman" w:eastAsia="Times New Roman" w:hAnsi="Times New Roman" w:cs="Times New Roman"/>
          <w:sz w:val="24"/>
          <w:szCs w:val="24"/>
        </w:rPr>
        <w:fldChar w:fldCharType="end"/>
      </w:r>
      <w:r w:rsidR="00EE4D8E" w:rsidRPr="00FA5889">
        <w:rPr>
          <w:rFonts w:ascii="Times New Roman" w:eastAsia="Times New Roman" w:hAnsi="Times New Roman" w:cs="Times New Roman"/>
          <w:sz w:val="24"/>
          <w:szCs w:val="24"/>
        </w:rPr>
        <w:t xml:space="preserve"> </w:t>
      </w:r>
      <w:r w:rsidR="0003062A" w:rsidRPr="00FA5889">
        <w:rPr>
          <w:rFonts w:ascii="Times New Roman" w:eastAsia="Times New Roman" w:hAnsi="Times New Roman" w:cs="Times New Roman"/>
          <w:sz w:val="24"/>
          <w:szCs w:val="24"/>
        </w:rPr>
        <w:t xml:space="preserve">and all ages are calculated with a </w:t>
      </w:r>
      <w:r w:rsidR="0003062A" w:rsidRPr="00FA5889">
        <w:rPr>
          <w:rFonts w:ascii="Times New Roman" w:eastAsia="Times New Roman" w:hAnsi="Times New Roman" w:cs="Times New Roman"/>
          <w:sz w:val="24"/>
          <w:szCs w:val="24"/>
          <w:vertAlign w:val="superscript"/>
        </w:rPr>
        <w:t>40</w:t>
      </w:r>
      <w:r w:rsidR="006C11EF" w:rsidRPr="00FA5889">
        <w:rPr>
          <w:rFonts w:ascii="Times New Roman" w:eastAsia="Times New Roman" w:hAnsi="Times New Roman" w:cs="Times New Roman"/>
          <w:sz w:val="24"/>
          <w:szCs w:val="24"/>
        </w:rPr>
        <w:t>K decay constant of 5.463</w:t>
      </w:r>
      <w:r w:rsidR="0003062A" w:rsidRPr="00FA5889">
        <w:rPr>
          <w:rFonts w:ascii="Times New Roman" w:eastAsia="Times New Roman" w:hAnsi="Times New Roman" w:cs="Times New Roman"/>
          <w:sz w:val="24"/>
          <w:szCs w:val="24"/>
        </w:rPr>
        <w:t xml:space="preserve">e-10 /a </w:t>
      </w:r>
      <w:r w:rsidR="00EE4D8E" w:rsidRPr="00FA5889">
        <w:rPr>
          <w:rFonts w:ascii="Times New Roman" w:eastAsia="Times New Roman" w:hAnsi="Times New Roman" w:cs="Times New Roman"/>
          <w:sz w:val="24"/>
          <w:szCs w:val="24"/>
        </w:rPr>
        <w:fldChar w:fldCharType="begin"/>
      </w:r>
      <w:r w:rsidR="00EE4D8E" w:rsidRPr="00FA5889">
        <w:rPr>
          <w:rFonts w:ascii="Times New Roman" w:eastAsia="Times New Roman" w:hAnsi="Times New Roman" w:cs="Times New Roman"/>
          <w:sz w:val="24"/>
          <w:szCs w:val="24"/>
        </w:rPr>
        <w:instrText xml:space="preserve"> ADDIN EN.CITE &lt;EndNote&gt;&lt;Cite&gt;&lt;Author&gt;Min&lt;/Author&gt;&lt;Year&gt;2000&lt;/Year&gt;&lt;RecNum&gt;3545&lt;/RecNum&gt;&lt;DisplayText&gt;(Min et al., 2000)&lt;/DisplayText&gt;&lt;record&gt;&lt;rec-number&gt;3545&lt;/rec-number&gt;&lt;foreign-keys&gt;&lt;key app="EN" db-id="zpdxvxfxupvz05e2er6vf0di2wt09xwf22dt" timestamp="1453643060"&gt;3545&lt;/key&gt;&lt;/foreign-keys&gt;&lt;ref-type name="Journal Article"&gt;17&lt;/ref-type&gt;&lt;contributors&gt;&lt;authors&gt;&lt;author&gt;Min, Kyoungwon&lt;/author&gt;&lt;author&gt;Mundil, Roland&lt;/author&gt;&lt;author&gt;Renne, Paul R&lt;/author&gt;&lt;author&gt;Ludwig, Kenneth R&lt;/author&gt;&lt;/authors&gt;&lt;/contributors&gt;&lt;titles&gt;&lt;title&gt;A test for systematic errors in 40 Ar/39 Ar geochronology through comparison with U/Pb analysis of a 1.1-Ga rhyolite&lt;/title&gt;&lt;secondary-title&gt;Geochimica et Cosmochimica Acta&lt;/secondary-title&gt;&lt;/titles&gt;&lt;periodical&gt;&lt;full-title&gt;Geochimica Et Cosmochimica Acta&lt;/full-title&gt;&lt;abbr-1&gt;Geochim Cosmochim Ac&lt;/abbr-1&gt;&lt;/periodical&gt;&lt;pages&gt;73-98&lt;/pages&gt;&lt;volume&gt;64&lt;/volume&gt;&lt;number&gt;1&lt;/number&gt;&lt;dates&gt;&lt;year&gt;2000&lt;/year&gt;&lt;/dates&gt;&lt;isbn&gt;0016-7037&lt;/isbn&gt;&lt;urls&gt;&lt;/urls&gt;&lt;/record&gt;&lt;/Cite&gt;&lt;/EndNote&gt;</w:instrText>
      </w:r>
      <w:r w:rsidR="00EE4D8E" w:rsidRPr="00FA5889">
        <w:rPr>
          <w:rFonts w:ascii="Times New Roman" w:eastAsia="Times New Roman" w:hAnsi="Times New Roman" w:cs="Times New Roman"/>
          <w:sz w:val="24"/>
          <w:szCs w:val="24"/>
        </w:rPr>
        <w:fldChar w:fldCharType="separate"/>
      </w:r>
      <w:r w:rsidR="00EE4D8E" w:rsidRPr="00FA5889">
        <w:rPr>
          <w:rFonts w:ascii="Times New Roman" w:eastAsia="Times New Roman" w:hAnsi="Times New Roman" w:cs="Times New Roman"/>
          <w:noProof/>
          <w:sz w:val="24"/>
          <w:szCs w:val="24"/>
        </w:rPr>
        <w:t>(Min et al., 2000)</w:t>
      </w:r>
      <w:r w:rsidR="00EE4D8E" w:rsidRPr="00FA5889">
        <w:rPr>
          <w:rFonts w:ascii="Times New Roman" w:eastAsia="Times New Roman" w:hAnsi="Times New Roman" w:cs="Times New Roman"/>
          <w:sz w:val="24"/>
          <w:szCs w:val="24"/>
        </w:rPr>
        <w:fldChar w:fldCharType="end"/>
      </w:r>
      <w:r w:rsidR="00DF4236" w:rsidRPr="00FA5889">
        <w:rPr>
          <w:rFonts w:ascii="Times New Roman" w:eastAsia="Times New Roman" w:hAnsi="Times New Roman" w:cs="Times New Roman"/>
          <w:sz w:val="24"/>
          <w:szCs w:val="24"/>
        </w:rPr>
        <w:t xml:space="preserve"> while i</w:t>
      </w:r>
      <w:r w:rsidR="005C72B5" w:rsidRPr="00FA5889">
        <w:rPr>
          <w:rFonts w:ascii="Times New Roman" w:eastAsia="Times New Roman" w:hAnsi="Times New Roman" w:cs="Times New Roman"/>
          <w:sz w:val="24"/>
          <w:szCs w:val="24"/>
        </w:rPr>
        <w:t>sotope abundances</w:t>
      </w:r>
      <w:r w:rsidR="00DF4236" w:rsidRPr="00FA5889">
        <w:rPr>
          <w:rFonts w:ascii="Times New Roman" w:eastAsia="Times New Roman" w:hAnsi="Times New Roman" w:cs="Times New Roman"/>
          <w:sz w:val="24"/>
          <w:szCs w:val="24"/>
        </w:rPr>
        <w:t xml:space="preserve"> are</w:t>
      </w:r>
      <w:r w:rsidR="005C72B5" w:rsidRPr="00FA5889">
        <w:rPr>
          <w:rFonts w:ascii="Times New Roman" w:eastAsia="Times New Roman" w:hAnsi="Times New Roman" w:cs="Times New Roman"/>
          <w:sz w:val="24"/>
          <w:szCs w:val="24"/>
        </w:rPr>
        <w:t xml:space="preserve"> after Steiger and </w:t>
      </w:r>
      <w:proofErr w:type="spellStart"/>
      <w:r w:rsidR="005C72B5" w:rsidRPr="00FA5889">
        <w:rPr>
          <w:rFonts w:ascii="Times New Roman" w:eastAsia="Times New Roman" w:hAnsi="Times New Roman" w:cs="Times New Roman"/>
          <w:sz w:val="24"/>
          <w:szCs w:val="24"/>
        </w:rPr>
        <w:t>Jager</w:t>
      </w:r>
      <w:proofErr w:type="spellEnd"/>
      <w:r w:rsidR="005C72B5" w:rsidRPr="00FA5889">
        <w:rPr>
          <w:rFonts w:ascii="Times New Roman" w:eastAsia="Times New Roman" w:hAnsi="Times New Roman" w:cs="Times New Roman"/>
          <w:sz w:val="24"/>
          <w:szCs w:val="24"/>
        </w:rPr>
        <w:t xml:space="preserve"> (1977).</w:t>
      </w:r>
    </w:p>
    <w:p w14:paraId="2350B947" w14:textId="0C3FD451" w:rsidR="008E1AF1" w:rsidRPr="00FA5889" w:rsidRDefault="0003062A" w:rsidP="00EE4D8E">
      <w:pPr>
        <w:spacing w:after="0" w:line="240" w:lineRule="auto"/>
        <w:ind w:firstLine="720"/>
        <w:rPr>
          <w:rFonts w:ascii="Times New Roman" w:hAnsi="Times New Roman" w:cs="Times New Roman"/>
          <w:sz w:val="24"/>
          <w:szCs w:val="24"/>
        </w:rPr>
      </w:pPr>
      <w:r w:rsidRPr="00FA5889">
        <w:rPr>
          <w:rFonts w:ascii="Times New Roman" w:eastAsia="Times New Roman" w:hAnsi="Times New Roman" w:cs="Times New Roman"/>
          <w:sz w:val="24"/>
          <w:szCs w:val="24"/>
        </w:rPr>
        <w:t xml:space="preserve">After irradiation, </w:t>
      </w:r>
      <w:r w:rsidR="004E152A" w:rsidRPr="00FA5889">
        <w:rPr>
          <w:rFonts w:ascii="Times New Roman" w:eastAsia="Times New Roman" w:hAnsi="Times New Roman" w:cs="Times New Roman"/>
          <w:sz w:val="24"/>
          <w:szCs w:val="24"/>
        </w:rPr>
        <w:t xml:space="preserve">monitors and unknowns were </w:t>
      </w:r>
      <w:r w:rsidRPr="00FA5889">
        <w:rPr>
          <w:rFonts w:ascii="Times New Roman" w:eastAsia="Times New Roman" w:hAnsi="Times New Roman" w:cs="Times New Roman"/>
          <w:sz w:val="24"/>
          <w:szCs w:val="24"/>
        </w:rPr>
        <w:t xml:space="preserve">loaded </w:t>
      </w:r>
      <w:r w:rsidRPr="00FA5889">
        <w:rPr>
          <w:rFonts w:ascii="Times New Roman" w:hAnsi="Times New Roman" w:cs="Times New Roman"/>
          <w:sz w:val="24"/>
          <w:szCs w:val="24"/>
        </w:rPr>
        <w:t xml:space="preserve">into </w:t>
      </w:r>
      <w:r w:rsidR="004E152A" w:rsidRPr="00FA5889">
        <w:rPr>
          <w:rFonts w:ascii="Times New Roman" w:hAnsi="Times New Roman" w:cs="Times New Roman"/>
          <w:sz w:val="24"/>
          <w:szCs w:val="24"/>
        </w:rPr>
        <w:t>stainless steel</w:t>
      </w:r>
      <w:r w:rsidRPr="00FA5889">
        <w:rPr>
          <w:rFonts w:ascii="Times New Roman" w:hAnsi="Times New Roman" w:cs="Times New Roman"/>
          <w:sz w:val="24"/>
          <w:szCs w:val="24"/>
        </w:rPr>
        <w:t xml:space="preserve"> trays, </w:t>
      </w:r>
      <w:r w:rsidR="008E1AF1" w:rsidRPr="00FA5889">
        <w:rPr>
          <w:rFonts w:ascii="Times New Roman" w:hAnsi="Times New Roman" w:cs="Times New Roman"/>
          <w:sz w:val="24"/>
          <w:szCs w:val="24"/>
        </w:rPr>
        <w:t>evacuated</w:t>
      </w:r>
      <w:r w:rsidRPr="00FA5889">
        <w:rPr>
          <w:rFonts w:ascii="Times New Roman" w:hAnsi="Times New Roman" w:cs="Times New Roman"/>
          <w:sz w:val="24"/>
          <w:szCs w:val="24"/>
        </w:rPr>
        <w:t xml:space="preserve"> </w:t>
      </w:r>
      <w:r w:rsidRPr="00FA5889">
        <w:rPr>
          <w:rFonts w:ascii="Times New Roman" w:eastAsia="Times New Roman" w:hAnsi="Times New Roman" w:cs="Times New Roman"/>
          <w:sz w:val="24"/>
          <w:szCs w:val="24"/>
        </w:rPr>
        <w:t xml:space="preserve">and baked at </w:t>
      </w:r>
      <w:r w:rsidR="00FA5889" w:rsidRPr="00FA5889">
        <w:rPr>
          <w:rFonts w:ascii="Times New Roman" w:eastAsia="Times New Roman" w:hAnsi="Times New Roman" w:cs="Times New Roman"/>
          <w:sz w:val="24"/>
          <w:szCs w:val="24"/>
        </w:rPr>
        <w:t>100</w:t>
      </w:r>
      <w:r w:rsidRPr="00FA5889">
        <w:rPr>
          <w:rFonts w:ascii="Times New Roman" w:eastAsia="Times New Roman" w:hAnsi="Times New Roman" w:cs="Times New Roman"/>
          <w:sz w:val="24"/>
          <w:szCs w:val="24"/>
        </w:rPr>
        <w:t xml:space="preserve">°C for </w:t>
      </w:r>
      <w:r w:rsidR="008E1AF1" w:rsidRPr="00FA5889">
        <w:rPr>
          <w:rFonts w:ascii="Times New Roman" w:eastAsia="Times New Roman" w:hAnsi="Times New Roman" w:cs="Times New Roman"/>
          <w:sz w:val="24"/>
          <w:szCs w:val="24"/>
        </w:rPr>
        <w:t>4</w:t>
      </w:r>
      <w:r w:rsidRPr="00FA5889">
        <w:rPr>
          <w:rFonts w:ascii="Times New Roman" w:eastAsia="Times New Roman" w:hAnsi="Times New Roman" w:cs="Times New Roman"/>
          <w:sz w:val="24"/>
          <w:szCs w:val="24"/>
        </w:rPr>
        <w:t xml:space="preserve"> hours. </w:t>
      </w:r>
      <w:r w:rsidR="00FA5889" w:rsidRPr="00FA5889">
        <w:rPr>
          <w:rFonts w:ascii="Times New Roman" w:eastAsia="Times New Roman" w:hAnsi="Times New Roman" w:cs="Times New Roman"/>
          <w:sz w:val="24"/>
          <w:szCs w:val="24"/>
        </w:rPr>
        <w:t>The</w:t>
      </w:r>
      <w:r w:rsidR="008E1AF1" w:rsidRPr="00FA5889">
        <w:rPr>
          <w:rFonts w:ascii="Times New Roman" w:eastAsia="Times New Roman" w:hAnsi="Times New Roman" w:cs="Times New Roman"/>
          <w:sz w:val="24"/>
          <w:szCs w:val="24"/>
        </w:rPr>
        <w:t xml:space="preserve"> samples were analyzed using a</w:t>
      </w:r>
      <w:r w:rsidR="008E1AF1" w:rsidRPr="00FA5889">
        <w:rPr>
          <w:rFonts w:ascii="Times New Roman" w:hAnsi="Times New Roman" w:cs="Times New Roman"/>
          <w:sz w:val="24"/>
          <w:szCs w:val="24"/>
        </w:rPr>
        <w:t xml:space="preserve"> Thermo-Fisher Scientific</w:t>
      </w:r>
      <w:r w:rsidRPr="00FA5889">
        <w:rPr>
          <w:rFonts w:ascii="Times New Roman" w:eastAsia="Times New Roman" w:hAnsi="Times New Roman" w:cs="Times New Roman"/>
          <w:sz w:val="24"/>
          <w:szCs w:val="24"/>
        </w:rPr>
        <w:t xml:space="preserve"> ARGUS VI multi</w:t>
      </w:r>
      <w:r w:rsidR="008F7342" w:rsidRPr="00FA5889">
        <w:rPr>
          <w:rFonts w:ascii="Times New Roman" w:eastAsia="Times New Roman" w:hAnsi="Times New Roman" w:cs="Times New Roman"/>
          <w:sz w:val="24"/>
          <w:szCs w:val="24"/>
        </w:rPr>
        <w:t>-</w:t>
      </w:r>
      <w:r w:rsidRPr="00FA5889">
        <w:rPr>
          <w:rFonts w:ascii="Times New Roman" w:eastAsia="Times New Roman" w:hAnsi="Times New Roman" w:cs="Times New Roman"/>
          <w:sz w:val="24"/>
          <w:szCs w:val="24"/>
        </w:rPr>
        <w:t>collector mass spectrometer equipped with five Faraday cups, and one electron multiplier</w:t>
      </w:r>
      <w:r w:rsidRPr="00FA5889">
        <w:rPr>
          <w:rFonts w:ascii="Times New Roman" w:hAnsi="Times New Roman" w:cs="Times New Roman"/>
          <w:sz w:val="24"/>
          <w:szCs w:val="24"/>
        </w:rPr>
        <w:t xml:space="preserve"> (CDD) operated in ion-counting mode</w:t>
      </w:r>
      <w:r w:rsidRPr="00FA5889">
        <w:rPr>
          <w:rFonts w:ascii="Times New Roman" w:eastAsia="Times New Roman" w:hAnsi="Times New Roman" w:cs="Times New Roman"/>
          <w:sz w:val="24"/>
          <w:szCs w:val="24"/>
        </w:rPr>
        <w:t>. The configuration ha</w:t>
      </w:r>
      <w:r w:rsidR="008E1AF1" w:rsidRPr="00FA5889">
        <w:rPr>
          <w:rFonts w:ascii="Times New Roman" w:eastAsia="Times New Roman" w:hAnsi="Times New Roman" w:cs="Times New Roman"/>
          <w:sz w:val="24"/>
          <w:szCs w:val="24"/>
        </w:rPr>
        <w:t>s</w:t>
      </w:r>
      <w:r w:rsidRPr="00FA5889">
        <w:rPr>
          <w:rFonts w:ascii="Times New Roman" w:eastAsia="Times New Roman" w:hAnsi="Times New Roman" w:cs="Times New Roman"/>
          <w:sz w:val="24"/>
          <w:szCs w:val="24"/>
        </w:rPr>
        <w:t xml:space="preserve"> </w:t>
      </w:r>
      <w:r w:rsidRPr="00FA5889">
        <w:rPr>
          <w:rFonts w:ascii="Times New Roman" w:eastAsia="Times New Roman" w:hAnsi="Times New Roman" w:cs="Times New Roman"/>
          <w:sz w:val="24"/>
          <w:szCs w:val="24"/>
          <w:vertAlign w:val="superscript"/>
        </w:rPr>
        <w:t>40</w:t>
      </w:r>
      <w:r w:rsidRPr="00FA5889">
        <w:rPr>
          <w:rFonts w:ascii="Times New Roman" w:eastAsia="Times New Roman" w:hAnsi="Times New Roman" w:cs="Times New Roman"/>
          <w:sz w:val="24"/>
          <w:szCs w:val="24"/>
        </w:rPr>
        <w:t xml:space="preserve">Ar, </w:t>
      </w:r>
      <w:r w:rsidRPr="00FA5889">
        <w:rPr>
          <w:rFonts w:ascii="Times New Roman" w:eastAsia="Times New Roman" w:hAnsi="Times New Roman" w:cs="Times New Roman"/>
          <w:sz w:val="24"/>
          <w:szCs w:val="24"/>
          <w:vertAlign w:val="superscript"/>
        </w:rPr>
        <w:t>39</w:t>
      </w:r>
      <w:r w:rsidRPr="00FA5889">
        <w:rPr>
          <w:rFonts w:ascii="Times New Roman" w:eastAsia="Times New Roman" w:hAnsi="Times New Roman" w:cs="Times New Roman"/>
          <w:sz w:val="24"/>
          <w:szCs w:val="24"/>
        </w:rPr>
        <w:t xml:space="preserve">Ar, </w:t>
      </w:r>
      <w:r w:rsidRPr="00FA5889">
        <w:rPr>
          <w:rFonts w:ascii="Times New Roman" w:eastAsia="Times New Roman" w:hAnsi="Times New Roman" w:cs="Times New Roman"/>
          <w:sz w:val="24"/>
          <w:szCs w:val="24"/>
          <w:vertAlign w:val="superscript"/>
        </w:rPr>
        <w:t>38</w:t>
      </w:r>
      <w:r w:rsidRPr="00FA5889">
        <w:rPr>
          <w:rFonts w:ascii="Times New Roman" w:eastAsia="Times New Roman" w:hAnsi="Times New Roman" w:cs="Times New Roman"/>
          <w:sz w:val="24"/>
          <w:szCs w:val="24"/>
        </w:rPr>
        <w:t xml:space="preserve">Ar, </w:t>
      </w:r>
      <w:r w:rsidRPr="00FA5889">
        <w:rPr>
          <w:rFonts w:ascii="Times New Roman" w:eastAsia="Times New Roman" w:hAnsi="Times New Roman" w:cs="Times New Roman"/>
          <w:sz w:val="24"/>
          <w:szCs w:val="24"/>
          <w:vertAlign w:val="superscript"/>
        </w:rPr>
        <w:t>37</w:t>
      </w:r>
      <w:r w:rsidRPr="00FA5889">
        <w:rPr>
          <w:rFonts w:ascii="Times New Roman" w:eastAsia="Times New Roman" w:hAnsi="Times New Roman" w:cs="Times New Roman"/>
          <w:sz w:val="24"/>
          <w:szCs w:val="24"/>
        </w:rPr>
        <w:t xml:space="preserve">Ar and </w:t>
      </w:r>
      <w:r w:rsidRPr="00FA5889">
        <w:rPr>
          <w:rFonts w:ascii="Times New Roman" w:eastAsia="Times New Roman" w:hAnsi="Times New Roman" w:cs="Times New Roman"/>
          <w:sz w:val="24"/>
          <w:szCs w:val="24"/>
          <w:vertAlign w:val="superscript"/>
        </w:rPr>
        <w:t>36</w:t>
      </w:r>
      <w:r w:rsidRPr="00FA5889">
        <w:rPr>
          <w:rFonts w:ascii="Times New Roman" w:eastAsia="Times New Roman" w:hAnsi="Times New Roman" w:cs="Times New Roman"/>
          <w:sz w:val="24"/>
          <w:szCs w:val="24"/>
        </w:rPr>
        <w:t xml:space="preserve">Ar on the H1, Axial, L1, L2, and CDD detectors, respectively. </w:t>
      </w:r>
      <w:r w:rsidR="009F7C32" w:rsidRPr="00FA5889">
        <w:rPr>
          <w:rFonts w:ascii="Times New Roman" w:eastAsia="Times New Roman" w:hAnsi="Times New Roman" w:cs="Times New Roman"/>
          <w:sz w:val="24"/>
          <w:szCs w:val="24"/>
        </w:rPr>
        <w:t>Resistors were 10</w:t>
      </w:r>
      <w:r w:rsidR="009F7C32" w:rsidRPr="00FA5889">
        <w:rPr>
          <w:rFonts w:ascii="Times New Roman" w:eastAsia="Times New Roman" w:hAnsi="Times New Roman" w:cs="Times New Roman"/>
          <w:sz w:val="24"/>
          <w:szCs w:val="24"/>
          <w:vertAlign w:val="superscript"/>
        </w:rPr>
        <w:t>13</w:t>
      </w:r>
      <w:r w:rsidR="009F7C32" w:rsidRPr="00FA5889">
        <w:rPr>
          <w:rFonts w:ascii="Times New Roman" w:eastAsia="Times New Roman" w:hAnsi="Times New Roman" w:cs="Times New Roman"/>
          <w:sz w:val="24"/>
          <w:szCs w:val="24"/>
        </w:rPr>
        <w:t xml:space="preserve"> Ohms for </w:t>
      </w:r>
      <w:r w:rsidR="009F7C32" w:rsidRPr="00FA5889">
        <w:rPr>
          <w:rFonts w:ascii="Times New Roman" w:eastAsia="Times New Roman" w:hAnsi="Times New Roman" w:cs="Times New Roman"/>
          <w:sz w:val="24"/>
          <w:szCs w:val="24"/>
          <w:vertAlign w:val="superscript"/>
        </w:rPr>
        <w:t>40</w:t>
      </w:r>
      <w:r w:rsidR="009F7C32" w:rsidRPr="00FA5889">
        <w:rPr>
          <w:rFonts w:ascii="Times New Roman" w:eastAsia="Times New Roman" w:hAnsi="Times New Roman" w:cs="Times New Roman"/>
          <w:sz w:val="24"/>
          <w:szCs w:val="24"/>
        </w:rPr>
        <w:t xml:space="preserve">Ar, </w:t>
      </w:r>
      <w:r w:rsidR="009F7C32" w:rsidRPr="00FA5889">
        <w:rPr>
          <w:rFonts w:ascii="Times New Roman" w:eastAsia="Times New Roman" w:hAnsi="Times New Roman" w:cs="Times New Roman"/>
          <w:sz w:val="24"/>
          <w:szCs w:val="24"/>
          <w:vertAlign w:val="superscript"/>
        </w:rPr>
        <w:t>39</w:t>
      </w:r>
      <w:r w:rsidR="009F7C32" w:rsidRPr="00FA5889">
        <w:rPr>
          <w:rFonts w:ascii="Times New Roman" w:eastAsia="Times New Roman" w:hAnsi="Times New Roman" w:cs="Times New Roman"/>
          <w:sz w:val="24"/>
          <w:szCs w:val="24"/>
        </w:rPr>
        <w:t xml:space="preserve">Ar, </w:t>
      </w:r>
      <w:r w:rsidR="009F7C32" w:rsidRPr="00FA5889">
        <w:rPr>
          <w:rFonts w:ascii="Times New Roman" w:eastAsia="Times New Roman" w:hAnsi="Times New Roman" w:cs="Times New Roman"/>
          <w:sz w:val="24"/>
          <w:szCs w:val="24"/>
          <w:vertAlign w:val="superscript"/>
        </w:rPr>
        <w:t>3</w:t>
      </w:r>
      <w:r w:rsidR="007C3B35" w:rsidRPr="00FA5889">
        <w:rPr>
          <w:rFonts w:ascii="Times New Roman" w:eastAsia="Times New Roman" w:hAnsi="Times New Roman" w:cs="Times New Roman"/>
          <w:sz w:val="24"/>
          <w:szCs w:val="24"/>
          <w:vertAlign w:val="superscript"/>
        </w:rPr>
        <w:t>7</w:t>
      </w:r>
      <w:r w:rsidR="009F7C32" w:rsidRPr="00FA5889">
        <w:rPr>
          <w:rFonts w:ascii="Times New Roman" w:eastAsia="Times New Roman" w:hAnsi="Times New Roman" w:cs="Times New Roman"/>
          <w:sz w:val="24"/>
          <w:szCs w:val="24"/>
        </w:rPr>
        <w:t>Ar and 10</w:t>
      </w:r>
      <w:r w:rsidR="009F7C32" w:rsidRPr="00FA5889">
        <w:rPr>
          <w:rFonts w:ascii="Times New Roman" w:eastAsia="Times New Roman" w:hAnsi="Times New Roman" w:cs="Times New Roman"/>
          <w:sz w:val="24"/>
          <w:szCs w:val="24"/>
          <w:vertAlign w:val="superscript"/>
        </w:rPr>
        <w:t>14</w:t>
      </w:r>
      <w:r w:rsidR="009F7C32" w:rsidRPr="00FA5889">
        <w:rPr>
          <w:rFonts w:ascii="Times New Roman" w:eastAsia="Times New Roman" w:hAnsi="Times New Roman" w:cs="Times New Roman"/>
          <w:sz w:val="24"/>
          <w:szCs w:val="24"/>
        </w:rPr>
        <w:t xml:space="preserve"> Ohms for </w:t>
      </w:r>
      <w:r w:rsidR="009F7C32" w:rsidRPr="00FA5889">
        <w:rPr>
          <w:rFonts w:ascii="Times New Roman" w:eastAsia="Times New Roman" w:hAnsi="Times New Roman" w:cs="Times New Roman"/>
          <w:sz w:val="24"/>
          <w:szCs w:val="24"/>
          <w:vertAlign w:val="superscript"/>
        </w:rPr>
        <w:t>38</w:t>
      </w:r>
      <w:r w:rsidR="007C3B35" w:rsidRPr="00FA5889">
        <w:rPr>
          <w:rFonts w:ascii="Times New Roman" w:eastAsia="Times New Roman" w:hAnsi="Times New Roman" w:cs="Times New Roman"/>
          <w:sz w:val="24"/>
          <w:szCs w:val="24"/>
        </w:rPr>
        <w:t xml:space="preserve">Ar. </w:t>
      </w:r>
      <w:r w:rsidR="008E1AF1" w:rsidRPr="00FA5889">
        <w:rPr>
          <w:rFonts w:ascii="Times New Roman" w:eastAsia="Times New Roman" w:hAnsi="Times New Roman" w:cs="Times New Roman"/>
          <w:sz w:val="24"/>
          <w:szCs w:val="24"/>
          <w:vertAlign w:val="superscript"/>
        </w:rPr>
        <w:t>36</w:t>
      </w:r>
      <w:r w:rsidR="008E1AF1" w:rsidRPr="00FA5889">
        <w:rPr>
          <w:rFonts w:ascii="Times New Roman" w:eastAsia="Times New Roman" w:hAnsi="Times New Roman" w:cs="Times New Roman"/>
          <w:sz w:val="24"/>
          <w:szCs w:val="24"/>
        </w:rPr>
        <w:t xml:space="preserve">Ar </w:t>
      </w:r>
      <w:proofErr w:type="gramStart"/>
      <w:r w:rsidR="0031267B">
        <w:rPr>
          <w:rFonts w:ascii="Times New Roman" w:eastAsia="Times New Roman" w:hAnsi="Times New Roman" w:cs="Times New Roman"/>
          <w:sz w:val="24"/>
          <w:szCs w:val="24"/>
        </w:rPr>
        <w:t>is</w:t>
      </w:r>
      <w:proofErr w:type="gramEnd"/>
      <w:r w:rsidR="008E1AF1" w:rsidRPr="00FA5889">
        <w:rPr>
          <w:rFonts w:ascii="Times New Roman" w:eastAsia="Times New Roman" w:hAnsi="Times New Roman" w:cs="Times New Roman"/>
          <w:sz w:val="24"/>
          <w:szCs w:val="24"/>
        </w:rPr>
        <w:t xml:space="preserve"> measured on the CDD that has dead time of 14 ns. </w:t>
      </w:r>
      <w:r w:rsidR="009F7C32" w:rsidRPr="00FA5889">
        <w:rPr>
          <w:rFonts w:ascii="Times New Roman" w:eastAsia="Times New Roman" w:hAnsi="Times New Roman" w:cs="Times New Roman"/>
          <w:sz w:val="24"/>
          <w:szCs w:val="24"/>
        </w:rPr>
        <w:t>Extracted</w:t>
      </w:r>
      <w:r w:rsidRPr="00FA5889">
        <w:rPr>
          <w:rFonts w:ascii="Times New Roman" w:eastAsia="Times New Roman" w:hAnsi="Times New Roman" w:cs="Times New Roman"/>
          <w:sz w:val="24"/>
          <w:szCs w:val="24"/>
        </w:rPr>
        <w:t xml:space="preserve"> gas was cleaned with </w:t>
      </w:r>
      <w:r w:rsidR="00FA5889" w:rsidRPr="00FA5889">
        <w:rPr>
          <w:rFonts w:ascii="Times New Roman" w:eastAsia="Times New Roman" w:hAnsi="Times New Roman" w:cs="Times New Roman"/>
          <w:sz w:val="24"/>
          <w:szCs w:val="24"/>
        </w:rPr>
        <w:t>a</w:t>
      </w:r>
      <w:r w:rsidR="007C3B35" w:rsidRPr="00FA5889">
        <w:rPr>
          <w:rFonts w:ascii="Times New Roman" w:eastAsia="Times New Roman" w:hAnsi="Times New Roman" w:cs="Times New Roman"/>
          <w:sz w:val="24"/>
          <w:szCs w:val="24"/>
        </w:rPr>
        <w:t xml:space="preserve"> getter </w:t>
      </w:r>
      <w:r w:rsidR="00FA5889" w:rsidRPr="00FA5889">
        <w:rPr>
          <w:rFonts w:ascii="Times New Roman" w:eastAsia="Times New Roman" w:hAnsi="Times New Roman" w:cs="Times New Roman"/>
          <w:sz w:val="24"/>
          <w:szCs w:val="24"/>
        </w:rPr>
        <w:t>configuration</w:t>
      </w:r>
      <w:r w:rsidR="007C3B35" w:rsidRPr="00FA5889">
        <w:rPr>
          <w:rFonts w:ascii="Times New Roman" w:eastAsia="Times New Roman" w:hAnsi="Times New Roman" w:cs="Times New Roman"/>
          <w:sz w:val="24"/>
          <w:szCs w:val="24"/>
        </w:rPr>
        <w:t xml:space="preserve"> that included </w:t>
      </w:r>
      <w:r w:rsidR="009F7C32" w:rsidRPr="00FA5889">
        <w:rPr>
          <w:rFonts w:ascii="Times New Roman" w:hAnsi="Times New Roman" w:cs="Times New Roman"/>
          <w:sz w:val="24"/>
          <w:szCs w:val="24"/>
        </w:rPr>
        <w:t>two</w:t>
      </w:r>
      <w:r w:rsidRPr="00FA5889">
        <w:rPr>
          <w:rFonts w:ascii="Times New Roman" w:hAnsi="Times New Roman" w:cs="Times New Roman"/>
          <w:sz w:val="24"/>
          <w:szCs w:val="24"/>
        </w:rPr>
        <w:t xml:space="preserve"> NP </w:t>
      </w:r>
      <w:r w:rsidR="009F7C32" w:rsidRPr="00FA5889">
        <w:rPr>
          <w:rFonts w:ascii="Times New Roman" w:eastAsia="Times New Roman" w:hAnsi="Times New Roman" w:cs="Times New Roman"/>
          <w:sz w:val="24"/>
          <w:szCs w:val="24"/>
        </w:rPr>
        <w:t xml:space="preserve">10 getters one </w:t>
      </w:r>
      <w:r w:rsidRPr="00FA5889">
        <w:rPr>
          <w:rFonts w:ascii="Times New Roman" w:eastAsia="Times New Roman" w:hAnsi="Times New Roman" w:cs="Times New Roman"/>
          <w:sz w:val="24"/>
          <w:szCs w:val="24"/>
        </w:rPr>
        <w:t>operated at 1.</w:t>
      </w:r>
      <w:r w:rsidR="00A26875" w:rsidRPr="00FA5889">
        <w:rPr>
          <w:rFonts w:ascii="Times New Roman" w:eastAsia="Times New Roman" w:hAnsi="Times New Roman" w:cs="Times New Roman"/>
          <w:sz w:val="24"/>
          <w:szCs w:val="24"/>
        </w:rPr>
        <w:t xml:space="preserve">6 </w:t>
      </w:r>
      <w:r w:rsidRPr="00FA5889">
        <w:rPr>
          <w:rFonts w:ascii="Times New Roman" w:eastAsia="Times New Roman" w:hAnsi="Times New Roman" w:cs="Times New Roman"/>
          <w:sz w:val="24"/>
          <w:szCs w:val="24"/>
        </w:rPr>
        <w:t>A</w:t>
      </w:r>
      <w:r w:rsidR="009F7C32" w:rsidRPr="00FA5889">
        <w:rPr>
          <w:rFonts w:ascii="Times New Roman" w:eastAsia="Times New Roman" w:hAnsi="Times New Roman" w:cs="Times New Roman"/>
          <w:sz w:val="24"/>
          <w:szCs w:val="24"/>
        </w:rPr>
        <w:t xml:space="preserve"> and one at room temperature</w:t>
      </w:r>
      <w:r w:rsidR="007C3B35" w:rsidRPr="00FA5889">
        <w:rPr>
          <w:rFonts w:ascii="Times New Roman" w:eastAsia="Times New Roman" w:hAnsi="Times New Roman" w:cs="Times New Roman"/>
          <w:sz w:val="24"/>
          <w:szCs w:val="24"/>
        </w:rPr>
        <w:t>. Gas cleanup times were typically 30 seconds follow</w:t>
      </w:r>
      <w:r w:rsidR="00FA5889" w:rsidRPr="00FA5889">
        <w:rPr>
          <w:rFonts w:ascii="Times New Roman" w:eastAsia="Times New Roman" w:hAnsi="Times New Roman" w:cs="Times New Roman"/>
          <w:sz w:val="24"/>
          <w:szCs w:val="24"/>
        </w:rPr>
        <w:t>ing</w:t>
      </w:r>
      <w:r w:rsidR="007C3B35" w:rsidRPr="00FA5889">
        <w:rPr>
          <w:rFonts w:ascii="Times New Roman" w:eastAsia="Times New Roman" w:hAnsi="Times New Roman" w:cs="Times New Roman"/>
          <w:sz w:val="24"/>
          <w:szCs w:val="24"/>
        </w:rPr>
        <w:t xml:space="preserve"> a 30 second </w:t>
      </w:r>
      <w:r w:rsidR="008E1AF1" w:rsidRPr="00FA5889">
        <w:rPr>
          <w:rFonts w:ascii="Times New Roman" w:eastAsia="Times New Roman" w:hAnsi="Times New Roman" w:cs="Times New Roman"/>
          <w:sz w:val="24"/>
          <w:szCs w:val="24"/>
        </w:rPr>
        <w:t>fusion</w:t>
      </w:r>
      <w:r w:rsidR="00FA5889" w:rsidRPr="00FA5889">
        <w:rPr>
          <w:rFonts w:ascii="Times New Roman" w:eastAsia="Times New Roman" w:hAnsi="Times New Roman" w:cs="Times New Roman"/>
          <w:sz w:val="24"/>
          <w:szCs w:val="24"/>
        </w:rPr>
        <w:t xml:space="preserve"> or step-heating increment</w:t>
      </w:r>
      <w:r w:rsidR="008E1AF1" w:rsidRPr="00FA5889">
        <w:rPr>
          <w:rFonts w:ascii="Times New Roman" w:eastAsia="Times New Roman" w:hAnsi="Times New Roman" w:cs="Times New Roman"/>
          <w:sz w:val="24"/>
          <w:szCs w:val="24"/>
        </w:rPr>
        <w:t xml:space="preserve">. </w:t>
      </w:r>
    </w:p>
    <w:p w14:paraId="5C6DBD9F" w14:textId="25370E70" w:rsidR="0003062A" w:rsidRPr="00FA5889" w:rsidRDefault="008E1AF1" w:rsidP="00EE4D8E">
      <w:pPr>
        <w:spacing w:after="0" w:line="240" w:lineRule="auto"/>
        <w:ind w:firstLine="720"/>
        <w:rPr>
          <w:rFonts w:ascii="Times New Roman" w:eastAsia="Times New Roman" w:hAnsi="Times New Roman" w:cs="Times New Roman"/>
          <w:sz w:val="24"/>
          <w:szCs w:val="24"/>
        </w:rPr>
      </w:pPr>
      <w:r w:rsidRPr="00FA5889">
        <w:rPr>
          <w:rFonts w:ascii="Times New Roman" w:hAnsi="Times New Roman" w:cs="Times New Roman"/>
          <w:sz w:val="24"/>
          <w:szCs w:val="24"/>
        </w:rPr>
        <w:t xml:space="preserve">Calibration gases of air and a gas mixture enriched in radiogenic </w:t>
      </w:r>
      <w:r w:rsidRPr="00FA5889">
        <w:rPr>
          <w:rFonts w:ascii="Times New Roman" w:hAnsi="Times New Roman" w:cs="Times New Roman"/>
          <w:sz w:val="24"/>
          <w:szCs w:val="24"/>
          <w:vertAlign w:val="superscript"/>
        </w:rPr>
        <w:t>40</w:t>
      </w:r>
      <w:r w:rsidRPr="00FA5889">
        <w:rPr>
          <w:rFonts w:ascii="Times New Roman" w:hAnsi="Times New Roman" w:cs="Times New Roman"/>
          <w:sz w:val="24"/>
          <w:szCs w:val="24"/>
        </w:rPr>
        <w:t xml:space="preserve">Ar along with </w:t>
      </w:r>
      <w:r w:rsidRPr="00FA5889">
        <w:rPr>
          <w:rFonts w:ascii="Times New Roman" w:hAnsi="Times New Roman" w:cs="Times New Roman"/>
          <w:sz w:val="24"/>
          <w:szCs w:val="24"/>
          <w:vertAlign w:val="superscript"/>
        </w:rPr>
        <w:t>39</w:t>
      </w:r>
      <w:r w:rsidRPr="00FA5889">
        <w:rPr>
          <w:rFonts w:ascii="Times New Roman" w:hAnsi="Times New Roman" w:cs="Times New Roman"/>
          <w:sz w:val="24"/>
          <w:szCs w:val="24"/>
        </w:rPr>
        <w:t xml:space="preserve">Ar were analyzed interspersed with the unknowns to monitor instrument drift and determine detector intercalibration factors. </w:t>
      </w:r>
      <w:r w:rsidR="0003062A" w:rsidRPr="00FA5889">
        <w:rPr>
          <w:rFonts w:ascii="Times New Roman" w:eastAsia="Times New Roman" w:hAnsi="Times New Roman" w:cs="Times New Roman"/>
          <w:sz w:val="24"/>
          <w:szCs w:val="24"/>
        </w:rPr>
        <w:t>All data collection</w:t>
      </w:r>
      <w:r w:rsidR="0059021A" w:rsidRPr="00FA5889">
        <w:rPr>
          <w:rFonts w:ascii="Times New Roman" w:eastAsia="Times New Roman" w:hAnsi="Times New Roman" w:cs="Times New Roman"/>
          <w:sz w:val="24"/>
          <w:szCs w:val="24"/>
        </w:rPr>
        <w:t xml:space="preserve"> was conducted with the in-house Pychron software and data reduction utilized MassSpec version 7.875. </w:t>
      </w:r>
      <w:r w:rsidR="00FA5889">
        <w:rPr>
          <w:rFonts w:ascii="Times New Roman" w:eastAsia="Times New Roman" w:hAnsi="Times New Roman" w:cs="Times New Roman"/>
          <w:sz w:val="24"/>
          <w:szCs w:val="24"/>
        </w:rPr>
        <w:t xml:space="preserve">High intensity isotope concentrations from fusion of sanidine were analyzed with 120 seconds of counting followed by 45 seconds of baseline measurement were as the low abundances derived from the plagioclase grains utilized 400 seconds of beam counting followed by 60 seconds of baseline measurement. </w:t>
      </w:r>
    </w:p>
    <w:p w14:paraId="7910613D" w14:textId="5169314E" w:rsidR="0031267B" w:rsidRPr="00FA5889" w:rsidRDefault="0003062A" w:rsidP="0031267B">
      <w:pPr>
        <w:spacing w:after="0" w:line="240" w:lineRule="auto"/>
        <w:ind w:firstLine="720"/>
        <w:rPr>
          <w:rFonts w:ascii="Times New Roman" w:eastAsia="Times New Roman" w:hAnsi="Times New Roman" w:cs="Times New Roman"/>
          <w:sz w:val="24"/>
          <w:szCs w:val="24"/>
        </w:rPr>
      </w:pPr>
      <w:r w:rsidRPr="00FA5889">
        <w:rPr>
          <w:rFonts w:ascii="Times New Roman" w:eastAsia="Times New Roman" w:hAnsi="Times New Roman" w:cs="Times New Roman"/>
          <w:sz w:val="24"/>
          <w:szCs w:val="24"/>
        </w:rPr>
        <w:t xml:space="preserve">Extraction line blank </w:t>
      </w:r>
      <w:r w:rsidR="0031267B">
        <w:rPr>
          <w:rFonts w:ascii="Times New Roman" w:eastAsia="Times New Roman" w:hAnsi="Times New Roman" w:cs="Times New Roman"/>
          <w:sz w:val="24"/>
          <w:szCs w:val="24"/>
        </w:rPr>
        <w:t xml:space="preserve">measurements were made throughout the experiments and blank intensities are included in the raw intensity worksheet for each measurement. </w:t>
      </w:r>
    </w:p>
    <w:p w14:paraId="00CDEC26" w14:textId="6E41FF25" w:rsidR="00B25715" w:rsidRPr="00FA5889" w:rsidRDefault="0031267B" w:rsidP="0031267B">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reported age of the sanidine data is </w:t>
      </w:r>
      <w:r w:rsidR="002B6CA6" w:rsidRPr="00FA5889">
        <w:rPr>
          <w:rFonts w:ascii="Times New Roman" w:eastAsia="Times New Roman" w:hAnsi="Times New Roman" w:cs="Times New Roman"/>
          <w:sz w:val="24"/>
          <w:szCs w:val="24"/>
        </w:rPr>
        <w:t>calculated based on a</w:t>
      </w:r>
      <w:r w:rsidR="002B1587" w:rsidRPr="00FA5889">
        <w:rPr>
          <w:rFonts w:ascii="Times New Roman" w:eastAsia="Times New Roman" w:hAnsi="Times New Roman" w:cs="Times New Roman"/>
          <w:sz w:val="24"/>
          <w:szCs w:val="24"/>
        </w:rPr>
        <w:t xml:space="preserve"> weighted mean </w:t>
      </w:r>
      <w:r w:rsidR="002B6CA6" w:rsidRPr="00FA5889">
        <w:rPr>
          <w:rFonts w:ascii="Times New Roman" w:eastAsia="Times New Roman" w:hAnsi="Times New Roman" w:cs="Times New Roman"/>
          <w:sz w:val="24"/>
          <w:szCs w:val="24"/>
        </w:rPr>
        <w:t xml:space="preserve">with </w:t>
      </w:r>
      <w:r>
        <w:rPr>
          <w:rFonts w:ascii="Times New Roman" w:eastAsia="Times New Roman" w:hAnsi="Times New Roman" w:cs="Times New Roman"/>
          <w:sz w:val="24"/>
          <w:szCs w:val="24"/>
        </w:rPr>
        <w:t>the</w:t>
      </w:r>
      <w:r w:rsidR="002B6CA6" w:rsidRPr="00FA5889">
        <w:rPr>
          <w:rFonts w:ascii="Times New Roman" w:eastAsia="Times New Roman" w:hAnsi="Times New Roman" w:cs="Times New Roman"/>
          <w:sz w:val="24"/>
          <w:szCs w:val="24"/>
        </w:rPr>
        <w:t xml:space="preserve"> weighting factor being the inverse variance </w:t>
      </w:r>
      <w:r w:rsidR="005C72B5" w:rsidRPr="00FA5889">
        <w:rPr>
          <w:rFonts w:ascii="Times New Roman" w:eastAsia="Times New Roman" w:hAnsi="Times New Roman" w:cs="Times New Roman"/>
          <w:sz w:val="24"/>
          <w:szCs w:val="24"/>
        </w:rPr>
        <w:t>(</w:t>
      </w:r>
      <w:r w:rsidR="002B6CA6" w:rsidRPr="00FA5889">
        <w:rPr>
          <w:rFonts w:ascii="Times New Roman" w:eastAsia="Times New Roman" w:hAnsi="Times New Roman" w:cs="Times New Roman"/>
          <w:sz w:val="24"/>
          <w:szCs w:val="24"/>
        </w:rPr>
        <w:t xml:space="preserve">e.g., </w:t>
      </w:r>
      <w:r w:rsidR="005C72B5" w:rsidRPr="00FA5889">
        <w:rPr>
          <w:rFonts w:ascii="Times New Roman" w:eastAsia="Times New Roman" w:hAnsi="Times New Roman" w:cs="Times New Roman"/>
          <w:sz w:val="24"/>
          <w:szCs w:val="24"/>
        </w:rPr>
        <w:t xml:space="preserve">Taylor, 1982) </w:t>
      </w:r>
      <w:r w:rsidR="002B1587" w:rsidRPr="00FA5889">
        <w:rPr>
          <w:rFonts w:ascii="Times New Roman" w:eastAsia="Times New Roman" w:hAnsi="Times New Roman" w:cs="Times New Roman"/>
          <w:sz w:val="24"/>
          <w:szCs w:val="24"/>
        </w:rPr>
        <w:t>and</w:t>
      </w:r>
      <w:r w:rsidR="0003062A" w:rsidRPr="00FA5889">
        <w:rPr>
          <w:rFonts w:ascii="Times New Roman" w:eastAsia="Times New Roman" w:hAnsi="Times New Roman" w:cs="Times New Roman"/>
          <w:sz w:val="24"/>
          <w:szCs w:val="24"/>
        </w:rPr>
        <w:t xml:space="preserve"> the error is the square root of the sum of 1/</w:t>
      </w:r>
      <w:r w:rsidR="00096F58" w:rsidRPr="00FA5889">
        <w:rPr>
          <w:rFonts w:ascii="Times New Roman" w:eastAsia="Times New Roman" w:hAnsi="Times New Roman" w:cs="Times New Roman"/>
          <w:sz w:val="24"/>
          <w:szCs w:val="24"/>
        </w:rPr>
        <w:t>σ</w:t>
      </w:r>
      <w:r w:rsidR="00096F58" w:rsidRPr="00FA5889">
        <w:rPr>
          <w:rFonts w:ascii="Times New Roman" w:eastAsia="Times New Roman" w:hAnsi="Times New Roman" w:cs="Times New Roman"/>
          <w:sz w:val="24"/>
          <w:szCs w:val="24"/>
          <w:vertAlign w:val="superscript"/>
        </w:rPr>
        <w:t xml:space="preserve"> </w:t>
      </w:r>
      <w:r w:rsidR="0003062A" w:rsidRPr="00FA5889">
        <w:rPr>
          <w:rFonts w:ascii="Times New Roman" w:eastAsia="Times New Roman" w:hAnsi="Times New Roman" w:cs="Times New Roman"/>
          <w:sz w:val="24"/>
          <w:szCs w:val="24"/>
          <w:vertAlign w:val="superscript"/>
        </w:rPr>
        <w:t>2</w:t>
      </w:r>
      <w:r w:rsidR="0003062A" w:rsidRPr="00FA5889">
        <w:rPr>
          <w:rFonts w:ascii="Times New Roman" w:eastAsia="Times New Roman" w:hAnsi="Times New Roman" w:cs="Times New Roman"/>
          <w:sz w:val="24"/>
          <w:szCs w:val="24"/>
        </w:rPr>
        <w:t xml:space="preserve"> values.  The error is also multiplied by the square root of the MSWD for MSWD greater than 1</w:t>
      </w:r>
      <w:r w:rsidR="002B6CA6" w:rsidRPr="00FA5889">
        <w:rPr>
          <w:rFonts w:ascii="Times New Roman" w:eastAsia="Times New Roman" w:hAnsi="Times New Roman" w:cs="Times New Roman"/>
          <w:sz w:val="24"/>
          <w:szCs w:val="24"/>
        </w:rPr>
        <w:t xml:space="preserve"> and errors are reported at </w:t>
      </w:r>
      <w:r>
        <w:rPr>
          <w:rFonts w:ascii="Times New Roman" w:eastAsia="Times New Roman" w:hAnsi="Times New Roman" w:cs="Times New Roman"/>
          <w:sz w:val="24"/>
          <w:szCs w:val="24"/>
        </w:rPr>
        <w:t>2</w:t>
      </w:r>
      <w:r w:rsidR="002B6CA6" w:rsidRPr="00FA5889">
        <w:rPr>
          <w:rFonts w:ascii="Times New Roman" w:eastAsia="Times New Roman" w:hAnsi="Times New Roman" w:cs="Times New Roman"/>
          <w:sz w:val="24"/>
          <w:szCs w:val="24"/>
        </w:rPr>
        <w:t>σ</w:t>
      </w:r>
      <w:r w:rsidR="0003062A" w:rsidRPr="00FA5889">
        <w:rPr>
          <w:rFonts w:ascii="Times New Roman" w:eastAsia="Times New Roman" w:hAnsi="Times New Roman" w:cs="Times New Roman"/>
          <w:sz w:val="24"/>
          <w:szCs w:val="24"/>
        </w:rPr>
        <w:t>. J-error</w:t>
      </w:r>
      <w:r w:rsidR="00562851" w:rsidRPr="00FA5889">
        <w:rPr>
          <w:rFonts w:ascii="Times New Roman" w:eastAsia="Times New Roman" w:hAnsi="Times New Roman" w:cs="Times New Roman"/>
          <w:sz w:val="24"/>
          <w:szCs w:val="24"/>
        </w:rPr>
        <w:t xml:space="preserve"> and irradiation correction factor uncertainties are</w:t>
      </w:r>
      <w:r w:rsidR="0003062A" w:rsidRPr="00FA5889">
        <w:rPr>
          <w:rFonts w:ascii="Times New Roman" w:eastAsia="Times New Roman" w:hAnsi="Times New Roman" w:cs="Times New Roman"/>
          <w:sz w:val="24"/>
          <w:szCs w:val="24"/>
        </w:rPr>
        <w:t xml:space="preserve"> included</w:t>
      </w:r>
      <w:r w:rsidR="00562851" w:rsidRPr="00FA5889">
        <w:rPr>
          <w:rFonts w:ascii="Times New Roman" w:eastAsia="Times New Roman" w:hAnsi="Times New Roman" w:cs="Times New Roman"/>
          <w:sz w:val="24"/>
          <w:szCs w:val="24"/>
        </w:rPr>
        <w:t xml:space="preserve"> for all weighted mean </w:t>
      </w:r>
      <w:r w:rsidR="002B6CA6" w:rsidRPr="00FA5889">
        <w:rPr>
          <w:rFonts w:ascii="Times New Roman" w:eastAsia="Times New Roman" w:hAnsi="Times New Roman" w:cs="Times New Roman"/>
          <w:sz w:val="24"/>
          <w:szCs w:val="24"/>
        </w:rPr>
        <w:t xml:space="preserve">age </w:t>
      </w:r>
      <w:r w:rsidR="0003062A" w:rsidRPr="00FA5889">
        <w:rPr>
          <w:rFonts w:ascii="Times New Roman" w:eastAsia="Times New Roman" w:hAnsi="Times New Roman" w:cs="Times New Roman"/>
          <w:sz w:val="24"/>
          <w:szCs w:val="24"/>
        </w:rPr>
        <w:t xml:space="preserve">errors. </w:t>
      </w:r>
      <w:r>
        <w:rPr>
          <w:rFonts w:ascii="Times New Roman" w:eastAsia="Times New Roman" w:hAnsi="Times New Roman" w:cs="Times New Roman"/>
          <w:sz w:val="24"/>
          <w:szCs w:val="24"/>
        </w:rPr>
        <w:t>For the plagioclase two-step plateau ages are determined by the same weighted mean methods, however the preferred eruption age is given by the isochron analyses of all of the heating steps.</w:t>
      </w:r>
    </w:p>
    <w:p w14:paraId="1FC1BCD4" w14:textId="3DF15DC1" w:rsidR="00B25715" w:rsidRPr="00FA5889" w:rsidRDefault="00B25715" w:rsidP="0031267B">
      <w:pPr>
        <w:rPr>
          <w:rFonts w:ascii="Times New Roman" w:eastAsia="Times New Roman" w:hAnsi="Times New Roman" w:cs="Times New Roman"/>
          <w:sz w:val="24"/>
          <w:szCs w:val="24"/>
        </w:rPr>
      </w:pPr>
      <w:r w:rsidRPr="00FA5889">
        <w:rPr>
          <w:rFonts w:ascii="Times New Roman" w:eastAsia="Times New Roman" w:hAnsi="Times New Roman" w:cs="Times New Roman"/>
          <w:sz w:val="24"/>
          <w:szCs w:val="24"/>
        </w:rPr>
        <w:lastRenderedPageBreak/>
        <w:t>References</w:t>
      </w:r>
      <w:r w:rsidR="00DD6CAA" w:rsidRPr="00FA5889">
        <w:rPr>
          <w:rFonts w:ascii="Times New Roman" w:eastAsia="Times New Roman" w:hAnsi="Times New Roman" w:cs="Times New Roman"/>
          <w:sz w:val="24"/>
          <w:szCs w:val="24"/>
        </w:rPr>
        <w:t xml:space="preserve"> cited</w:t>
      </w:r>
    </w:p>
    <w:p w14:paraId="6675D247" w14:textId="77777777" w:rsidR="00B25715" w:rsidRPr="00FA5889" w:rsidRDefault="00B25715" w:rsidP="00EE4D8E">
      <w:pPr>
        <w:spacing w:after="0" w:line="240" w:lineRule="auto"/>
        <w:ind w:firstLine="720"/>
        <w:rPr>
          <w:rFonts w:ascii="Times New Roman" w:eastAsia="Times New Roman" w:hAnsi="Times New Roman" w:cs="Times New Roman"/>
          <w:sz w:val="24"/>
          <w:szCs w:val="24"/>
        </w:rPr>
      </w:pPr>
    </w:p>
    <w:p w14:paraId="41FDC964" w14:textId="2BA62ECE" w:rsidR="00B25715" w:rsidRPr="00FA5889" w:rsidRDefault="00B25715" w:rsidP="00B25715">
      <w:pPr>
        <w:widowControl w:val="0"/>
        <w:autoSpaceDE w:val="0"/>
        <w:autoSpaceDN w:val="0"/>
        <w:adjustRightInd w:val="0"/>
        <w:spacing w:after="0" w:line="240" w:lineRule="auto"/>
        <w:ind w:left="432" w:hanging="432"/>
        <w:rPr>
          <w:rFonts w:ascii="Times New Roman" w:hAnsi="Times New Roman" w:cs="Times New Roman"/>
          <w:sz w:val="24"/>
          <w:szCs w:val="24"/>
        </w:rPr>
      </w:pPr>
      <w:r w:rsidRPr="00FA5889">
        <w:rPr>
          <w:rFonts w:ascii="Times New Roman" w:hAnsi="Times New Roman" w:cs="Times New Roman"/>
          <w:sz w:val="24"/>
          <w:szCs w:val="24"/>
        </w:rPr>
        <w:t xml:space="preserve">Kuiper, K. F., Deino A., Hilgen, F. J., Krijgsman, W., Renne, P. R., and Wijbrans, J. R., 2008, </w:t>
      </w:r>
      <w:proofErr w:type="gramStart"/>
      <w:r w:rsidRPr="00FA5889">
        <w:rPr>
          <w:rFonts w:ascii="Times New Roman" w:hAnsi="Times New Roman" w:cs="Times New Roman"/>
          <w:sz w:val="24"/>
          <w:szCs w:val="24"/>
        </w:rPr>
        <w:t>Synchronizing</w:t>
      </w:r>
      <w:proofErr w:type="gramEnd"/>
      <w:r w:rsidRPr="00FA5889">
        <w:rPr>
          <w:rFonts w:ascii="Times New Roman" w:hAnsi="Times New Roman" w:cs="Times New Roman"/>
          <w:sz w:val="24"/>
          <w:szCs w:val="24"/>
        </w:rPr>
        <w:t xml:space="preserve"> the rock clocks of Earth history. Science 320, 500–504.</w:t>
      </w:r>
    </w:p>
    <w:p w14:paraId="4023CF2E" w14:textId="3BAF5837" w:rsidR="00B25715" w:rsidRPr="00FA5889" w:rsidRDefault="00B25715" w:rsidP="00B25715">
      <w:pPr>
        <w:pStyle w:val="BodyTextIndent"/>
        <w:ind w:left="432" w:hanging="432"/>
        <w:rPr>
          <w:rFonts w:ascii="Times New Roman" w:hAnsi="Times New Roman"/>
          <w:szCs w:val="24"/>
        </w:rPr>
      </w:pPr>
      <w:r w:rsidRPr="00FA5889">
        <w:rPr>
          <w:rFonts w:ascii="Times New Roman" w:hAnsi="Times New Roman"/>
          <w:szCs w:val="24"/>
        </w:rPr>
        <w:t xml:space="preserve">Min, K., Mundil, R., Renne, P. R. and Ludwig, K. R., 2000, A test for systematic errors in </w:t>
      </w:r>
      <w:r w:rsidRPr="00FA5889">
        <w:rPr>
          <w:rFonts w:ascii="Times New Roman" w:hAnsi="Times New Roman"/>
          <w:szCs w:val="24"/>
          <w:vertAlign w:val="superscript"/>
        </w:rPr>
        <w:t>40</w:t>
      </w:r>
      <w:r w:rsidRPr="00FA5889">
        <w:rPr>
          <w:rFonts w:ascii="Times New Roman" w:hAnsi="Times New Roman"/>
          <w:szCs w:val="24"/>
        </w:rPr>
        <w:t>Ar/</w:t>
      </w:r>
      <w:r w:rsidRPr="00FA5889">
        <w:rPr>
          <w:rFonts w:ascii="Times New Roman" w:hAnsi="Times New Roman"/>
          <w:szCs w:val="24"/>
          <w:vertAlign w:val="superscript"/>
        </w:rPr>
        <w:t>39</w:t>
      </w:r>
      <w:r w:rsidRPr="00FA5889">
        <w:rPr>
          <w:rFonts w:ascii="Times New Roman" w:hAnsi="Times New Roman"/>
          <w:szCs w:val="24"/>
        </w:rPr>
        <w:t xml:space="preserve">Ar geochronology through comparison with U–Pb analysis of a 1.1 Ga rhyolite. </w:t>
      </w:r>
      <w:proofErr w:type="spellStart"/>
      <w:r w:rsidRPr="00FA5889">
        <w:rPr>
          <w:rFonts w:ascii="Times New Roman" w:hAnsi="Times New Roman"/>
          <w:szCs w:val="24"/>
        </w:rPr>
        <w:t>Geochim</w:t>
      </w:r>
      <w:proofErr w:type="spellEnd"/>
      <w:r w:rsidRPr="00FA5889">
        <w:rPr>
          <w:rFonts w:ascii="Times New Roman" w:hAnsi="Times New Roman"/>
          <w:szCs w:val="24"/>
        </w:rPr>
        <w:t xml:space="preserve">. </w:t>
      </w:r>
      <w:proofErr w:type="spellStart"/>
      <w:r w:rsidRPr="00FA5889">
        <w:rPr>
          <w:rFonts w:ascii="Times New Roman" w:hAnsi="Times New Roman"/>
          <w:szCs w:val="24"/>
        </w:rPr>
        <w:t>Cosmochim</w:t>
      </w:r>
      <w:proofErr w:type="spellEnd"/>
      <w:r w:rsidRPr="00FA5889">
        <w:rPr>
          <w:rFonts w:ascii="Times New Roman" w:hAnsi="Times New Roman"/>
          <w:szCs w:val="24"/>
        </w:rPr>
        <w:t xml:space="preserve">. </w:t>
      </w:r>
      <w:proofErr w:type="spellStart"/>
      <w:r w:rsidRPr="00FA5889">
        <w:rPr>
          <w:rFonts w:ascii="Times New Roman" w:hAnsi="Times New Roman"/>
          <w:szCs w:val="24"/>
        </w:rPr>
        <w:t>Acta</w:t>
      </w:r>
      <w:proofErr w:type="spellEnd"/>
      <w:r w:rsidRPr="00FA5889">
        <w:rPr>
          <w:rFonts w:ascii="Times New Roman" w:hAnsi="Times New Roman"/>
          <w:szCs w:val="24"/>
        </w:rPr>
        <w:t xml:space="preserve"> 64, 73–98.</w:t>
      </w:r>
    </w:p>
    <w:p w14:paraId="3BA47E79" w14:textId="77777777" w:rsidR="005C72B5" w:rsidRPr="00FA5889" w:rsidRDefault="005C72B5" w:rsidP="005C72B5">
      <w:pPr>
        <w:pStyle w:val="normal0"/>
        <w:spacing w:after="0" w:line="240" w:lineRule="auto"/>
        <w:ind w:left="432" w:hanging="432"/>
        <w:rPr>
          <w:rFonts w:ascii="Times New Roman" w:hAnsi="Times New Roman" w:cs="Times New Roman"/>
          <w:color w:val="000000"/>
          <w:sz w:val="24"/>
          <w:szCs w:val="24"/>
        </w:rPr>
      </w:pPr>
      <w:r w:rsidRPr="00FA5889">
        <w:rPr>
          <w:rFonts w:ascii="Times New Roman" w:hAnsi="Times New Roman" w:cs="Times New Roman"/>
          <w:bCs/>
          <w:color w:val="000000"/>
          <w:sz w:val="24"/>
          <w:szCs w:val="24"/>
        </w:rPr>
        <w:t xml:space="preserve">Schaen, A.J., </w:t>
      </w:r>
      <w:proofErr w:type="spellStart"/>
      <w:r w:rsidRPr="00FA5889">
        <w:rPr>
          <w:rFonts w:ascii="Times New Roman" w:hAnsi="Times New Roman" w:cs="Times New Roman"/>
          <w:bCs/>
          <w:color w:val="000000"/>
          <w:sz w:val="24"/>
          <w:szCs w:val="24"/>
        </w:rPr>
        <w:t>Jicha</w:t>
      </w:r>
      <w:proofErr w:type="spellEnd"/>
      <w:r w:rsidRPr="00FA5889">
        <w:rPr>
          <w:rFonts w:ascii="Times New Roman" w:hAnsi="Times New Roman" w:cs="Times New Roman"/>
          <w:bCs/>
          <w:color w:val="000000"/>
          <w:sz w:val="24"/>
          <w:szCs w:val="24"/>
        </w:rPr>
        <w:t xml:space="preserve">, B.R., Hodges, K.V., Vermeesch, P., </w:t>
      </w:r>
      <w:proofErr w:type="spellStart"/>
      <w:r w:rsidRPr="00FA5889">
        <w:rPr>
          <w:rFonts w:ascii="Times New Roman" w:hAnsi="Times New Roman" w:cs="Times New Roman"/>
          <w:bCs/>
          <w:color w:val="000000"/>
          <w:sz w:val="24"/>
          <w:szCs w:val="24"/>
        </w:rPr>
        <w:t>Stelten</w:t>
      </w:r>
      <w:proofErr w:type="spellEnd"/>
      <w:r w:rsidRPr="00FA5889">
        <w:rPr>
          <w:rFonts w:ascii="Times New Roman" w:hAnsi="Times New Roman" w:cs="Times New Roman"/>
          <w:bCs/>
          <w:color w:val="000000"/>
          <w:sz w:val="24"/>
          <w:szCs w:val="24"/>
        </w:rPr>
        <w:t xml:space="preserve">, M.E., Mercer, C.M., Phillips, D., Rivera, T.A., </w:t>
      </w:r>
      <w:proofErr w:type="spellStart"/>
      <w:r w:rsidRPr="00FA5889">
        <w:rPr>
          <w:rFonts w:ascii="Times New Roman" w:hAnsi="Times New Roman" w:cs="Times New Roman"/>
          <w:bCs/>
          <w:color w:val="000000"/>
          <w:sz w:val="24"/>
          <w:szCs w:val="24"/>
        </w:rPr>
        <w:t>Jourdan</w:t>
      </w:r>
      <w:proofErr w:type="spellEnd"/>
      <w:r w:rsidRPr="00FA5889">
        <w:rPr>
          <w:rFonts w:ascii="Times New Roman" w:hAnsi="Times New Roman" w:cs="Times New Roman"/>
          <w:bCs/>
          <w:color w:val="000000"/>
          <w:sz w:val="24"/>
          <w:szCs w:val="24"/>
        </w:rPr>
        <w:t xml:space="preserve">, F., </w:t>
      </w:r>
      <w:proofErr w:type="spellStart"/>
      <w:r w:rsidRPr="00FA5889">
        <w:rPr>
          <w:rFonts w:ascii="Times New Roman" w:hAnsi="Times New Roman" w:cs="Times New Roman"/>
          <w:bCs/>
          <w:color w:val="000000"/>
          <w:sz w:val="24"/>
          <w:szCs w:val="24"/>
        </w:rPr>
        <w:t>Matchan</w:t>
      </w:r>
      <w:proofErr w:type="spellEnd"/>
      <w:r w:rsidRPr="00FA5889">
        <w:rPr>
          <w:rFonts w:ascii="Times New Roman" w:hAnsi="Times New Roman" w:cs="Times New Roman"/>
          <w:bCs/>
          <w:color w:val="000000"/>
          <w:sz w:val="24"/>
          <w:szCs w:val="24"/>
        </w:rPr>
        <w:t xml:space="preserve">, E.L., Hemming, S.R., Morgan L.E., Kelley, S.P., Cassata, W.S., Heizler, M.T., </w:t>
      </w:r>
      <w:proofErr w:type="spellStart"/>
      <w:r w:rsidRPr="00FA5889">
        <w:rPr>
          <w:rFonts w:ascii="Times New Roman" w:hAnsi="Times New Roman" w:cs="Times New Roman"/>
          <w:bCs/>
          <w:color w:val="000000"/>
          <w:sz w:val="24"/>
          <w:szCs w:val="24"/>
        </w:rPr>
        <w:t>Vasconcelos</w:t>
      </w:r>
      <w:proofErr w:type="spellEnd"/>
      <w:r w:rsidRPr="00FA5889">
        <w:rPr>
          <w:rFonts w:ascii="Times New Roman" w:hAnsi="Times New Roman" w:cs="Times New Roman"/>
          <w:bCs/>
          <w:color w:val="000000"/>
          <w:sz w:val="24"/>
          <w:szCs w:val="24"/>
        </w:rPr>
        <w:t xml:space="preserve">, P.M., </w:t>
      </w:r>
      <w:proofErr w:type="spellStart"/>
      <w:r w:rsidRPr="00FA5889">
        <w:rPr>
          <w:rFonts w:ascii="Times New Roman" w:hAnsi="Times New Roman" w:cs="Times New Roman"/>
          <w:bCs/>
          <w:color w:val="000000"/>
          <w:sz w:val="24"/>
          <w:szCs w:val="24"/>
        </w:rPr>
        <w:t>Koppers</w:t>
      </w:r>
      <w:proofErr w:type="spellEnd"/>
      <w:r w:rsidRPr="00FA5889">
        <w:rPr>
          <w:rFonts w:ascii="Times New Roman" w:hAnsi="Times New Roman" w:cs="Times New Roman"/>
          <w:bCs/>
          <w:color w:val="000000"/>
          <w:sz w:val="24"/>
          <w:szCs w:val="24"/>
        </w:rPr>
        <w:t xml:space="preserve">, A.A.P., Mark, D.F., </w:t>
      </w:r>
      <w:proofErr w:type="spellStart"/>
      <w:r w:rsidRPr="00FA5889">
        <w:rPr>
          <w:rFonts w:ascii="Times New Roman" w:hAnsi="Times New Roman" w:cs="Times New Roman"/>
          <w:bCs/>
          <w:color w:val="000000"/>
          <w:sz w:val="24"/>
          <w:szCs w:val="24"/>
        </w:rPr>
        <w:t>Niespolo</w:t>
      </w:r>
      <w:proofErr w:type="spellEnd"/>
      <w:r w:rsidRPr="00FA5889">
        <w:rPr>
          <w:rFonts w:ascii="Times New Roman" w:hAnsi="Times New Roman" w:cs="Times New Roman"/>
          <w:bCs/>
          <w:color w:val="000000"/>
          <w:sz w:val="24"/>
          <w:szCs w:val="24"/>
        </w:rPr>
        <w:t xml:space="preserve">, E.M., Sprain, C.J., Benowitz, J.A., </w:t>
      </w:r>
      <w:proofErr w:type="spellStart"/>
      <w:r w:rsidRPr="00FA5889">
        <w:rPr>
          <w:rFonts w:ascii="Times New Roman" w:hAnsi="Times New Roman" w:cs="Times New Roman"/>
          <w:bCs/>
          <w:color w:val="000000"/>
          <w:sz w:val="24"/>
          <w:szCs w:val="24"/>
        </w:rPr>
        <w:t>Hames</w:t>
      </w:r>
      <w:proofErr w:type="spellEnd"/>
      <w:r w:rsidRPr="00FA5889">
        <w:rPr>
          <w:rFonts w:ascii="Times New Roman" w:hAnsi="Times New Roman" w:cs="Times New Roman"/>
          <w:bCs/>
          <w:color w:val="000000"/>
          <w:sz w:val="24"/>
          <w:szCs w:val="24"/>
        </w:rPr>
        <w:t xml:space="preserve">, W.E., Kuiper, K.F., </w:t>
      </w:r>
      <w:proofErr w:type="spellStart"/>
      <w:r w:rsidRPr="00FA5889">
        <w:rPr>
          <w:rFonts w:ascii="Times New Roman" w:hAnsi="Times New Roman" w:cs="Times New Roman"/>
          <w:bCs/>
          <w:color w:val="000000"/>
          <w:sz w:val="24"/>
          <w:szCs w:val="24"/>
        </w:rPr>
        <w:t>Turrin</w:t>
      </w:r>
      <w:proofErr w:type="spellEnd"/>
      <w:r w:rsidRPr="00FA5889">
        <w:rPr>
          <w:rFonts w:ascii="Times New Roman" w:hAnsi="Times New Roman" w:cs="Times New Roman"/>
          <w:bCs/>
          <w:color w:val="000000"/>
          <w:sz w:val="24"/>
          <w:szCs w:val="24"/>
        </w:rPr>
        <w:t xml:space="preserve">, B.D., Renne, P.R., Ross, J., </w:t>
      </w:r>
      <w:proofErr w:type="spellStart"/>
      <w:r w:rsidRPr="00FA5889">
        <w:rPr>
          <w:rFonts w:ascii="Times New Roman" w:hAnsi="Times New Roman" w:cs="Times New Roman"/>
          <w:bCs/>
          <w:color w:val="000000"/>
          <w:sz w:val="24"/>
          <w:szCs w:val="24"/>
        </w:rPr>
        <w:t>Nomade</w:t>
      </w:r>
      <w:proofErr w:type="spellEnd"/>
      <w:r w:rsidRPr="00FA5889">
        <w:rPr>
          <w:rFonts w:ascii="Times New Roman" w:hAnsi="Times New Roman" w:cs="Times New Roman"/>
          <w:bCs/>
          <w:color w:val="000000"/>
          <w:sz w:val="24"/>
          <w:szCs w:val="24"/>
        </w:rPr>
        <w:t xml:space="preserve">, S., </w:t>
      </w:r>
      <w:proofErr w:type="spellStart"/>
      <w:r w:rsidRPr="00FA5889">
        <w:rPr>
          <w:rFonts w:ascii="Times New Roman" w:hAnsi="Times New Roman" w:cs="Times New Roman"/>
          <w:bCs/>
          <w:color w:val="000000"/>
          <w:sz w:val="24"/>
          <w:szCs w:val="24"/>
        </w:rPr>
        <w:t>Guillou</w:t>
      </w:r>
      <w:proofErr w:type="spellEnd"/>
      <w:r w:rsidRPr="00FA5889">
        <w:rPr>
          <w:rFonts w:ascii="Times New Roman" w:hAnsi="Times New Roman" w:cs="Times New Roman"/>
          <w:bCs/>
          <w:color w:val="000000"/>
          <w:sz w:val="24"/>
          <w:szCs w:val="24"/>
        </w:rPr>
        <w:t xml:space="preserve">, H., Laura E. Webb, L.E., Cohen, B.A., Calvert, A.T., Joyce, N., Morgan </w:t>
      </w:r>
      <w:proofErr w:type="spellStart"/>
      <w:r w:rsidRPr="00FA5889">
        <w:rPr>
          <w:rFonts w:ascii="Times New Roman" w:hAnsi="Times New Roman" w:cs="Times New Roman"/>
          <w:bCs/>
          <w:color w:val="000000"/>
          <w:sz w:val="24"/>
          <w:szCs w:val="24"/>
        </w:rPr>
        <w:t>Ganderød</w:t>
      </w:r>
      <w:proofErr w:type="spellEnd"/>
      <w:r w:rsidRPr="00FA5889">
        <w:rPr>
          <w:rFonts w:ascii="Times New Roman" w:hAnsi="Times New Roman" w:cs="Times New Roman"/>
          <w:bCs/>
          <w:color w:val="000000"/>
          <w:sz w:val="24"/>
          <w:szCs w:val="24"/>
        </w:rPr>
        <w:t xml:space="preserve">, M., Wijbrans, J., Ishizuka, O.,  He, H., Ramirez, A., </w:t>
      </w:r>
      <w:proofErr w:type="spellStart"/>
      <w:r w:rsidRPr="00FA5889">
        <w:rPr>
          <w:rFonts w:ascii="Times New Roman" w:hAnsi="Times New Roman" w:cs="Times New Roman"/>
          <w:bCs/>
          <w:color w:val="000000"/>
          <w:sz w:val="24"/>
          <w:szCs w:val="24"/>
        </w:rPr>
        <w:t>Pfänder</w:t>
      </w:r>
      <w:proofErr w:type="spellEnd"/>
      <w:r w:rsidRPr="00FA5889">
        <w:rPr>
          <w:rFonts w:ascii="Times New Roman" w:hAnsi="Times New Roman" w:cs="Times New Roman"/>
          <w:bCs/>
          <w:color w:val="000000"/>
          <w:sz w:val="24"/>
          <w:szCs w:val="24"/>
        </w:rPr>
        <w:t>, J.A., Lopez-</w:t>
      </w:r>
      <w:proofErr w:type="spellStart"/>
      <w:r w:rsidRPr="00FA5889">
        <w:rPr>
          <w:rFonts w:ascii="Times New Roman" w:hAnsi="Times New Roman" w:cs="Times New Roman"/>
          <w:bCs/>
          <w:color w:val="000000"/>
          <w:sz w:val="24"/>
          <w:szCs w:val="24"/>
        </w:rPr>
        <w:t>Martínez</w:t>
      </w:r>
      <w:proofErr w:type="spellEnd"/>
      <w:r w:rsidRPr="00FA5889">
        <w:rPr>
          <w:rFonts w:ascii="Times New Roman" w:hAnsi="Times New Roman" w:cs="Times New Roman"/>
          <w:bCs/>
          <w:color w:val="000000"/>
          <w:sz w:val="24"/>
          <w:szCs w:val="24"/>
        </w:rPr>
        <w:t xml:space="preserve">, M., </w:t>
      </w:r>
      <w:proofErr w:type="spellStart"/>
      <w:r w:rsidRPr="00FA5889">
        <w:rPr>
          <w:rFonts w:ascii="Times New Roman" w:hAnsi="Times New Roman" w:cs="Times New Roman"/>
          <w:bCs/>
          <w:color w:val="000000"/>
          <w:sz w:val="24"/>
          <w:szCs w:val="24"/>
        </w:rPr>
        <w:t>Huaning</w:t>
      </w:r>
      <w:proofErr w:type="spellEnd"/>
      <w:r w:rsidRPr="00FA5889">
        <w:rPr>
          <w:rFonts w:ascii="Times New Roman" w:hAnsi="Times New Roman" w:cs="Times New Roman"/>
          <w:bCs/>
          <w:color w:val="000000"/>
          <w:sz w:val="24"/>
          <w:szCs w:val="24"/>
        </w:rPr>
        <w:t xml:space="preserve"> </w:t>
      </w:r>
      <w:proofErr w:type="spellStart"/>
      <w:r w:rsidRPr="00FA5889">
        <w:rPr>
          <w:rFonts w:ascii="Times New Roman" w:hAnsi="Times New Roman" w:cs="Times New Roman"/>
          <w:bCs/>
          <w:color w:val="000000"/>
          <w:sz w:val="24"/>
          <w:szCs w:val="24"/>
        </w:rPr>
        <w:t>Qiu</w:t>
      </w:r>
      <w:proofErr w:type="spellEnd"/>
      <w:r w:rsidRPr="00FA5889">
        <w:rPr>
          <w:rFonts w:ascii="Times New Roman" w:hAnsi="Times New Roman" w:cs="Times New Roman"/>
          <w:bCs/>
          <w:color w:val="000000"/>
          <w:sz w:val="24"/>
          <w:szCs w:val="24"/>
        </w:rPr>
        <w:t xml:space="preserve">, H., Brad S. Singer, B.S., (in press), </w:t>
      </w:r>
      <w:r w:rsidRPr="00FA5889">
        <w:rPr>
          <w:rFonts w:ascii="Times New Roman" w:hAnsi="Times New Roman" w:cs="Times New Roman"/>
          <w:color w:val="000000"/>
          <w:sz w:val="24"/>
          <w:szCs w:val="24"/>
        </w:rPr>
        <w:t xml:space="preserve">On the reporting and interpretation of </w:t>
      </w:r>
      <w:r w:rsidRPr="00FA5889">
        <w:rPr>
          <w:rFonts w:ascii="Times New Roman" w:hAnsi="Times New Roman" w:cs="Times New Roman"/>
          <w:color w:val="000000"/>
          <w:sz w:val="24"/>
          <w:szCs w:val="24"/>
          <w:vertAlign w:val="superscript"/>
        </w:rPr>
        <w:t>40</w:t>
      </w:r>
      <w:r w:rsidRPr="00FA5889">
        <w:rPr>
          <w:rFonts w:ascii="Times New Roman" w:hAnsi="Times New Roman" w:cs="Times New Roman"/>
          <w:color w:val="000000"/>
          <w:sz w:val="24"/>
          <w:szCs w:val="24"/>
        </w:rPr>
        <w:t>Ar/</w:t>
      </w:r>
      <w:r w:rsidRPr="00FA5889">
        <w:rPr>
          <w:rFonts w:ascii="Times New Roman" w:hAnsi="Times New Roman" w:cs="Times New Roman"/>
          <w:color w:val="000000"/>
          <w:sz w:val="24"/>
          <w:szCs w:val="24"/>
          <w:vertAlign w:val="superscript"/>
        </w:rPr>
        <w:t>39</w:t>
      </w:r>
      <w:r w:rsidRPr="00FA5889">
        <w:rPr>
          <w:rFonts w:ascii="Times New Roman" w:hAnsi="Times New Roman" w:cs="Times New Roman"/>
          <w:color w:val="000000"/>
          <w:sz w:val="24"/>
          <w:szCs w:val="24"/>
        </w:rPr>
        <w:t xml:space="preserve">Ar </w:t>
      </w:r>
      <w:proofErr w:type="spellStart"/>
      <w:r w:rsidRPr="00FA5889">
        <w:rPr>
          <w:rFonts w:ascii="Times New Roman" w:hAnsi="Times New Roman" w:cs="Times New Roman"/>
          <w:color w:val="000000"/>
          <w:sz w:val="24"/>
          <w:szCs w:val="24"/>
        </w:rPr>
        <w:t>geochronologic</w:t>
      </w:r>
      <w:proofErr w:type="spellEnd"/>
      <w:r w:rsidRPr="00FA5889">
        <w:rPr>
          <w:rFonts w:ascii="Times New Roman" w:hAnsi="Times New Roman" w:cs="Times New Roman"/>
          <w:color w:val="000000"/>
          <w:sz w:val="24"/>
          <w:szCs w:val="24"/>
        </w:rPr>
        <w:t xml:space="preserve"> data, Geol. Soc. Am. Bull.</w:t>
      </w:r>
    </w:p>
    <w:p w14:paraId="38CFE6FC" w14:textId="50D801E2" w:rsidR="00B25715" w:rsidRPr="00FA5889" w:rsidRDefault="00B25715" w:rsidP="00B25715">
      <w:pPr>
        <w:pStyle w:val="BodyTextIndent"/>
        <w:ind w:left="432" w:hanging="432"/>
        <w:rPr>
          <w:rFonts w:ascii="Times New Roman" w:hAnsi="Times New Roman"/>
          <w:szCs w:val="24"/>
        </w:rPr>
      </w:pPr>
      <w:r w:rsidRPr="00FA5889">
        <w:rPr>
          <w:rFonts w:ascii="Times New Roman" w:hAnsi="Times New Roman"/>
          <w:szCs w:val="24"/>
        </w:rPr>
        <w:t xml:space="preserve">Steiger, R.H., and Jäger, E., 1977.  </w:t>
      </w:r>
      <w:proofErr w:type="spellStart"/>
      <w:r w:rsidRPr="00FA5889">
        <w:rPr>
          <w:rFonts w:ascii="Times New Roman" w:hAnsi="Times New Roman"/>
          <w:szCs w:val="24"/>
        </w:rPr>
        <w:t>Subcommission</w:t>
      </w:r>
      <w:proofErr w:type="spellEnd"/>
      <w:r w:rsidRPr="00FA5889">
        <w:rPr>
          <w:rFonts w:ascii="Times New Roman" w:hAnsi="Times New Roman"/>
          <w:szCs w:val="24"/>
        </w:rPr>
        <w:t xml:space="preserve"> on geochronology:  Convention on the use of decay constants in geo- and </w:t>
      </w:r>
      <w:proofErr w:type="spellStart"/>
      <w:r w:rsidRPr="00FA5889">
        <w:rPr>
          <w:rFonts w:ascii="Times New Roman" w:hAnsi="Times New Roman"/>
          <w:szCs w:val="24"/>
        </w:rPr>
        <w:t>cosmochronology</w:t>
      </w:r>
      <w:proofErr w:type="spellEnd"/>
      <w:r w:rsidRPr="00FA5889">
        <w:rPr>
          <w:rFonts w:ascii="Times New Roman" w:hAnsi="Times New Roman"/>
          <w:szCs w:val="24"/>
        </w:rPr>
        <w:t xml:space="preserve">.  Earth and Planet. Sci. </w:t>
      </w:r>
      <w:proofErr w:type="spellStart"/>
      <w:r w:rsidRPr="00FA5889">
        <w:rPr>
          <w:rFonts w:ascii="Times New Roman" w:hAnsi="Times New Roman"/>
          <w:szCs w:val="24"/>
        </w:rPr>
        <w:t>Lett</w:t>
      </w:r>
      <w:proofErr w:type="spellEnd"/>
      <w:proofErr w:type="gramStart"/>
      <w:r w:rsidRPr="00FA5889">
        <w:rPr>
          <w:rFonts w:ascii="Times New Roman" w:hAnsi="Times New Roman"/>
          <w:szCs w:val="24"/>
        </w:rPr>
        <w:t>.,</w:t>
      </w:r>
      <w:proofErr w:type="gramEnd"/>
      <w:r w:rsidRPr="00FA5889">
        <w:rPr>
          <w:rFonts w:ascii="Times New Roman" w:hAnsi="Times New Roman"/>
          <w:szCs w:val="24"/>
        </w:rPr>
        <w:t xml:space="preserve"> v. 36, 359-362.</w:t>
      </w:r>
    </w:p>
    <w:p w14:paraId="2C247005" w14:textId="09CD1505" w:rsidR="00FF5837" w:rsidRPr="00FA5889" w:rsidRDefault="00B25715" w:rsidP="00B25715">
      <w:pPr>
        <w:pStyle w:val="BodyTextIndent"/>
        <w:ind w:left="432" w:hanging="432"/>
        <w:rPr>
          <w:rFonts w:ascii="Times New Roman" w:hAnsi="Times New Roman"/>
          <w:szCs w:val="24"/>
        </w:rPr>
      </w:pPr>
      <w:r w:rsidRPr="00FA5889">
        <w:rPr>
          <w:rFonts w:ascii="Times New Roman" w:hAnsi="Times New Roman"/>
          <w:szCs w:val="24"/>
        </w:rPr>
        <w:t xml:space="preserve">Taylor, J.R., 1982.  An Introduction to Error Analysis:  The Study of Uncertainties in Physical Measurements, Univ. Sci. Books, Mill Valley, Calif., </w:t>
      </w:r>
      <w:proofErr w:type="gramStart"/>
      <w:r w:rsidRPr="00FA5889">
        <w:rPr>
          <w:rFonts w:ascii="Times New Roman" w:hAnsi="Times New Roman"/>
          <w:szCs w:val="24"/>
        </w:rPr>
        <w:t>270</w:t>
      </w:r>
      <w:proofErr w:type="gramEnd"/>
      <w:r w:rsidRPr="00FA5889">
        <w:rPr>
          <w:rFonts w:ascii="Times New Roman" w:hAnsi="Times New Roman"/>
          <w:szCs w:val="24"/>
        </w:rPr>
        <w:t xml:space="preserve"> p.</w:t>
      </w:r>
    </w:p>
    <w:p w14:paraId="4B1A0323" w14:textId="363D6B2E" w:rsidR="006E45F7" w:rsidRPr="00FA5889" w:rsidRDefault="006E45F7" w:rsidP="00EE4D8E">
      <w:pPr>
        <w:spacing w:after="0" w:line="240" w:lineRule="auto"/>
        <w:ind w:firstLine="720"/>
        <w:rPr>
          <w:rFonts w:ascii="Times New Roman" w:eastAsia="Times New Roman" w:hAnsi="Times New Roman" w:cs="Times New Roman"/>
          <w:sz w:val="24"/>
          <w:szCs w:val="24"/>
        </w:rPr>
      </w:pPr>
    </w:p>
    <w:p w14:paraId="3FF73B05" w14:textId="77777777" w:rsidR="006E45F7" w:rsidRPr="00FA5889" w:rsidRDefault="006E45F7" w:rsidP="00EE4D8E">
      <w:pPr>
        <w:spacing w:after="0" w:line="240" w:lineRule="auto"/>
        <w:ind w:firstLine="720"/>
        <w:rPr>
          <w:rFonts w:ascii="Times New Roman" w:eastAsia="Times New Roman" w:hAnsi="Times New Roman" w:cs="Times New Roman"/>
          <w:sz w:val="24"/>
          <w:szCs w:val="24"/>
        </w:rPr>
      </w:pPr>
    </w:p>
    <w:p w14:paraId="52DA0CCA" w14:textId="77777777" w:rsidR="005835FF" w:rsidRPr="00FA5889" w:rsidRDefault="005835FF" w:rsidP="005835FF">
      <w:pPr>
        <w:spacing w:after="0" w:line="240" w:lineRule="auto"/>
        <w:rPr>
          <w:rFonts w:ascii="Times New Roman" w:eastAsia="Times New Roman" w:hAnsi="Times New Roman" w:cs="Times New Roman"/>
          <w:sz w:val="24"/>
          <w:szCs w:val="24"/>
        </w:rPr>
      </w:pPr>
    </w:p>
    <w:p w14:paraId="77959901" w14:textId="69431EEE" w:rsidR="00104012" w:rsidRPr="00FA5889" w:rsidRDefault="0064551D">
      <w:pPr>
        <w:rPr>
          <w:rFonts w:ascii="Times New Roman" w:hAnsi="Times New Roman" w:cs="Times New Roman"/>
          <w:sz w:val="24"/>
          <w:szCs w:val="24"/>
        </w:rPr>
      </w:pPr>
      <w:r w:rsidRPr="00FA5889">
        <w:rPr>
          <w:rFonts w:ascii="Times New Roman" w:hAnsi="Times New Roman" w:cs="Times New Roman"/>
          <w:sz w:val="24"/>
          <w:szCs w:val="24"/>
        </w:rPr>
        <w:t xml:space="preserve"> </w:t>
      </w:r>
    </w:p>
    <w:sectPr w:rsidR="00104012" w:rsidRPr="00FA588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99B46" w15:done="0"/>
  <w15:commentEx w15:paraId="4469ED33" w15:done="0"/>
  <w15:commentEx w15:paraId="1E616BB0" w15:done="0"/>
  <w15:commentEx w15:paraId="29E7B742" w15:done="0"/>
  <w15:commentEx w15:paraId="0111153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Calibri"/>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ppe, Dan">
    <w15:presenceInfo w15:providerId="AD" w15:userId="S-1-5-21-1482476501-1935655697-682003330-309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e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pdxvxfxupvz05e2er6vf0di2wt09xwf22dt&quot;&gt;Dan library-Converted&lt;record-ids&gt;&lt;item&gt;189&lt;/item&gt;&lt;item&gt;293&lt;/item&gt;&lt;item&gt;303&lt;/item&gt;&lt;item&gt;529&lt;/item&gt;&lt;item&gt;582&lt;/item&gt;&lt;item&gt;589&lt;/item&gt;&lt;item&gt;615&lt;/item&gt;&lt;item&gt;860&lt;/item&gt;&lt;item&gt;3155&lt;/item&gt;&lt;item&gt;3210&lt;/item&gt;&lt;item&gt;3542&lt;/item&gt;&lt;item&gt;3543&lt;/item&gt;&lt;item&gt;3544&lt;/item&gt;&lt;item&gt;3545&lt;/item&gt;&lt;/record-ids&gt;&lt;/item&gt;&lt;/Libraries&gt;"/>
  </w:docVars>
  <w:rsids>
    <w:rsidRoot w:val="00104012"/>
    <w:rsid w:val="000146AF"/>
    <w:rsid w:val="0002691B"/>
    <w:rsid w:val="0003062A"/>
    <w:rsid w:val="00032EB7"/>
    <w:rsid w:val="00042EDD"/>
    <w:rsid w:val="00090645"/>
    <w:rsid w:val="000949A5"/>
    <w:rsid w:val="00096F58"/>
    <w:rsid w:val="00104012"/>
    <w:rsid w:val="0014334D"/>
    <w:rsid w:val="00183C50"/>
    <w:rsid w:val="00185440"/>
    <w:rsid w:val="001E1B9C"/>
    <w:rsid w:val="001F48EE"/>
    <w:rsid w:val="00220678"/>
    <w:rsid w:val="00261ED8"/>
    <w:rsid w:val="00277BD0"/>
    <w:rsid w:val="002B1587"/>
    <w:rsid w:val="002B5769"/>
    <w:rsid w:val="002B6CA6"/>
    <w:rsid w:val="0031267B"/>
    <w:rsid w:val="00351406"/>
    <w:rsid w:val="00393BF7"/>
    <w:rsid w:val="004414DC"/>
    <w:rsid w:val="00451096"/>
    <w:rsid w:val="004518F6"/>
    <w:rsid w:val="0045349F"/>
    <w:rsid w:val="00474716"/>
    <w:rsid w:val="004C199F"/>
    <w:rsid w:val="004E152A"/>
    <w:rsid w:val="004E5AB3"/>
    <w:rsid w:val="004F5182"/>
    <w:rsid w:val="00516212"/>
    <w:rsid w:val="00562851"/>
    <w:rsid w:val="005835FF"/>
    <w:rsid w:val="0059021A"/>
    <w:rsid w:val="00593346"/>
    <w:rsid w:val="005C633E"/>
    <w:rsid w:val="005C72B5"/>
    <w:rsid w:val="005D0887"/>
    <w:rsid w:val="00627898"/>
    <w:rsid w:val="00631311"/>
    <w:rsid w:val="0064443A"/>
    <w:rsid w:val="0064551D"/>
    <w:rsid w:val="00680EB4"/>
    <w:rsid w:val="006C11EF"/>
    <w:rsid w:val="006E3A84"/>
    <w:rsid w:val="006E3F44"/>
    <w:rsid w:val="006E45F7"/>
    <w:rsid w:val="006F6EAE"/>
    <w:rsid w:val="007C3B35"/>
    <w:rsid w:val="007D2DB3"/>
    <w:rsid w:val="007E39E4"/>
    <w:rsid w:val="00804C6E"/>
    <w:rsid w:val="00815079"/>
    <w:rsid w:val="00861D80"/>
    <w:rsid w:val="008867DA"/>
    <w:rsid w:val="008915D3"/>
    <w:rsid w:val="008B6C1E"/>
    <w:rsid w:val="008E1AF1"/>
    <w:rsid w:val="008F60FA"/>
    <w:rsid w:val="008F7342"/>
    <w:rsid w:val="009223F1"/>
    <w:rsid w:val="0094379B"/>
    <w:rsid w:val="00954D69"/>
    <w:rsid w:val="009B39B3"/>
    <w:rsid w:val="009F7C32"/>
    <w:rsid w:val="00A02C0F"/>
    <w:rsid w:val="00A0527F"/>
    <w:rsid w:val="00A26875"/>
    <w:rsid w:val="00A7477A"/>
    <w:rsid w:val="00A8203C"/>
    <w:rsid w:val="00AB0AE1"/>
    <w:rsid w:val="00B25715"/>
    <w:rsid w:val="00B404D5"/>
    <w:rsid w:val="00B92009"/>
    <w:rsid w:val="00BD52AF"/>
    <w:rsid w:val="00C12683"/>
    <w:rsid w:val="00C871FF"/>
    <w:rsid w:val="00CD0EA8"/>
    <w:rsid w:val="00CF1BA7"/>
    <w:rsid w:val="00D0132B"/>
    <w:rsid w:val="00D24509"/>
    <w:rsid w:val="00D262EC"/>
    <w:rsid w:val="00D32FA2"/>
    <w:rsid w:val="00D36E3A"/>
    <w:rsid w:val="00D43926"/>
    <w:rsid w:val="00D867FF"/>
    <w:rsid w:val="00DB1AD1"/>
    <w:rsid w:val="00DD6CAA"/>
    <w:rsid w:val="00DF4236"/>
    <w:rsid w:val="00E22B95"/>
    <w:rsid w:val="00E80385"/>
    <w:rsid w:val="00EA3708"/>
    <w:rsid w:val="00ED56A0"/>
    <w:rsid w:val="00EE4D8E"/>
    <w:rsid w:val="00F452B7"/>
    <w:rsid w:val="00F75900"/>
    <w:rsid w:val="00FA5889"/>
    <w:rsid w:val="00FB0403"/>
    <w:rsid w:val="00FB59D0"/>
    <w:rsid w:val="00FE3210"/>
    <w:rsid w:val="00FF5735"/>
    <w:rsid w:val="00FF58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08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8915D3"/>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915D3"/>
    <w:rPr>
      <w:rFonts w:ascii="Calibri" w:hAnsi="Calibri"/>
      <w:noProof/>
    </w:rPr>
  </w:style>
  <w:style w:type="paragraph" w:customStyle="1" w:styleId="EndNoteBibliography">
    <w:name w:val="EndNote Bibliography"/>
    <w:basedOn w:val="Normal"/>
    <w:link w:val="EndNoteBibliographyChar"/>
    <w:rsid w:val="008915D3"/>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8915D3"/>
    <w:rPr>
      <w:rFonts w:ascii="Calibri" w:hAnsi="Calibri"/>
      <w:noProof/>
    </w:rPr>
  </w:style>
  <w:style w:type="character" w:styleId="CommentReference">
    <w:name w:val="annotation reference"/>
    <w:basedOn w:val="DefaultParagraphFont"/>
    <w:uiPriority w:val="99"/>
    <w:semiHidden/>
    <w:unhideWhenUsed/>
    <w:rsid w:val="00631311"/>
    <w:rPr>
      <w:sz w:val="16"/>
      <w:szCs w:val="16"/>
    </w:rPr>
  </w:style>
  <w:style w:type="paragraph" w:styleId="CommentText">
    <w:name w:val="annotation text"/>
    <w:basedOn w:val="Normal"/>
    <w:link w:val="CommentTextChar"/>
    <w:uiPriority w:val="99"/>
    <w:semiHidden/>
    <w:unhideWhenUsed/>
    <w:rsid w:val="00631311"/>
    <w:pPr>
      <w:spacing w:line="240" w:lineRule="auto"/>
    </w:pPr>
    <w:rPr>
      <w:sz w:val="20"/>
      <w:szCs w:val="20"/>
    </w:rPr>
  </w:style>
  <w:style w:type="character" w:customStyle="1" w:styleId="CommentTextChar">
    <w:name w:val="Comment Text Char"/>
    <w:basedOn w:val="DefaultParagraphFont"/>
    <w:link w:val="CommentText"/>
    <w:uiPriority w:val="99"/>
    <w:semiHidden/>
    <w:rsid w:val="00631311"/>
    <w:rPr>
      <w:sz w:val="20"/>
      <w:szCs w:val="20"/>
    </w:rPr>
  </w:style>
  <w:style w:type="paragraph" w:styleId="CommentSubject">
    <w:name w:val="annotation subject"/>
    <w:basedOn w:val="CommentText"/>
    <w:next w:val="CommentText"/>
    <w:link w:val="CommentSubjectChar"/>
    <w:uiPriority w:val="99"/>
    <w:semiHidden/>
    <w:unhideWhenUsed/>
    <w:rsid w:val="00631311"/>
    <w:rPr>
      <w:b/>
      <w:bCs/>
    </w:rPr>
  </w:style>
  <w:style w:type="character" w:customStyle="1" w:styleId="CommentSubjectChar">
    <w:name w:val="Comment Subject Char"/>
    <w:basedOn w:val="CommentTextChar"/>
    <w:link w:val="CommentSubject"/>
    <w:uiPriority w:val="99"/>
    <w:semiHidden/>
    <w:rsid w:val="00631311"/>
    <w:rPr>
      <w:b/>
      <w:bCs/>
      <w:sz w:val="20"/>
      <w:szCs w:val="20"/>
    </w:rPr>
  </w:style>
  <w:style w:type="paragraph" w:styleId="BalloonText">
    <w:name w:val="Balloon Text"/>
    <w:basedOn w:val="Normal"/>
    <w:link w:val="BalloonTextChar"/>
    <w:uiPriority w:val="99"/>
    <w:semiHidden/>
    <w:unhideWhenUsed/>
    <w:rsid w:val="006313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311"/>
    <w:rPr>
      <w:rFonts w:ascii="Segoe UI" w:hAnsi="Segoe UI" w:cs="Segoe UI"/>
      <w:sz w:val="18"/>
      <w:szCs w:val="18"/>
    </w:rPr>
  </w:style>
  <w:style w:type="paragraph" w:customStyle="1" w:styleId="Normal1">
    <w:name w:val="Normal1"/>
    <w:rsid w:val="005D0887"/>
    <w:pPr>
      <w:spacing w:after="200" w:line="276" w:lineRule="auto"/>
    </w:pPr>
    <w:rPr>
      <w:rFonts w:ascii="Calibri" w:eastAsia="Calibri" w:hAnsi="Calibri" w:cs="Calibri"/>
      <w:color w:val="000000"/>
    </w:rPr>
  </w:style>
  <w:style w:type="paragraph" w:styleId="BodyTextIndent">
    <w:name w:val="Body Text Indent"/>
    <w:basedOn w:val="Normal"/>
    <w:link w:val="BodyTextIndentChar"/>
    <w:rsid w:val="00B25715"/>
    <w:pPr>
      <w:spacing w:after="0" w:line="240" w:lineRule="auto"/>
      <w:ind w:left="504" w:hanging="504"/>
    </w:pPr>
    <w:rPr>
      <w:rFonts w:ascii="Times" w:eastAsia="Times New Roman" w:hAnsi="Times" w:cs="Times New Roman"/>
      <w:sz w:val="24"/>
      <w:szCs w:val="20"/>
    </w:rPr>
  </w:style>
  <w:style w:type="character" w:customStyle="1" w:styleId="BodyTextIndentChar">
    <w:name w:val="Body Text Indent Char"/>
    <w:basedOn w:val="DefaultParagraphFont"/>
    <w:link w:val="BodyTextIndent"/>
    <w:rsid w:val="00B25715"/>
    <w:rPr>
      <w:rFonts w:ascii="Times" w:eastAsia="Times New Roman" w:hAnsi="Times" w:cs="Times New Roman"/>
      <w:sz w:val="24"/>
      <w:szCs w:val="20"/>
    </w:rPr>
  </w:style>
  <w:style w:type="paragraph" w:customStyle="1" w:styleId="normal0">
    <w:name w:val="normal"/>
    <w:rsid w:val="005C72B5"/>
    <w:rPr>
      <w:rFonts w:ascii="Calibri" w:eastAsia="Calibri" w:hAnsi="Calibri" w:cs="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8915D3"/>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915D3"/>
    <w:rPr>
      <w:rFonts w:ascii="Calibri" w:hAnsi="Calibri"/>
      <w:noProof/>
    </w:rPr>
  </w:style>
  <w:style w:type="paragraph" w:customStyle="1" w:styleId="EndNoteBibliography">
    <w:name w:val="EndNote Bibliography"/>
    <w:basedOn w:val="Normal"/>
    <w:link w:val="EndNoteBibliographyChar"/>
    <w:rsid w:val="008915D3"/>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8915D3"/>
    <w:rPr>
      <w:rFonts w:ascii="Calibri" w:hAnsi="Calibri"/>
      <w:noProof/>
    </w:rPr>
  </w:style>
  <w:style w:type="character" w:styleId="CommentReference">
    <w:name w:val="annotation reference"/>
    <w:basedOn w:val="DefaultParagraphFont"/>
    <w:uiPriority w:val="99"/>
    <w:semiHidden/>
    <w:unhideWhenUsed/>
    <w:rsid w:val="00631311"/>
    <w:rPr>
      <w:sz w:val="16"/>
      <w:szCs w:val="16"/>
    </w:rPr>
  </w:style>
  <w:style w:type="paragraph" w:styleId="CommentText">
    <w:name w:val="annotation text"/>
    <w:basedOn w:val="Normal"/>
    <w:link w:val="CommentTextChar"/>
    <w:uiPriority w:val="99"/>
    <w:semiHidden/>
    <w:unhideWhenUsed/>
    <w:rsid w:val="00631311"/>
    <w:pPr>
      <w:spacing w:line="240" w:lineRule="auto"/>
    </w:pPr>
    <w:rPr>
      <w:sz w:val="20"/>
      <w:szCs w:val="20"/>
    </w:rPr>
  </w:style>
  <w:style w:type="character" w:customStyle="1" w:styleId="CommentTextChar">
    <w:name w:val="Comment Text Char"/>
    <w:basedOn w:val="DefaultParagraphFont"/>
    <w:link w:val="CommentText"/>
    <w:uiPriority w:val="99"/>
    <w:semiHidden/>
    <w:rsid w:val="00631311"/>
    <w:rPr>
      <w:sz w:val="20"/>
      <w:szCs w:val="20"/>
    </w:rPr>
  </w:style>
  <w:style w:type="paragraph" w:styleId="CommentSubject">
    <w:name w:val="annotation subject"/>
    <w:basedOn w:val="CommentText"/>
    <w:next w:val="CommentText"/>
    <w:link w:val="CommentSubjectChar"/>
    <w:uiPriority w:val="99"/>
    <w:semiHidden/>
    <w:unhideWhenUsed/>
    <w:rsid w:val="00631311"/>
    <w:rPr>
      <w:b/>
      <w:bCs/>
    </w:rPr>
  </w:style>
  <w:style w:type="character" w:customStyle="1" w:styleId="CommentSubjectChar">
    <w:name w:val="Comment Subject Char"/>
    <w:basedOn w:val="CommentTextChar"/>
    <w:link w:val="CommentSubject"/>
    <w:uiPriority w:val="99"/>
    <w:semiHidden/>
    <w:rsid w:val="00631311"/>
    <w:rPr>
      <w:b/>
      <w:bCs/>
      <w:sz w:val="20"/>
      <w:szCs w:val="20"/>
    </w:rPr>
  </w:style>
  <w:style w:type="paragraph" w:styleId="BalloonText">
    <w:name w:val="Balloon Text"/>
    <w:basedOn w:val="Normal"/>
    <w:link w:val="BalloonTextChar"/>
    <w:uiPriority w:val="99"/>
    <w:semiHidden/>
    <w:unhideWhenUsed/>
    <w:rsid w:val="006313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311"/>
    <w:rPr>
      <w:rFonts w:ascii="Segoe UI" w:hAnsi="Segoe UI" w:cs="Segoe UI"/>
      <w:sz w:val="18"/>
      <w:szCs w:val="18"/>
    </w:rPr>
  </w:style>
  <w:style w:type="paragraph" w:customStyle="1" w:styleId="Normal1">
    <w:name w:val="Normal1"/>
    <w:rsid w:val="005D0887"/>
    <w:pPr>
      <w:spacing w:after="200" w:line="276" w:lineRule="auto"/>
    </w:pPr>
    <w:rPr>
      <w:rFonts w:ascii="Calibri" w:eastAsia="Calibri" w:hAnsi="Calibri" w:cs="Calibri"/>
      <w:color w:val="000000"/>
    </w:rPr>
  </w:style>
  <w:style w:type="paragraph" w:styleId="BodyTextIndent">
    <w:name w:val="Body Text Indent"/>
    <w:basedOn w:val="Normal"/>
    <w:link w:val="BodyTextIndentChar"/>
    <w:rsid w:val="00B25715"/>
    <w:pPr>
      <w:spacing w:after="0" w:line="240" w:lineRule="auto"/>
      <w:ind w:left="504" w:hanging="504"/>
    </w:pPr>
    <w:rPr>
      <w:rFonts w:ascii="Times" w:eastAsia="Times New Roman" w:hAnsi="Times" w:cs="Times New Roman"/>
      <w:sz w:val="24"/>
      <w:szCs w:val="20"/>
    </w:rPr>
  </w:style>
  <w:style w:type="character" w:customStyle="1" w:styleId="BodyTextIndentChar">
    <w:name w:val="Body Text Indent Char"/>
    <w:basedOn w:val="DefaultParagraphFont"/>
    <w:link w:val="BodyTextIndent"/>
    <w:rsid w:val="00B25715"/>
    <w:rPr>
      <w:rFonts w:ascii="Times" w:eastAsia="Times New Roman" w:hAnsi="Times" w:cs="Times New Roman"/>
      <w:sz w:val="24"/>
      <w:szCs w:val="20"/>
    </w:rPr>
  </w:style>
  <w:style w:type="paragraph" w:customStyle="1" w:styleId="normal0">
    <w:name w:val="normal"/>
    <w:rsid w:val="005C72B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1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0" Type="http://schemas.microsoft.com/office/2011/relationships/people" Target="people.xml"/><Relationship Id="rId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1C86E-7B8A-154A-86E6-1674065C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1051</Words>
  <Characters>5996</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Baylor University</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Peppe, Dan</dc:creator>
  <cp:keywords/>
  <dc:description/>
  <cp:lastModifiedBy>Matthew Heizler</cp:lastModifiedBy>
  <cp:revision>3</cp:revision>
  <dcterms:created xsi:type="dcterms:W3CDTF">2021-11-24T02:49:00Z</dcterms:created>
  <dcterms:modified xsi:type="dcterms:W3CDTF">2021-11-24T03:11:00Z</dcterms:modified>
</cp:coreProperties>
</file>