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BC3C47" w14:textId="77777777" w:rsidR="00A947C7" w:rsidRPr="006650D4" w:rsidRDefault="00A947C7" w:rsidP="00A947C7">
      <w:pPr>
        <w:spacing w:after="0" w:line="240" w:lineRule="auto"/>
        <w:rPr>
          <w:lang w:val="en-US"/>
        </w:rPr>
      </w:pPr>
    </w:p>
    <w:p w14:paraId="672A3C8C" w14:textId="77777777" w:rsidR="00A947C7" w:rsidRPr="00C938B1" w:rsidRDefault="00A947C7" w:rsidP="00C938B1">
      <w:pPr>
        <w:pStyle w:val="Beschriftung"/>
        <w:keepNext/>
        <w:spacing w:line="360" w:lineRule="auto"/>
        <w:jc w:val="both"/>
        <w:rPr>
          <w:color w:val="auto"/>
          <w:lang w:val="en-US"/>
        </w:rPr>
      </w:pPr>
      <w:r w:rsidRPr="00C938B1">
        <w:rPr>
          <w:rFonts w:ascii="Arial" w:eastAsia="Times New Roman" w:hAnsi="Arial" w:cs="Arial"/>
          <w:iCs/>
          <w:color w:val="auto"/>
          <w:lang w:val="en-GB"/>
        </w:rPr>
        <w:t>Supplementary</w:t>
      </w:r>
    </w:p>
    <w:p w14:paraId="5A61C32A" w14:textId="50E7EBE9" w:rsidR="00A947C7" w:rsidRPr="006A7077" w:rsidRDefault="00A947C7" w:rsidP="00C938B1">
      <w:pPr>
        <w:pStyle w:val="Beschriftung"/>
        <w:keepNext/>
        <w:spacing w:line="360" w:lineRule="auto"/>
        <w:jc w:val="both"/>
        <w:rPr>
          <w:rFonts w:ascii="Arial" w:hAnsi="Arial" w:cs="Arial"/>
          <w:b w:val="0"/>
          <w:bCs w:val="0"/>
          <w:color w:val="auto"/>
          <w:sz w:val="22"/>
          <w:szCs w:val="22"/>
          <w:lang w:val="en-US"/>
        </w:rPr>
      </w:pPr>
      <w:r w:rsidRPr="007B4908">
        <w:rPr>
          <w:rFonts w:ascii="Arial" w:hAnsi="Arial" w:cs="Arial"/>
          <w:color w:val="auto"/>
          <w:lang w:val="en-US"/>
        </w:rPr>
        <w:t xml:space="preserve">Table </w:t>
      </w:r>
      <w:r>
        <w:rPr>
          <w:rFonts w:ascii="Arial" w:hAnsi="Arial" w:cs="Arial"/>
          <w:color w:val="auto"/>
          <w:lang w:val="en-GB"/>
        </w:rPr>
        <w:t>I</w:t>
      </w:r>
      <w:r w:rsidR="00C938B1">
        <w:rPr>
          <w:rFonts w:ascii="Arial" w:hAnsi="Arial" w:cs="Arial"/>
          <w:color w:val="auto"/>
          <w:lang w:val="en-GB"/>
        </w:rPr>
        <w:t xml:space="preserve"> Supplementary</w:t>
      </w:r>
      <w:r w:rsidRPr="007B4908">
        <w:rPr>
          <w:rFonts w:ascii="Arial" w:hAnsi="Arial" w:cs="Arial"/>
          <w:color w:val="auto"/>
          <w:lang w:val="en-US"/>
        </w:rPr>
        <w:t xml:space="preserve">. </w:t>
      </w:r>
      <w:r>
        <w:rPr>
          <w:rFonts w:ascii="Arial" w:hAnsi="Arial" w:cs="Arial"/>
          <w:b w:val="0"/>
          <w:bCs w:val="0"/>
          <w:color w:val="auto"/>
          <w:lang w:val="en-US"/>
        </w:rPr>
        <w:t>Photon flux densities</w:t>
      </w:r>
      <w:r w:rsidRPr="007B4908">
        <w:rPr>
          <w:rFonts w:ascii="Arial" w:hAnsi="Arial" w:cs="Arial"/>
          <w:b w:val="0"/>
          <w:bCs w:val="0"/>
          <w:color w:val="auto"/>
          <w:lang w:val="en-US"/>
        </w:rPr>
        <w:t xml:space="preserve"> in the cultivation </w:t>
      </w:r>
      <w:r w:rsidRPr="00E80C9D">
        <w:rPr>
          <w:rFonts w:ascii="Arial" w:hAnsi="Arial" w:cs="Arial"/>
          <w:b w:val="0"/>
          <w:bCs w:val="0"/>
          <w:color w:val="auto"/>
          <w:lang w:val="en-US"/>
        </w:rPr>
        <w:t>experimen</w:t>
      </w:r>
      <w:r w:rsidRPr="00511C94">
        <w:rPr>
          <w:rFonts w:ascii="Arial" w:hAnsi="Arial" w:cs="Arial"/>
          <w:b w:val="0"/>
          <w:bCs w:val="0"/>
          <w:color w:val="auto"/>
          <w:lang w:val="en-US"/>
        </w:rPr>
        <w:t>ts</w:t>
      </w:r>
      <w:r w:rsidRPr="00511C94">
        <w:rPr>
          <w:rFonts w:ascii="Arial" w:hAnsi="Arial" w:cs="Arial"/>
          <w:b w:val="0"/>
          <w:bCs w:val="0"/>
          <w:color w:val="000000" w:themeColor="text1"/>
          <w:lang w:val="en-US"/>
        </w:rPr>
        <w:t>. white light (</w:t>
      </w:r>
      <w:r w:rsidR="004474FA">
        <w:rPr>
          <w:rFonts w:ascii="Arial" w:hAnsi="Arial" w:cs="Arial"/>
          <w:b w:val="0"/>
          <w:bCs w:val="0"/>
          <w:color w:val="000000" w:themeColor="text1"/>
          <w:lang w:val="en-US"/>
        </w:rPr>
        <w:t>40</w:t>
      </w:r>
      <w:r w:rsidRPr="00511C94">
        <w:rPr>
          <w:rFonts w:ascii="Arial" w:hAnsi="Arial" w:cs="Arial"/>
          <w:b w:val="0"/>
          <w:bCs w:val="0"/>
          <w:color w:val="000000" w:themeColor="text1"/>
          <w:lang w:val="en-US"/>
        </w:rPr>
        <w:t>0-700 nm), red light (580-7</w:t>
      </w:r>
      <w:r w:rsidR="004474FA">
        <w:rPr>
          <w:rFonts w:ascii="Arial" w:hAnsi="Arial" w:cs="Arial"/>
          <w:b w:val="0"/>
          <w:bCs w:val="0"/>
          <w:color w:val="000000" w:themeColor="text1"/>
          <w:lang w:val="en-US"/>
        </w:rPr>
        <w:t>0</w:t>
      </w:r>
      <w:r w:rsidRPr="00511C94">
        <w:rPr>
          <w:rFonts w:ascii="Arial" w:hAnsi="Arial" w:cs="Arial"/>
          <w:b w:val="0"/>
          <w:bCs w:val="0"/>
          <w:color w:val="000000" w:themeColor="text1"/>
          <w:lang w:val="en-US"/>
        </w:rPr>
        <w:t>0 nm), green light (450-600 nm), and blue light (380-5</w:t>
      </w:r>
      <w:r>
        <w:rPr>
          <w:rFonts w:ascii="Arial" w:hAnsi="Arial" w:cs="Arial"/>
          <w:b w:val="0"/>
          <w:bCs w:val="0"/>
          <w:color w:val="000000" w:themeColor="text1"/>
          <w:lang w:val="en-US"/>
        </w:rPr>
        <w:t>5</w:t>
      </w:r>
      <w:r w:rsidRPr="00511C94">
        <w:rPr>
          <w:rFonts w:ascii="Arial" w:hAnsi="Arial" w:cs="Arial"/>
          <w:b w:val="0"/>
          <w:bCs w:val="0"/>
          <w:color w:val="000000" w:themeColor="text1"/>
          <w:lang w:val="en-US"/>
        </w:rPr>
        <w:t>0 nm)</w:t>
      </w:r>
      <w:r>
        <w:rPr>
          <w:rFonts w:ascii="Arial" w:hAnsi="Arial" w:cs="Arial"/>
          <w:b w:val="0"/>
          <w:bCs w:val="0"/>
          <w:color w:val="000000" w:themeColor="text1"/>
          <w:lang w:val="en-US"/>
        </w:rPr>
        <w:t>.</w:t>
      </w:r>
      <w:r w:rsidRPr="00511C94">
        <w:rPr>
          <w:rFonts w:ascii="Arial" w:hAnsi="Arial" w:cs="Arial"/>
          <w:b w:val="0"/>
          <w:bCs w:val="0"/>
          <w:color w:val="000000" w:themeColor="text1"/>
          <w:lang w:val="en-US"/>
        </w:rPr>
        <w:t xml:space="preserve"> Absolute photon fluxes were determined by a UV-Vis spectrometer (BLACK-Comet, StellarNET, Tampa, USA) within a range of 400 to 700 nm. </w:t>
      </w:r>
      <w:r w:rsidRPr="00E80C9D">
        <w:rPr>
          <w:rFonts w:ascii="Arial" w:hAnsi="Arial" w:cs="Arial"/>
          <w:b w:val="0"/>
          <w:bCs w:val="0"/>
          <w:color w:val="000000" w:themeColor="text1"/>
          <w:lang w:val="en-US"/>
        </w:rPr>
        <w:t>Values for the</w:t>
      </w:r>
      <w:r w:rsidRPr="007B4908">
        <w:rPr>
          <w:rFonts w:ascii="Arial" w:hAnsi="Arial" w:cs="Arial"/>
          <w:b w:val="0"/>
          <w:bCs w:val="0"/>
          <w:color w:val="000000" w:themeColor="text1"/>
          <w:lang w:val="en-US"/>
        </w:rPr>
        <w:t xml:space="preserve"> photon fluxes represent means ± standard deviation of triplicates.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268"/>
        <w:gridCol w:w="1276"/>
        <w:gridCol w:w="1134"/>
        <w:gridCol w:w="1094"/>
        <w:gridCol w:w="182"/>
        <w:gridCol w:w="54"/>
        <w:gridCol w:w="1222"/>
      </w:tblGrid>
      <w:tr w:rsidR="00A947C7" w:rsidRPr="00173423" w14:paraId="0DC82AE0" w14:textId="77777777"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3890935" w14:textId="77777777" w:rsidR="00A947C7" w:rsidRPr="00173423" w:rsidRDefault="00A947C7">
            <w:pPr>
              <w:spacing w:after="120" w:line="360" w:lineRule="auto"/>
              <w:outlineLvl w:val="2"/>
              <w:rPr>
                <w:rFonts w:ascii="Arial" w:hAnsi="Arial" w:cs="Arial"/>
                <w:sz w:val="18"/>
                <w:szCs w:val="18"/>
                <w:bdr w:val="none" w:sz="0" w:space="0" w:color="auto" w:frame="1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B33261F" w14:textId="77777777" w:rsidR="00A947C7" w:rsidRPr="00173423" w:rsidRDefault="00A947C7">
            <w:pPr>
              <w:spacing w:after="120" w:line="360" w:lineRule="auto"/>
              <w:outlineLvl w:val="2"/>
              <w:rPr>
                <w:rFonts w:ascii="Arial" w:hAnsi="Arial" w:cs="Arial"/>
                <w:sz w:val="18"/>
                <w:szCs w:val="18"/>
                <w:bdr w:val="none" w:sz="0" w:space="0" w:color="auto" w:frame="1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bdr w:val="none" w:sz="0" w:space="0" w:color="auto" w:frame="1"/>
                <w:lang w:val="en-US"/>
              </w:rPr>
              <w:t>White light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44A5472" w14:textId="77777777" w:rsidR="00A947C7" w:rsidRPr="00173423" w:rsidRDefault="00A947C7">
            <w:pPr>
              <w:spacing w:after="120" w:line="360" w:lineRule="auto"/>
              <w:outlineLvl w:val="2"/>
              <w:rPr>
                <w:rFonts w:ascii="Arial" w:hAnsi="Arial" w:cs="Arial"/>
                <w:sz w:val="18"/>
                <w:szCs w:val="18"/>
                <w:bdr w:val="none" w:sz="0" w:space="0" w:color="auto" w:frame="1"/>
                <w:lang w:val="en-US"/>
              </w:rPr>
            </w:pPr>
            <w:r w:rsidRPr="00173423">
              <w:rPr>
                <w:rFonts w:ascii="Arial" w:hAnsi="Arial" w:cs="Arial"/>
                <w:sz w:val="18"/>
                <w:szCs w:val="18"/>
                <w:bdr w:val="none" w:sz="0" w:space="0" w:color="auto" w:frame="1"/>
                <w:lang w:val="en-US"/>
              </w:rPr>
              <w:t>Red light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2966384" w14:textId="77777777" w:rsidR="00A947C7" w:rsidRPr="00173423" w:rsidRDefault="00A947C7">
            <w:pPr>
              <w:spacing w:after="120" w:line="360" w:lineRule="auto"/>
              <w:outlineLvl w:val="2"/>
              <w:rPr>
                <w:rFonts w:ascii="Arial" w:hAnsi="Arial" w:cs="Arial"/>
                <w:sz w:val="18"/>
                <w:szCs w:val="18"/>
                <w:bdr w:val="none" w:sz="0" w:space="0" w:color="auto" w:frame="1"/>
                <w:lang w:val="en-US"/>
              </w:rPr>
            </w:pPr>
            <w:r w:rsidRPr="00173423">
              <w:rPr>
                <w:rFonts w:ascii="Arial" w:hAnsi="Arial" w:cs="Arial"/>
                <w:sz w:val="18"/>
                <w:szCs w:val="18"/>
                <w:bdr w:val="none" w:sz="0" w:space="0" w:color="auto" w:frame="1"/>
                <w:lang w:val="en-US"/>
              </w:rPr>
              <w:t>Green light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E74B171" w14:textId="77777777" w:rsidR="00A947C7" w:rsidRPr="00173423" w:rsidRDefault="00A947C7">
            <w:pPr>
              <w:spacing w:after="120" w:line="360" w:lineRule="auto"/>
              <w:outlineLvl w:val="2"/>
              <w:rPr>
                <w:rFonts w:ascii="Arial" w:hAnsi="Arial" w:cs="Arial"/>
                <w:sz w:val="18"/>
                <w:szCs w:val="18"/>
                <w:bdr w:val="none" w:sz="0" w:space="0" w:color="auto" w:frame="1"/>
                <w:lang w:val="en-US"/>
              </w:rPr>
            </w:pPr>
            <w:r w:rsidRPr="00173423">
              <w:rPr>
                <w:rFonts w:ascii="Arial" w:hAnsi="Arial" w:cs="Arial"/>
                <w:sz w:val="18"/>
                <w:szCs w:val="18"/>
                <w:bdr w:val="none" w:sz="0" w:space="0" w:color="auto" w:frame="1"/>
                <w:lang w:val="en-US"/>
              </w:rPr>
              <w:t>Blue light</w:t>
            </w:r>
          </w:p>
        </w:tc>
      </w:tr>
      <w:tr w:rsidR="00A947C7" w:rsidRPr="00173423" w14:paraId="0CB2D9AB" w14:textId="77777777"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321795D" w14:textId="77777777" w:rsidR="00A947C7" w:rsidRPr="00173423" w:rsidRDefault="00A947C7">
            <w:pPr>
              <w:spacing w:after="120" w:line="360" w:lineRule="auto"/>
              <w:jc w:val="both"/>
              <w:outlineLvl w:val="2"/>
              <w:rPr>
                <w:rFonts w:ascii="Arial" w:hAnsi="Arial" w:cs="Arial"/>
                <w:sz w:val="18"/>
                <w:szCs w:val="18"/>
                <w:bdr w:val="none" w:sz="0" w:space="0" w:color="auto" w:frame="1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bdr w:val="none" w:sz="0" w:space="0" w:color="auto" w:frame="1"/>
                <w:lang w:val="en-US"/>
              </w:rPr>
              <w:t>P</w:t>
            </w:r>
            <w:r w:rsidRPr="00173423">
              <w:rPr>
                <w:rFonts w:ascii="Arial" w:hAnsi="Arial" w:cs="Arial"/>
                <w:sz w:val="18"/>
                <w:szCs w:val="18"/>
                <w:bdr w:val="none" w:sz="0" w:space="0" w:color="auto" w:frame="1"/>
                <w:lang w:val="en-US"/>
              </w:rPr>
              <w:t>hoton flux [μmol m</w:t>
            </w:r>
            <w:r w:rsidRPr="00173423">
              <w:rPr>
                <w:rFonts w:ascii="Arial" w:hAnsi="Arial" w:cs="Arial"/>
                <w:sz w:val="18"/>
                <w:szCs w:val="18"/>
                <w:bdr w:val="none" w:sz="0" w:space="0" w:color="auto" w:frame="1"/>
                <w:vertAlign w:val="superscript"/>
                <w:lang w:val="en-US"/>
              </w:rPr>
              <w:t>-2</w:t>
            </w:r>
            <w:r w:rsidRPr="00173423">
              <w:rPr>
                <w:rFonts w:ascii="Arial" w:hAnsi="Arial" w:cs="Arial"/>
                <w:sz w:val="18"/>
                <w:szCs w:val="18"/>
                <w:bdr w:val="none" w:sz="0" w:space="0" w:color="auto" w:frame="1"/>
                <w:lang w:val="en-US"/>
              </w:rPr>
              <w:t xml:space="preserve"> s </w:t>
            </w:r>
            <w:r w:rsidRPr="00173423">
              <w:rPr>
                <w:rFonts w:ascii="Arial" w:hAnsi="Arial" w:cs="Arial"/>
                <w:sz w:val="18"/>
                <w:szCs w:val="18"/>
                <w:bdr w:val="none" w:sz="0" w:space="0" w:color="auto" w:frame="1"/>
                <w:vertAlign w:val="superscript"/>
                <w:lang w:val="en-US"/>
              </w:rPr>
              <w:t>-1</w:t>
            </w:r>
            <w:r w:rsidRPr="00173423">
              <w:rPr>
                <w:rFonts w:ascii="Arial" w:hAnsi="Arial" w:cs="Arial"/>
                <w:sz w:val="18"/>
                <w:szCs w:val="18"/>
                <w:bdr w:val="none" w:sz="0" w:space="0" w:color="auto" w:frame="1"/>
                <w:lang w:val="en-US"/>
              </w:rPr>
              <w:t>]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639C225" w14:textId="77777777" w:rsidR="00A947C7" w:rsidRPr="00E80C9D" w:rsidRDefault="00A947C7">
            <w:pPr>
              <w:spacing w:after="120" w:line="360" w:lineRule="auto"/>
              <w:jc w:val="both"/>
              <w:outlineLvl w:val="2"/>
              <w:rPr>
                <w:rFonts w:ascii="Arial" w:hAnsi="Arial" w:cs="Arial"/>
                <w:b/>
                <w:bCs/>
                <w:sz w:val="18"/>
                <w:szCs w:val="18"/>
                <w:bdr w:val="none" w:sz="0" w:space="0" w:color="auto" w:frame="1"/>
                <w:lang w:val="en-US"/>
              </w:rPr>
            </w:pPr>
            <w:r w:rsidRPr="00E80C9D">
              <w:rPr>
                <w:rFonts w:ascii="Arial" w:hAnsi="Arial" w:cs="Arial"/>
                <w:b/>
                <w:bCs/>
                <w:sz w:val="18"/>
                <w:szCs w:val="18"/>
                <w:bdr w:val="none" w:sz="0" w:space="0" w:color="auto" w:frame="1"/>
                <w:lang w:val="en-US"/>
              </w:rPr>
              <w:t>206 ± 11</w:t>
            </w:r>
          </w:p>
        </w:tc>
        <w:tc>
          <w:tcPr>
            <w:tcW w:w="222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0D9EBB8" w14:textId="77777777" w:rsidR="00A947C7" w:rsidRPr="00E80C9D" w:rsidRDefault="00A947C7">
            <w:pPr>
              <w:tabs>
                <w:tab w:val="right" w:pos="2012"/>
              </w:tabs>
              <w:spacing w:after="120" w:line="360" w:lineRule="auto"/>
              <w:jc w:val="both"/>
              <w:outlineLvl w:val="2"/>
              <w:rPr>
                <w:rFonts w:ascii="Arial" w:hAnsi="Arial" w:cs="Arial"/>
                <w:b/>
                <w:bCs/>
                <w:sz w:val="18"/>
                <w:szCs w:val="18"/>
                <w:bdr w:val="none" w:sz="0" w:space="0" w:color="auto" w:frame="1"/>
                <w:lang w:val="en-US"/>
              </w:rPr>
            </w:pPr>
            <w:r w:rsidRPr="00E80C9D">
              <w:rPr>
                <w:rFonts w:ascii="Arial" w:hAnsi="Arial" w:cs="Arial"/>
                <w:b/>
                <w:bCs/>
                <w:sz w:val="18"/>
                <w:szCs w:val="18"/>
                <w:bdr w:val="none" w:sz="0" w:space="0" w:color="auto" w:frame="1"/>
                <w:lang w:val="en-US"/>
              </w:rPr>
              <w:t>202 ± 22</w:t>
            </w:r>
            <w:r w:rsidRPr="00E80C9D">
              <w:rPr>
                <w:rFonts w:ascii="Arial" w:hAnsi="Arial" w:cs="Arial"/>
                <w:b/>
                <w:bCs/>
                <w:sz w:val="18"/>
                <w:szCs w:val="18"/>
                <w:bdr w:val="none" w:sz="0" w:space="0" w:color="auto" w:frame="1"/>
                <w:lang w:val="en-US"/>
              </w:rPr>
              <w:tab/>
              <w:t>216 ± 16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334C95C" w14:textId="77777777" w:rsidR="00A947C7" w:rsidRPr="00E80C9D" w:rsidRDefault="00A947C7">
            <w:pPr>
              <w:spacing w:after="120" w:line="360" w:lineRule="auto"/>
              <w:jc w:val="both"/>
              <w:outlineLvl w:val="2"/>
              <w:rPr>
                <w:rFonts w:ascii="Arial" w:hAnsi="Arial" w:cs="Arial"/>
                <w:b/>
                <w:bCs/>
                <w:sz w:val="18"/>
                <w:szCs w:val="18"/>
                <w:bdr w:val="none" w:sz="0" w:space="0" w:color="auto" w:frame="1"/>
                <w:lang w:val="en-US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B1DAE42" w14:textId="77777777" w:rsidR="00A947C7" w:rsidRPr="00E80C9D" w:rsidRDefault="00A947C7">
            <w:pPr>
              <w:spacing w:after="120" w:line="360" w:lineRule="auto"/>
              <w:jc w:val="both"/>
              <w:outlineLvl w:val="2"/>
              <w:rPr>
                <w:rFonts w:ascii="Arial" w:hAnsi="Arial" w:cs="Arial"/>
                <w:b/>
                <w:bCs/>
                <w:sz w:val="18"/>
                <w:szCs w:val="18"/>
                <w:bdr w:val="none" w:sz="0" w:space="0" w:color="auto" w:frame="1"/>
                <w:lang w:val="en-US"/>
              </w:rPr>
            </w:pPr>
            <w:r w:rsidRPr="00E80C9D">
              <w:rPr>
                <w:rFonts w:ascii="Arial" w:hAnsi="Arial" w:cs="Arial"/>
                <w:b/>
                <w:bCs/>
                <w:sz w:val="18"/>
                <w:szCs w:val="18"/>
                <w:bdr w:val="none" w:sz="0" w:space="0" w:color="auto" w:frame="1"/>
                <w:lang w:val="en-US"/>
              </w:rPr>
              <w:t>211 ± 7</w:t>
            </w:r>
          </w:p>
        </w:tc>
      </w:tr>
      <w:tr w:rsidR="00A947C7" w:rsidRPr="00173423" w14:paraId="3BB1B1D3" w14:textId="77777777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45537BB" w14:textId="77777777" w:rsidR="00A947C7" w:rsidRPr="00173423" w:rsidRDefault="00A947C7">
            <w:pPr>
              <w:spacing w:after="120" w:line="360" w:lineRule="auto"/>
              <w:jc w:val="both"/>
              <w:outlineLvl w:val="2"/>
              <w:rPr>
                <w:rFonts w:ascii="Arial" w:hAnsi="Arial" w:cs="Arial"/>
                <w:sz w:val="18"/>
                <w:szCs w:val="18"/>
                <w:bdr w:val="none" w:sz="0" w:space="0" w:color="auto" w:frame="1"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447ED22" w14:textId="77777777" w:rsidR="00A947C7" w:rsidRPr="00173423" w:rsidRDefault="00A947C7">
            <w:pPr>
              <w:spacing w:after="120" w:line="360" w:lineRule="auto"/>
              <w:jc w:val="both"/>
              <w:outlineLvl w:val="2"/>
              <w:rPr>
                <w:rFonts w:ascii="Arial" w:hAnsi="Arial" w:cs="Arial"/>
                <w:sz w:val="18"/>
                <w:szCs w:val="18"/>
                <w:bdr w:val="none" w:sz="0" w:space="0" w:color="auto" w:frame="1"/>
                <w:lang w:val="en-US"/>
              </w:rPr>
            </w:pPr>
          </w:p>
        </w:tc>
        <w:tc>
          <w:tcPr>
            <w:tcW w:w="22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60EFEB" w14:textId="77777777" w:rsidR="00A947C7" w:rsidRPr="00173423" w:rsidRDefault="00A947C7">
            <w:pPr>
              <w:spacing w:after="120" w:line="360" w:lineRule="auto"/>
              <w:jc w:val="both"/>
              <w:outlineLvl w:val="2"/>
              <w:rPr>
                <w:rFonts w:ascii="Arial" w:hAnsi="Arial" w:cs="Arial"/>
                <w:sz w:val="18"/>
                <w:szCs w:val="18"/>
                <w:bdr w:val="none" w:sz="0" w:space="0" w:color="auto" w:frame="1"/>
                <w:lang w:val="en-US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E0D78B" w14:textId="77777777" w:rsidR="00A947C7" w:rsidRPr="00173423" w:rsidRDefault="00A947C7">
            <w:pPr>
              <w:spacing w:after="120" w:line="360" w:lineRule="auto"/>
              <w:jc w:val="both"/>
              <w:outlineLvl w:val="2"/>
              <w:rPr>
                <w:rFonts w:ascii="Arial" w:hAnsi="Arial" w:cs="Arial"/>
                <w:sz w:val="18"/>
                <w:szCs w:val="18"/>
                <w:bdr w:val="none" w:sz="0" w:space="0" w:color="auto" w:frame="1"/>
                <w:lang w:val="en-US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</w:tcPr>
          <w:p w14:paraId="1FB9F326" w14:textId="77777777" w:rsidR="00A947C7" w:rsidRPr="00173423" w:rsidRDefault="00A947C7">
            <w:pPr>
              <w:spacing w:after="120" w:line="360" w:lineRule="auto"/>
              <w:jc w:val="both"/>
              <w:outlineLvl w:val="2"/>
              <w:rPr>
                <w:rFonts w:ascii="Arial" w:hAnsi="Arial" w:cs="Arial"/>
                <w:sz w:val="18"/>
                <w:szCs w:val="18"/>
                <w:bdr w:val="none" w:sz="0" w:space="0" w:color="auto" w:frame="1"/>
                <w:lang w:val="en-US"/>
              </w:rPr>
            </w:pPr>
          </w:p>
        </w:tc>
      </w:tr>
    </w:tbl>
    <w:p w14:paraId="32989551" w14:textId="77777777" w:rsidR="00A947C7" w:rsidRDefault="00A947C7" w:rsidP="00A947C7">
      <w:pPr>
        <w:spacing w:after="120" w:line="360" w:lineRule="auto"/>
        <w:jc w:val="both"/>
        <w:outlineLvl w:val="2"/>
        <w:rPr>
          <w:rFonts w:ascii="Arial" w:eastAsia="Times New Roman" w:hAnsi="Arial" w:cs="Arial"/>
          <w:bCs/>
          <w:iCs/>
          <w:lang w:val="en-GB"/>
        </w:rPr>
      </w:pPr>
    </w:p>
    <w:p w14:paraId="22A50803" w14:textId="77777777" w:rsidR="00A947C7" w:rsidRDefault="00A947C7" w:rsidP="00A947C7">
      <w:pPr>
        <w:spacing w:after="0" w:line="240" w:lineRule="auto"/>
        <w:rPr>
          <w:rFonts w:ascii="Arial" w:eastAsia="Times New Roman" w:hAnsi="Arial" w:cs="Arial"/>
          <w:bCs/>
          <w:iCs/>
          <w:lang w:val="en-GB"/>
        </w:rPr>
      </w:pPr>
      <w:r>
        <w:rPr>
          <w:rFonts w:ascii="Arial" w:eastAsia="Times New Roman" w:hAnsi="Arial" w:cs="Arial"/>
          <w:bCs/>
          <w:iCs/>
          <w:lang w:val="en-GB"/>
        </w:rPr>
        <w:br w:type="page"/>
      </w:r>
    </w:p>
    <w:p w14:paraId="30312EC9" w14:textId="77777777" w:rsidR="00A947C7" w:rsidRDefault="00A947C7" w:rsidP="00A947C7">
      <w:pPr>
        <w:spacing w:after="0" w:line="240" w:lineRule="auto"/>
        <w:rPr>
          <w:rFonts w:ascii="Arial" w:eastAsia="Times New Roman" w:hAnsi="Arial" w:cs="Arial"/>
          <w:bCs/>
          <w:iCs/>
          <w:lang w:val="en-GB"/>
        </w:rPr>
      </w:pPr>
    </w:p>
    <w:p w14:paraId="69DCAABC" w14:textId="77777777" w:rsidR="00A947C7" w:rsidRDefault="00A947C7" w:rsidP="00A947C7">
      <w:pPr>
        <w:keepNext/>
        <w:spacing w:after="120" w:line="360" w:lineRule="auto"/>
        <w:jc w:val="both"/>
        <w:outlineLvl w:val="2"/>
      </w:pPr>
      <w:r>
        <w:rPr>
          <w:noProof/>
        </w:rPr>
        <w:drawing>
          <wp:inline distT="0" distB="0" distL="0" distR="0" wp14:anchorId="0BAC07B7" wp14:editId="5E3915C3">
            <wp:extent cx="5756910" cy="4335780"/>
            <wp:effectExtent l="0" t="0" r="0" b="7620"/>
            <wp:docPr id="69" name="Grafik 69" descr="Ein Bild, das Text, Diagramm, Reihe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" name="Grafik 69" descr="Ein Bild, das Text, Diagramm, Reihe enthält.&#10;&#10;Automatisch generierte Beschreibu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6910" cy="433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8EE6B5" w14:textId="79E5CD72" w:rsidR="00A947C7" w:rsidRPr="00C938B1" w:rsidRDefault="00A947C7" w:rsidP="00A947C7">
      <w:pPr>
        <w:pStyle w:val="Beschriftung"/>
        <w:spacing w:line="360" w:lineRule="auto"/>
        <w:jc w:val="both"/>
        <w:rPr>
          <w:rFonts w:ascii="Arial" w:hAnsi="Arial" w:cs="Arial"/>
          <w:b w:val="0"/>
          <w:bCs w:val="0"/>
          <w:color w:val="000000" w:themeColor="text1"/>
          <w:lang w:val="en-US"/>
        </w:rPr>
      </w:pPr>
      <w:r w:rsidRPr="00C938B1">
        <w:rPr>
          <w:rFonts w:ascii="Arial" w:hAnsi="Arial" w:cs="Arial"/>
          <w:color w:val="auto"/>
          <w:lang w:val="en-GB"/>
        </w:rPr>
        <w:t>Figure I</w:t>
      </w:r>
      <w:r w:rsidR="00C938B1">
        <w:rPr>
          <w:rFonts w:ascii="Arial" w:hAnsi="Arial" w:cs="Arial"/>
          <w:color w:val="auto"/>
          <w:lang w:val="en-GB"/>
        </w:rPr>
        <w:t xml:space="preserve"> Supplementary</w:t>
      </w:r>
      <w:r w:rsidRPr="00C938B1">
        <w:rPr>
          <w:rFonts w:ascii="Arial" w:hAnsi="Arial" w:cs="Arial"/>
          <w:color w:val="auto"/>
          <w:lang w:val="en-GB"/>
        </w:rPr>
        <w:t>.</w:t>
      </w:r>
      <w:r w:rsidR="00C938B1" w:rsidRPr="00C938B1">
        <w:rPr>
          <w:rFonts w:ascii="Arial" w:hAnsi="Arial" w:cs="Arial"/>
          <w:b w:val="0"/>
          <w:bCs w:val="0"/>
          <w:color w:val="auto"/>
          <w:lang w:val="en-GB"/>
        </w:rPr>
        <w:t xml:space="preserve"> </w:t>
      </w:r>
      <w:r w:rsidRPr="00C938B1">
        <w:rPr>
          <w:rFonts w:ascii="Arial" w:hAnsi="Arial" w:cs="Arial"/>
          <w:b w:val="0"/>
          <w:bCs w:val="0"/>
          <w:color w:val="auto"/>
          <w:lang w:val="en-US"/>
        </w:rPr>
        <w:t>The light spectrum of the MSR 575 HR CT metal halide lamp. Unfiltered (A); in combination with the optical foils: light red (B); dark green (C), and dark blue (D) (Lee filters, England).</w:t>
      </w:r>
      <w:r w:rsidRPr="00C938B1">
        <w:rPr>
          <w:rFonts w:ascii="Arial" w:hAnsi="Arial" w:cs="Arial"/>
          <w:b w:val="0"/>
          <w:bCs w:val="0"/>
          <w:color w:val="000000" w:themeColor="text1"/>
          <w:lang w:val="en-US"/>
        </w:rPr>
        <w:t xml:space="preserve"> The relative emission spectra (J</w:t>
      </w:r>
      <w:r w:rsidRPr="00C938B1">
        <w:rPr>
          <w:rFonts w:ascii="Arial" w:hAnsi="Arial" w:cs="Arial"/>
          <w:b w:val="0"/>
          <w:bCs w:val="0"/>
          <w:color w:val="000000" w:themeColor="text1"/>
          <w:vertAlign w:val="subscript"/>
          <w:lang w:val="en-US"/>
        </w:rPr>
        <w:t>λ</w:t>
      </w:r>
      <w:r w:rsidRPr="00C938B1">
        <w:rPr>
          <w:rFonts w:ascii="Arial" w:hAnsi="Arial" w:cs="Arial"/>
          <w:b w:val="0"/>
          <w:bCs w:val="0"/>
          <w:color w:val="000000" w:themeColor="text1"/>
          <w:lang w:val="en-US"/>
        </w:rPr>
        <w:t>,</w:t>
      </w:r>
      <w:r w:rsidRPr="00C938B1">
        <w:rPr>
          <w:rFonts w:ascii="Arial" w:hAnsi="Arial" w:cs="Arial"/>
          <w:b w:val="0"/>
          <w:bCs w:val="0"/>
          <w:color w:val="000000" w:themeColor="text1"/>
          <w:vertAlign w:val="subscript"/>
          <w:lang w:val="en-US"/>
        </w:rPr>
        <w:t>rel</w:t>
      </w:r>
      <w:r w:rsidRPr="00C938B1">
        <w:rPr>
          <w:rFonts w:ascii="Arial" w:hAnsi="Arial" w:cs="Arial"/>
          <w:b w:val="0"/>
          <w:bCs w:val="0"/>
          <w:color w:val="000000" w:themeColor="text1"/>
          <w:lang w:val="en-US"/>
        </w:rPr>
        <w:t xml:space="preserve"> in counts) were determined by a UV-Vis spectrometer (BLACK-Comet, StellarNET, Tampa, USA) within a range of </w:t>
      </w:r>
      <w:r w:rsidRPr="00C938B1">
        <w:rPr>
          <w:rFonts w:ascii="Cambria Math" w:hAnsi="Cambria Math" w:cs="Cambria Math"/>
          <w:b w:val="0"/>
          <w:bCs w:val="0"/>
          <w:color w:val="000000" w:themeColor="text1"/>
          <w:lang w:val="en-US"/>
        </w:rPr>
        <w:t>𝜆</w:t>
      </w:r>
      <w:r w:rsidRPr="00C938B1">
        <w:rPr>
          <w:rFonts w:ascii="Arial" w:hAnsi="Arial" w:cs="Arial"/>
          <w:b w:val="0"/>
          <w:bCs w:val="0"/>
          <w:color w:val="000000" w:themeColor="text1"/>
          <w:lang w:val="en-US"/>
        </w:rPr>
        <w:t xml:space="preserve"> = 300 to 800 nm (integration time = 10 ms).</w:t>
      </w:r>
    </w:p>
    <w:p w14:paraId="7235839E" w14:textId="77777777" w:rsidR="00A947C7" w:rsidRDefault="00A947C7" w:rsidP="00A947C7">
      <w:pPr>
        <w:spacing w:after="0" w:line="240" w:lineRule="auto"/>
        <w:rPr>
          <w:rFonts w:ascii="Arial" w:eastAsia="Times New Roman" w:hAnsi="Arial" w:cs="Arial"/>
          <w:b/>
          <w:iCs/>
          <w:color w:val="4F81BD"/>
          <w:sz w:val="18"/>
          <w:szCs w:val="18"/>
          <w:u w:color="4F81BD"/>
          <w:lang w:val="en-US"/>
        </w:rPr>
      </w:pPr>
      <w:r>
        <w:rPr>
          <w:rFonts w:ascii="Arial" w:eastAsia="Times New Roman" w:hAnsi="Arial" w:cs="Arial"/>
          <w:bCs/>
          <w:iCs/>
          <w:lang w:val="en-US"/>
        </w:rPr>
        <w:br w:type="page"/>
      </w:r>
    </w:p>
    <w:p w14:paraId="40C646EB" w14:textId="77777777" w:rsidR="00C938B1" w:rsidRDefault="00C938B1" w:rsidP="00C938B1">
      <w:pPr>
        <w:pStyle w:val="Beschriftung"/>
        <w:keepNext/>
        <w:jc w:val="both"/>
      </w:pPr>
      <w:r w:rsidRPr="00C938B1">
        <w:rPr>
          <w:noProof/>
        </w:rPr>
        <w:lastRenderedPageBreak/>
        <w:drawing>
          <wp:inline distT="0" distB="0" distL="0" distR="0" wp14:anchorId="54BFE6A8" wp14:editId="5B149305">
            <wp:extent cx="5353050" cy="4425950"/>
            <wp:effectExtent l="0" t="0" r="0" b="0"/>
            <wp:docPr id="1593701098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3050" cy="442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26410E" w14:textId="77777777" w:rsidR="00C938B1" w:rsidRDefault="00C938B1" w:rsidP="00C938B1">
      <w:pPr>
        <w:pStyle w:val="Beschriftung"/>
        <w:spacing w:line="360" w:lineRule="auto"/>
        <w:jc w:val="both"/>
        <w:rPr>
          <w:rFonts w:ascii="Arial" w:hAnsi="Arial" w:cs="Arial"/>
          <w:b w:val="0"/>
          <w:bCs w:val="0"/>
          <w:color w:val="000000" w:themeColor="text1"/>
          <w:lang w:val="en-US"/>
        </w:rPr>
      </w:pPr>
      <w:r w:rsidRPr="00C938B1">
        <w:rPr>
          <w:rFonts w:ascii="Arial" w:hAnsi="Arial" w:cs="Arial"/>
          <w:color w:val="auto"/>
          <w:lang w:val="en-US"/>
        </w:rPr>
        <w:t>Figure II Supplementary.</w:t>
      </w:r>
      <w:r w:rsidRPr="001A22ED">
        <w:rPr>
          <w:rFonts w:ascii="Arial" w:hAnsi="Arial" w:cs="Arial"/>
          <w:b w:val="0"/>
          <w:bCs w:val="0"/>
          <w:color w:val="auto"/>
          <w:lang w:val="en-US"/>
        </w:rPr>
        <w:t xml:space="preserve"> Relative proportions [%] of the fatty acid 16:4 in </w:t>
      </w:r>
      <w:proofErr w:type="spellStart"/>
      <w:r w:rsidRPr="001A22ED">
        <w:rPr>
          <w:rFonts w:ascii="Arial" w:hAnsi="Arial" w:cs="Arial"/>
          <w:b w:val="0"/>
          <w:bCs w:val="0"/>
          <w:i/>
          <w:iCs/>
          <w:color w:val="000000" w:themeColor="text1"/>
          <w:lang w:val="en-US"/>
        </w:rPr>
        <w:t>Monoraphidium</w:t>
      </w:r>
      <w:proofErr w:type="spellEnd"/>
      <w:r w:rsidRPr="001A22ED">
        <w:rPr>
          <w:rFonts w:ascii="Arial" w:hAnsi="Arial" w:cs="Arial"/>
          <w:b w:val="0"/>
          <w:bCs w:val="0"/>
          <w:i/>
          <w:iCs/>
          <w:color w:val="000000" w:themeColor="text1"/>
          <w:lang w:val="en-US"/>
        </w:rPr>
        <w:t xml:space="preserve"> </w:t>
      </w:r>
      <w:proofErr w:type="spellStart"/>
      <w:r w:rsidRPr="001A22ED">
        <w:rPr>
          <w:rFonts w:ascii="Arial" w:hAnsi="Arial" w:cs="Arial"/>
          <w:b w:val="0"/>
          <w:bCs w:val="0"/>
          <w:i/>
          <w:iCs/>
          <w:color w:val="000000" w:themeColor="text1"/>
          <w:lang w:val="en-US"/>
        </w:rPr>
        <w:t>braunii</w:t>
      </w:r>
      <w:proofErr w:type="spellEnd"/>
      <w:r w:rsidRPr="001A22ED">
        <w:rPr>
          <w:rFonts w:ascii="Arial" w:hAnsi="Arial" w:cs="Arial"/>
          <w:b w:val="0"/>
          <w:bCs w:val="0"/>
          <w:color w:val="000000" w:themeColor="text1"/>
          <w:lang w:val="en-US"/>
        </w:rPr>
        <w:t xml:space="preserve"> exposed to </w:t>
      </w:r>
      <w:r>
        <w:rPr>
          <w:rFonts w:ascii="Arial" w:hAnsi="Arial" w:cs="Arial"/>
          <w:b w:val="0"/>
          <w:bCs w:val="0"/>
          <w:color w:val="000000" w:themeColor="text1"/>
          <w:lang w:val="en-US"/>
        </w:rPr>
        <w:t xml:space="preserve">96 h of </w:t>
      </w:r>
      <w:r w:rsidRPr="001A22ED">
        <w:rPr>
          <w:rFonts w:ascii="Arial" w:hAnsi="Arial" w:cs="Arial"/>
          <w:b w:val="0"/>
          <w:bCs w:val="0"/>
          <w:color w:val="000000" w:themeColor="text1"/>
          <w:lang w:val="en-US"/>
        </w:rPr>
        <w:t>210 </w:t>
      </w:r>
      <w:proofErr w:type="spellStart"/>
      <w:r w:rsidRPr="001A22ED">
        <w:rPr>
          <w:rFonts w:ascii="Arial" w:hAnsi="Arial" w:cs="Arial"/>
          <w:b w:val="0"/>
          <w:bCs w:val="0"/>
          <w:color w:val="000000" w:themeColor="text1"/>
          <w:lang w:val="en-US"/>
        </w:rPr>
        <w:t>μmol</w:t>
      </w:r>
      <w:proofErr w:type="spellEnd"/>
      <w:r w:rsidRPr="001A22ED">
        <w:rPr>
          <w:rFonts w:ascii="Arial" w:hAnsi="Arial" w:cs="Arial"/>
          <w:b w:val="0"/>
          <w:bCs w:val="0"/>
          <w:color w:val="000000" w:themeColor="text1"/>
          <w:lang w:val="en-US"/>
        </w:rPr>
        <w:t xml:space="preserve"> m</w:t>
      </w:r>
      <w:r w:rsidRPr="001A22ED">
        <w:rPr>
          <w:rFonts w:ascii="Arial" w:hAnsi="Arial" w:cs="Arial"/>
          <w:b w:val="0"/>
          <w:bCs w:val="0"/>
          <w:color w:val="000000" w:themeColor="text1"/>
          <w:vertAlign w:val="superscript"/>
          <w:lang w:val="en-US"/>
        </w:rPr>
        <w:t>-2</w:t>
      </w:r>
      <w:r w:rsidRPr="001A22ED">
        <w:rPr>
          <w:rFonts w:ascii="Arial" w:hAnsi="Arial" w:cs="Arial"/>
          <w:b w:val="0"/>
          <w:bCs w:val="0"/>
          <w:color w:val="000000" w:themeColor="text1"/>
          <w:lang w:val="en-US"/>
        </w:rPr>
        <w:t xml:space="preserve"> s </w:t>
      </w:r>
      <w:r w:rsidRPr="001A22ED">
        <w:rPr>
          <w:rFonts w:ascii="Arial" w:hAnsi="Arial" w:cs="Arial"/>
          <w:b w:val="0"/>
          <w:bCs w:val="0"/>
          <w:color w:val="000000" w:themeColor="text1"/>
          <w:vertAlign w:val="superscript"/>
          <w:lang w:val="en-US"/>
        </w:rPr>
        <w:t>-1</w:t>
      </w:r>
      <w:r w:rsidRPr="001A22ED">
        <w:rPr>
          <w:rFonts w:ascii="Arial" w:hAnsi="Arial" w:cs="Arial"/>
          <w:b w:val="0"/>
          <w:bCs w:val="0"/>
          <w:color w:val="000000" w:themeColor="text1"/>
          <w:lang w:val="en-US"/>
        </w:rPr>
        <w:t xml:space="preserve"> white light (380-700 nm), red light (580-700 nm), green light (450-600 nm), and blue light (380-550 nm) at 25°C. Values represent means ± standard errors of two experiments with triplicates of each light condition. </w:t>
      </w:r>
    </w:p>
    <w:p w14:paraId="16A5E6B2" w14:textId="3A4ED3F5" w:rsidR="00A947C7" w:rsidRPr="00C938B1" w:rsidRDefault="00A947C7" w:rsidP="00C938B1">
      <w:pPr>
        <w:pStyle w:val="Beschriftung"/>
        <w:spacing w:line="360" w:lineRule="auto"/>
        <w:jc w:val="both"/>
        <w:rPr>
          <w:rFonts w:ascii="Arial" w:hAnsi="Arial" w:cs="Arial"/>
          <w:b w:val="0"/>
          <w:bCs w:val="0"/>
          <w:color w:val="000000" w:themeColor="text1"/>
          <w:lang w:val="en-US"/>
        </w:rPr>
      </w:pPr>
      <w:r>
        <w:rPr>
          <w:lang w:val="en-US"/>
        </w:rPr>
        <w:br w:type="page"/>
      </w:r>
    </w:p>
    <w:p w14:paraId="6564699E" w14:textId="77777777" w:rsidR="00C938B1" w:rsidRDefault="00C938B1" w:rsidP="00C938B1">
      <w:pPr>
        <w:keepNext/>
      </w:pPr>
      <w:r>
        <w:rPr>
          <w:noProof/>
        </w:rPr>
        <w:lastRenderedPageBreak/>
        <w:drawing>
          <wp:inline distT="0" distB="0" distL="0" distR="0" wp14:anchorId="50C64A9F" wp14:editId="4F1B973D">
            <wp:extent cx="6785610" cy="5822315"/>
            <wp:effectExtent l="0" t="0" r="0" b="0"/>
            <wp:docPr id="436508675" name="Grafik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85610" cy="58223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1CA3A70" w14:textId="34A4A375" w:rsidR="00C938B1" w:rsidRDefault="00C938B1" w:rsidP="00C938B1">
      <w:pPr>
        <w:pStyle w:val="Beschriftung"/>
        <w:spacing w:line="360" w:lineRule="auto"/>
        <w:rPr>
          <w:rFonts w:ascii="Arial" w:hAnsi="Arial" w:cs="Arial"/>
          <w:b w:val="0"/>
          <w:bCs w:val="0"/>
          <w:color w:val="auto"/>
          <w:lang w:val="en-US"/>
        </w:rPr>
      </w:pPr>
      <w:r w:rsidRPr="00C938B1">
        <w:rPr>
          <w:rFonts w:ascii="Arial" w:hAnsi="Arial" w:cs="Arial"/>
          <w:color w:val="auto"/>
          <w:lang w:val="en-GB"/>
        </w:rPr>
        <w:t>Figure III Supplementary</w:t>
      </w:r>
      <w:r w:rsidRPr="00C938B1">
        <w:rPr>
          <w:rFonts w:ascii="Arial" w:hAnsi="Arial" w:cs="Arial"/>
          <w:color w:val="auto"/>
          <w:lang w:val="en-US"/>
        </w:rPr>
        <w:t>.</w:t>
      </w:r>
      <w:r w:rsidRPr="00C938B1">
        <w:rPr>
          <w:rFonts w:ascii="Arial" w:hAnsi="Arial" w:cs="Arial"/>
          <w:b w:val="0"/>
          <w:bCs w:val="0"/>
          <w:color w:val="auto"/>
          <w:lang w:val="en-US"/>
        </w:rPr>
        <w:t xml:space="preserve"> Fatty acid GC/MS chromatogram of </w:t>
      </w:r>
      <w:proofErr w:type="spellStart"/>
      <w:r w:rsidRPr="00C938B1">
        <w:rPr>
          <w:rFonts w:ascii="Arial" w:hAnsi="Arial" w:cs="Arial"/>
          <w:b w:val="0"/>
          <w:bCs w:val="0"/>
          <w:i/>
          <w:color w:val="auto"/>
          <w:lang w:val="en-US"/>
        </w:rPr>
        <w:t>Monoraphidium</w:t>
      </w:r>
      <w:proofErr w:type="spellEnd"/>
      <w:r w:rsidRPr="00C938B1">
        <w:rPr>
          <w:rFonts w:ascii="Arial" w:hAnsi="Arial" w:cs="Arial"/>
          <w:b w:val="0"/>
          <w:bCs w:val="0"/>
          <w:i/>
          <w:color w:val="auto"/>
          <w:lang w:val="en-US"/>
        </w:rPr>
        <w:t xml:space="preserve"> </w:t>
      </w:r>
      <w:proofErr w:type="spellStart"/>
      <w:r w:rsidRPr="00C938B1">
        <w:rPr>
          <w:rFonts w:ascii="Arial" w:hAnsi="Arial" w:cs="Arial"/>
          <w:b w:val="0"/>
          <w:bCs w:val="0"/>
          <w:i/>
          <w:color w:val="auto"/>
          <w:lang w:val="en-US"/>
        </w:rPr>
        <w:t>braunii</w:t>
      </w:r>
      <w:proofErr w:type="spellEnd"/>
      <w:r w:rsidRPr="00C938B1">
        <w:rPr>
          <w:rFonts w:ascii="Arial" w:hAnsi="Arial" w:cs="Arial"/>
          <w:b w:val="0"/>
          <w:bCs w:val="0"/>
          <w:i/>
          <w:color w:val="auto"/>
          <w:lang w:val="en-US"/>
        </w:rPr>
        <w:t xml:space="preserve"> </w:t>
      </w:r>
      <w:r w:rsidRPr="00C938B1">
        <w:rPr>
          <w:rFonts w:ascii="Arial" w:hAnsi="Arial" w:cs="Arial"/>
          <w:b w:val="0"/>
          <w:bCs w:val="0"/>
          <w:color w:val="auto"/>
          <w:lang w:val="en-US"/>
        </w:rPr>
        <w:t xml:space="preserve">acquired in selected ion mode. The sample was taken after 96 h of cultivation of </w:t>
      </w:r>
      <w:proofErr w:type="spellStart"/>
      <w:r w:rsidRPr="00C938B1">
        <w:rPr>
          <w:rFonts w:ascii="Arial" w:hAnsi="Arial" w:cs="Arial"/>
          <w:b w:val="0"/>
          <w:bCs w:val="0"/>
          <w:i/>
          <w:iCs/>
          <w:color w:val="auto"/>
          <w:lang w:val="en-US"/>
        </w:rPr>
        <w:t>Monoraphidium</w:t>
      </w:r>
      <w:proofErr w:type="spellEnd"/>
      <w:r w:rsidRPr="00C938B1">
        <w:rPr>
          <w:rFonts w:ascii="Arial" w:hAnsi="Arial" w:cs="Arial"/>
          <w:b w:val="0"/>
          <w:bCs w:val="0"/>
          <w:i/>
          <w:iCs/>
          <w:color w:val="auto"/>
          <w:lang w:val="en-US"/>
        </w:rPr>
        <w:t xml:space="preserve"> </w:t>
      </w:r>
      <w:proofErr w:type="spellStart"/>
      <w:r w:rsidRPr="00C938B1">
        <w:rPr>
          <w:rFonts w:ascii="Arial" w:hAnsi="Arial" w:cs="Arial"/>
          <w:b w:val="0"/>
          <w:bCs w:val="0"/>
          <w:i/>
          <w:iCs/>
          <w:color w:val="auto"/>
          <w:lang w:val="en-US"/>
        </w:rPr>
        <w:t>braunii</w:t>
      </w:r>
      <w:proofErr w:type="spellEnd"/>
      <w:r w:rsidRPr="00C938B1">
        <w:rPr>
          <w:rFonts w:ascii="Arial" w:hAnsi="Arial" w:cs="Arial"/>
          <w:b w:val="0"/>
          <w:bCs w:val="0"/>
          <w:i/>
          <w:iCs/>
          <w:color w:val="auto"/>
          <w:lang w:val="en-US"/>
        </w:rPr>
        <w:t xml:space="preserve"> </w:t>
      </w:r>
      <w:r w:rsidRPr="00C938B1">
        <w:rPr>
          <w:rFonts w:ascii="Arial" w:hAnsi="Arial" w:cs="Arial"/>
          <w:b w:val="0"/>
          <w:bCs w:val="0"/>
          <w:color w:val="auto"/>
          <w:lang w:val="en-US"/>
        </w:rPr>
        <w:t>with 210 </w:t>
      </w:r>
      <w:proofErr w:type="spellStart"/>
      <w:r w:rsidRPr="00C938B1">
        <w:rPr>
          <w:rFonts w:ascii="Arial" w:hAnsi="Arial" w:cs="Arial"/>
          <w:b w:val="0"/>
          <w:bCs w:val="0"/>
          <w:color w:val="auto"/>
          <w:lang w:val="en-US"/>
        </w:rPr>
        <w:t>μmol</w:t>
      </w:r>
      <w:proofErr w:type="spellEnd"/>
      <w:r w:rsidRPr="00C938B1">
        <w:rPr>
          <w:rFonts w:ascii="Arial" w:hAnsi="Arial" w:cs="Arial"/>
          <w:b w:val="0"/>
          <w:bCs w:val="0"/>
          <w:color w:val="auto"/>
          <w:lang w:val="en-US"/>
        </w:rPr>
        <w:t> m</w:t>
      </w:r>
      <w:r w:rsidRPr="00C938B1">
        <w:rPr>
          <w:rFonts w:ascii="Arial" w:hAnsi="Arial" w:cs="Arial"/>
          <w:b w:val="0"/>
          <w:bCs w:val="0"/>
          <w:color w:val="auto"/>
          <w:vertAlign w:val="superscript"/>
          <w:lang w:val="en-US"/>
        </w:rPr>
        <w:t>-2</w:t>
      </w:r>
      <w:r w:rsidRPr="00C938B1">
        <w:rPr>
          <w:rFonts w:ascii="Arial" w:hAnsi="Arial" w:cs="Arial"/>
          <w:b w:val="0"/>
          <w:bCs w:val="0"/>
          <w:color w:val="auto"/>
          <w:lang w:val="en-US"/>
        </w:rPr>
        <w:t xml:space="preserve"> s</w:t>
      </w:r>
      <w:r w:rsidRPr="00C938B1">
        <w:rPr>
          <w:rFonts w:ascii="Arial" w:hAnsi="Arial" w:cs="Arial"/>
          <w:b w:val="0"/>
          <w:bCs w:val="0"/>
          <w:color w:val="auto"/>
          <w:vertAlign w:val="superscript"/>
          <w:lang w:val="en-US"/>
        </w:rPr>
        <w:t xml:space="preserve"> -1</w:t>
      </w:r>
      <w:r w:rsidRPr="00C938B1">
        <w:rPr>
          <w:rFonts w:ascii="Arial" w:hAnsi="Arial" w:cs="Arial"/>
          <w:b w:val="0"/>
          <w:bCs w:val="0"/>
          <w:color w:val="auto"/>
          <w:lang w:val="en-US"/>
        </w:rPr>
        <w:t xml:space="preserve"> white light at 25 °C.</w:t>
      </w:r>
    </w:p>
    <w:p w14:paraId="2DDB734C" w14:textId="77777777" w:rsidR="00C938B1" w:rsidRPr="00C938B1" w:rsidRDefault="00C938B1" w:rsidP="00C938B1">
      <w:pPr>
        <w:rPr>
          <w:lang w:val="en-US"/>
        </w:rPr>
      </w:pPr>
    </w:p>
    <w:sectPr w:rsidR="00C938B1" w:rsidRPr="00C938B1">
      <w:footerReference w:type="default" r:id="rId9"/>
      <w:pgSz w:w="11900" w:h="16840"/>
      <w:pgMar w:top="1135" w:right="1417" w:bottom="1134" w:left="1417" w:header="708" w:footer="708" w:gutter="0"/>
      <w:lnNumType w:countBy="1" w:restart="continuous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1C126D" w14:textId="77777777" w:rsidR="00F0158E" w:rsidRDefault="00F0158E">
      <w:pPr>
        <w:spacing w:after="0" w:line="240" w:lineRule="auto"/>
      </w:pPr>
      <w:r>
        <w:separator/>
      </w:r>
    </w:p>
  </w:endnote>
  <w:endnote w:type="continuationSeparator" w:id="0">
    <w:p w14:paraId="4527CB47" w14:textId="77777777" w:rsidR="00F0158E" w:rsidRDefault="00F015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24072474"/>
      <w:docPartObj>
        <w:docPartGallery w:val="Page Numbers (Bottom of Page)"/>
        <w:docPartUnique/>
      </w:docPartObj>
    </w:sdtPr>
    <w:sdtContent>
      <w:p w14:paraId="670F0C2A" w14:textId="77777777" w:rsidR="006F16D3" w:rsidRDefault="00000000">
        <w:pPr>
          <w:pStyle w:val="Fuzeil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11</w:t>
        </w:r>
        <w:r>
          <w:fldChar w:fldCharType="end"/>
        </w:r>
      </w:p>
    </w:sdtContent>
  </w:sdt>
  <w:p w14:paraId="47528930" w14:textId="77777777" w:rsidR="006F16D3" w:rsidRDefault="006F16D3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43522F" w14:textId="77777777" w:rsidR="00F0158E" w:rsidRDefault="00F0158E">
      <w:pPr>
        <w:spacing w:after="0" w:line="240" w:lineRule="auto"/>
      </w:pPr>
      <w:r>
        <w:separator/>
      </w:r>
    </w:p>
  </w:footnote>
  <w:footnote w:type="continuationSeparator" w:id="0">
    <w:p w14:paraId="3A03EE18" w14:textId="77777777" w:rsidR="00F0158E" w:rsidRDefault="00F0158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2F3E"/>
    <w:rsid w:val="0004040C"/>
    <w:rsid w:val="000E40B8"/>
    <w:rsid w:val="00196AA4"/>
    <w:rsid w:val="00372F3E"/>
    <w:rsid w:val="00405EEB"/>
    <w:rsid w:val="004474FA"/>
    <w:rsid w:val="004B4D7E"/>
    <w:rsid w:val="00583087"/>
    <w:rsid w:val="006650D4"/>
    <w:rsid w:val="006F16D3"/>
    <w:rsid w:val="00837099"/>
    <w:rsid w:val="008F140F"/>
    <w:rsid w:val="009725D9"/>
    <w:rsid w:val="00A23E92"/>
    <w:rsid w:val="00A947C7"/>
    <w:rsid w:val="00C938B1"/>
    <w:rsid w:val="00F0158E"/>
    <w:rsid w:val="00FF6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C3754F"/>
  <w15:docId w15:val="{45205E6A-AB6E-418F-BF2A-1B4A41C23D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rsid w:val="00A947C7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Calibri" w:hAnsi="Calibri" w:cs="Calibri"/>
      <w:color w:val="000000"/>
      <w:kern w:val="0"/>
      <w:u w:color="000000"/>
      <w:bdr w:val="nil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Beschriftung">
    <w:name w:val="caption"/>
    <w:next w:val="Standard"/>
    <w:qFormat/>
    <w:rsid w:val="00A947C7"/>
    <w:pPr>
      <w:pBdr>
        <w:top w:val="nil"/>
        <w:left w:val="nil"/>
        <w:bottom w:val="nil"/>
        <w:right w:val="nil"/>
        <w:between w:val="nil"/>
        <w:bar w:val="nil"/>
      </w:pBdr>
      <w:spacing w:after="200" w:line="240" w:lineRule="auto"/>
    </w:pPr>
    <w:rPr>
      <w:rFonts w:ascii="Calibri" w:eastAsia="Calibri" w:hAnsi="Calibri" w:cs="Calibri"/>
      <w:b/>
      <w:bCs/>
      <w:color w:val="4F81BD"/>
      <w:kern w:val="0"/>
      <w:sz w:val="18"/>
      <w:szCs w:val="18"/>
      <w:u w:color="4F81BD"/>
      <w:bdr w:val="nil"/>
      <w:lang w:eastAsia="de-DE"/>
    </w:rPr>
  </w:style>
  <w:style w:type="table" w:styleId="Tabellenraster">
    <w:name w:val="Table Grid"/>
    <w:basedOn w:val="NormaleTabelle"/>
    <w:uiPriority w:val="59"/>
    <w:rsid w:val="00A947C7"/>
    <w:pPr>
      <w:spacing w:after="0" w:line="240" w:lineRule="auto"/>
    </w:pPr>
    <w:rPr>
      <w:rFonts w:eastAsiaTheme="minorEastAsia"/>
      <w:kern w:val="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zeile">
    <w:name w:val="footer"/>
    <w:basedOn w:val="Standard"/>
    <w:link w:val="FuzeileZchn"/>
    <w:uiPriority w:val="99"/>
    <w:unhideWhenUsed/>
    <w:rsid w:val="00A947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A947C7"/>
    <w:rPr>
      <w:rFonts w:ascii="Calibri" w:eastAsia="Calibri" w:hAnsi="Calibri" w:cs="Calibri"/>
      <w:color w:val="000000"/>
      <w:kern w:val="0"/>
      <w:u w:color="000000"/>
      <w:bdr w:val="nil"/>
      <w:lang w:eastAsia="de-DE"/>
    </w:rPr>
  </w:style>
  <w:style w:type="character" w:styleId="Zeilennummer">
    <w:name w:val="line number"/>
    <w:basedOn w:val="Absatz-Standardschriftart"/>
    <w:uiPriority w:val="99"/>
    <w:semiHidden/>
    <w:unhideWhenUsed/>
    <w:rsid w:val="00A947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tif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209</Words>
  <Characters>1322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 Helamieh</dc:creator>
  <cp:keywords/>
  <dc:description/>
  <cp:lastModifiedBy>Mark Helamieh</cp:lastModifiedBy>
  <cp:revision>2</cp:revision>
  <dcterms:created xsi:type="dcterms:W3CDTF">2023-10-17T08:59:00Z</dcterms:created>
  <dcterms:modified xsi:type="dcterms:W3CDTF">2023-10-17T08:59:00Z</dcterms:modified>
</cp:coreProperties>
</file>