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179A26" w14:textId="0EE9B7C2" w:rsidR="00F63F94" w:rsidRDefault="00A128E9" w:rsidP="00C3330D">
      <w:r>
        <w:rPr>
          <w:b/>
          <w:bCs/>
          <w:noProof/>
        </w:rPr>
        <w:drawing>
          <wp:inline distT="0" distB="0" distL="0" distR="0" wp14:anchorId="7FAB5D55" wp14:editId="1AC4E74A">
            <wp:extent cx="6635115" cy="5627370"/>
            <wp:effectExtent l="0" t="0" r="0" b="0"/>
            <wp:docPr id="14444945" name="图片 14444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562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30D" w:rsidRPr="00C3330D">
        <w:rPr>
          <w:b/>
          <w:bCs/>
        </w:rPr>
        <w:t xml:space="preserve">Figure S1 </w:t>
      </w:r>
      <w:r w:rsidR="00C3330D" w:rsidRPr="00C3330D">
        <w:t xml:space="preserve">Mass spectra of </w:t>
      </w:r>
      <w:r w:rsidR="007354CC">
        <w:t>annotated</w:t>
      </w:r>
      <w:r w:rsidR="00C3330D" w:rsidRPr="00C3330D">
        <w:t xml:space="preserve"> non-diether lipids and the corresponding spectra in the library. In each figure (A to H), the upper spectrum presents the MS</w:t>
      </w:r>
      <w:r w:rsidR="00C3330D" w:rsidRPr="00E5083F">
        <w:rPr>
          <w:vertAlign w:val="superscript"/>
        </w:rPr>
        <w:t>2</w:t>
      </w:r>
      <w:r w:rsidR="00C3330D" w:rsidRPr="00C3330D">
        <w:t xml:space="preserve"> detected from samples analyzed in this study and the lower one refers to the corresponding MS</w:t>
      </w:r>
      <w:r w:rsidR="00C3330D" w:rsidRPr="00E5083F">
        <w:rPr>
          <w:vertAlign w:val="superscript"/>
        </w:rPr>
        <w:t>2</w:t>
      </w:r>
      <w:r w:rsidR="00C3330D" w:rsidRPr="00C3330D">
        <w:t xml:space="preserve"> in the library. Precursor mass and adduct type are shown in the upper right corner of the figure. The m/z value in red color is the precursor mass in the library.</w:t>
      </w:r>
    </w:p>
    <w:p w14:paraId="0EBBE081" w14:textId="77777777" w:rsidR="00F63F94" w:rsidRDefault="00F63F94">
      <w:pPr>
        <w:widowControl/>
        <w:spacing w:beforeLines="0" w:before="0" w:afterLines="0" w:after="0"/>
      </w:pPr>
      <w:r>
        <w:br w:type="page"/>
      </w:r>
    </w:p>
    <w:p w14:paraId="3343A2FB" w14:textId="77777777" w:rsidR="00A128E9" w:rsidRDefault="00F63F94" w:rsidP="00C3330D">
      <w:r>
        <w:rPr>
          <w:b/>
          <w:bCs/>
          <w:noProof/>
        </w:rPr>
        <w:lastRenderedPageBreak/>
        <w:drawing>
          <wp:inline distT="0" distB="0" distL="0" distR="0" wp14:anchorId="24B4A024" wp14:editId="5533A3A0">
            <wp:extent cx="6635115" cy="6846570"/>
            <wp:effectExtent l="0" t="0" r="0" b="0"/>
            <wp:docPr id="1933562499" name="图片 1933562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68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30D" w:rsidRPr="00C3330D">
        <w:rPr>
          <w:b/>
          <w:bCs/>
        </w:rPr>
        <w:t xml:space="preserve">Figure S2 </w:t>
      </w:r>
      <w:r w:rsidR="00C3330D" w:rsidRPr="00C3330D">
        <w:t xml:space="preserve">Mass spectra of </w:t>
      </w:r>
      <w:r w:rsidR="007354CC">
        <w:t>annotated</w:t>
      </w:r>
      <w:r w:rsidR="007354CC" w:rsidRPr="00C3330D">
        <w:t xml:space="preserve"> </w:t>
      </w:r>
      <w:r w:rsidR="00C3330D" w:rsidRPr="00C3330D">
        <w:t>archaeol and glycolipids, and the corresponding spectra in the library. In each figure (I-Q), the upper spectrum presents the MS</w:t>
      </w:r>
      <w:r w:rsidR="00C3330D" w:rsidRPr="00326E10">
        <w:rPr>
          <w:vertAlign w:val="superscript"/>
        </w:rPr>
        <w:t>2</w:t>
      </w:r>
      <w:r w:rsidR="00C3330D" w:rsidRPr="00C3330D">
        <w:t xml:space="preserve"> detected from samples analyzed in this study and the lower one refers to the corresponding MS</w:t>
      </w:r>
      <w:r w:rsidR="00C3330D" w:rsidRPr="00E5083F">
        <w:rPr>
          <w:vertAlign w:val="superscript"/>
        </w:rPr>
        <w:t>2</w:t>
      </w:r>
      <w:r w:rsidR="00C3330D" w:rsidRPr="00C3330D">
        <w:t xml:space="preserve"> in the library. Precursor mass and adduct type are shown in the upper right corner of the figure. The m/z value in red color is the precursor mass in the library.</w:t>
      </w:r>
    </w:p>
    <w:p w14:paraId="05E3CED0" w14:textId="77777777" w:rsidR="00A128E9" w:rsidRDefault="00A128E9">
      <w:pPr>
        <w:widowControl/>
        <w:spacing w:beforeLines="0" w:before="0" w:afterLines="0" w:after="0"/>
      </w:pPr>
      <w:r>
        <w:br w:type="page"/>
      </w:r>
    </w:p>
    <w:p w14:paraId="15816A2A" w14:textId="44D04B41" w:rsidR="00C3330D" w:rsidRPr="00C3330D" w:rsidRDefault="00A128E9" w:rsidP="00C3330D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2B44E9E" wp14:editId="67F84ED7">
            <wp:extent cx="6635115" cy="6846570"/>
            <wp:effectExtent l="0" t="0" r="0" b="0"/>
            <wp:docPr id="1526177427" name="图片 1526177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68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2963D" w14:textId="545F172F" w:rsidR="00A128E9" w:rsidRDefault="00C3330D" w:rsidP="00C3330D">
      <w:r w:rsidRPr="00C3330D">
        <w:rPr>
          <w:b/>
          <w:bCs/>
        </w:rPr>
        <w:t xml:space="preserve">Figure S3 </w:t>
      </w:r>
      <w:r w:rsidRPr="00C3330D">
        <w:t xml:space="preserve">Mass spectrum of </w:t>
      </w:r>
      <w:r w:rsidR="007354CC">
        <w:t>annotated</w:t>
      </w:r>
      <w:r w:rsidR="007354CC" w:rsidRPr="00C3330D">
        <w:t xml:space="preserve"> </w:t>
      </w:r>
      <w:r w:rsidRPr="00C3330D">
        <w:t>phospholipids and the corresponding spectrum in the library. In each figure (R-Z), the upper spectrum presents the MS</w:t>
      </w:r>
      <w:r w:rsidRPr="00E5083F">
        <w:rPr>
          <w:vertAlign w:val="superscript"/>
        </w:rPr>
        <w:t>2</w:t>
      </w:r>
      <w:r w:rsidRPr="00C3330D">
        <w:t xml:space="preserve"> detected from samples analyzed in this study and the lower one refers to the corresponding MS</w:t>
      </w:r>
      <w:r w:rsidRPr="00E5083F">
        <w:rPr>
          <w:vertAlign w:val="superscript"/>
        </w:rPr>
        <w:t>2</w:t>
      </w:r>
      <w:r w:rsidRPr="00C3330D">
        <w:t xml:space="preserve"> in the library. Precursor mass and adduct type are shown in the upper right corner of the figure. The m/z value in red color is the precursor mass in the library.</w:t>
      </w:r>
    </w:p>
    <w:p w14:paraId="5F093FE9" w14:textId="77777777" w:rsidR="00A128E9" w:rsidRDefault="00A128E9">
      <w:pPr>
        <w:widowControl/>
        <w:spacing w:beforeLines="0" w:before="0" w:afterLines="0" w:after="0"/>
      </w:pPr>
      <w:r>
        <w:br w:type="page"/>
      </w:r>
    </w:p>
    <w:p w14:paraId="49DA78DA" w14:textId="4AB20B86" w:rsidR="00C3330D" w:rsidRPr="00C3330D" w:rsidRDefault="00A128E9" w:rsidP="00C3330D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372E447" wp14:editId="32F0607B">
            <wp:extent cx="6635115" cy="6939915"/>
            <wp:effectExtent l="0" t="0" r="0" b="0"/>
            <wp:docPr id="563401649" name="图片 56340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693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30D" w:rsidRPr="00C3330D">
        <w:rPr>
          <w:b/>
          <w:bCs/>
        </w:rPr>
        <w:t xml:space="preserve">Figure S4 </w:t>
      </w:r>
      <w:r w:rsidR="00C3330D" w:rsidRPr="00C3330D">
        <w:t>Feature-based molecular network of Halobacteria</w:t>
      </w:r>
      <w:r w:rsidR="007354CC">
        <w:t>.</w:t>
      </w:r>
      <w:r w:rsidR="00C3330D" w:rsidRPr="00C3330D">
        <w:t xml:space="preserve"> </w:t>
      </w:r>
      <w:r w:rsidR="007354CC">
        <w:t>The sub</w:t>
      </w:r>
      <w:r w:rsidR="002C66B1">
        <w:t>-networks</w:t>
      </w:r>
      <w:r w:rsidR="00C3330D" w:rsidRPr="00C3330D">
        <w:t xml:space="preserve"> </w:t>
      </w:r>
      <w:r w:rsidR="002C66B1">
        <w:t>are</w:t>
      </w:r>
      <w:r w:rsidR="00C3330D" w:rsidRPr="00C3330D">
        <w:t xml:space="preserve"> annotated based on the composition of the nodes and their occurrence in different strains. Edge thickness and opacity in the network represent the cosine score. </w:t>
      </w:r>
      <w:r w:rsidR="002C66B1">
        <w:t>Features</w:t>
      </w:r>
      <w:r w:rsidR="00C3330D" w:rsidRPr="00C3330D">
        <w:t xml:space="preserve"> with m/z &lt; 500 and networks containing less than 4 </w:t>
      </w:r>
      <w:r w:rsidR="00713EEC">
        <w:t>nodes</w:t>
      </w:r>
      <w:r w:rsidR="00C3330D" w:rsidRPr="00C3330D">
        <w:t xml:space="preserve"> are filtered. In total, 444 </w:t>
      </w:r>
      <w:r w:rsidR="00713EEC">
        <w:t>features</w:t>
      </w:r>
      <w:r w:rsidR="00C3330D" w:rsidRPr="00C3330D">
        <w:t xml:space="preserve"> are involved in the networks</w:t>
      </w:r>
      <w:r w:rsidR="004A66FE">
        <w:t>. The annotated</w:t>
      </w:r>
      <w:r w:rsidR="00C3330D" w:rsidRPr="00C3330D">
        <w:t xml:space="preserve"> </w:t>
      </w:r>
      <w:r w:rsidR="004A66FE">
        <w:t>features are</w:t>
      </w:r>
      <w:r w:rsidR="00C3330D" w:rsidRPr="00C3330D">
        <w:t xml:space="preserve"> marked with</w:t>
      </w:r>
      <w:r w:rsidR="00413BC6">
        <w:t xml:space="preserve"> a</w:t>
      </w:r>
      <w:r w:rsidR="00C3330D" w:rsidRPr="00C3330D">
        <w:t xml:space="preserve"> red core, while the unidentified lipids are with a yellow core.</w:t>
      </w:r>
    </w:p>
    <w:p w14:paraId="29293866" w14:textId="77777777" w:rsidR="00A128E9" w:rsidRDefault="00A128E9">
      <w:pPr>
        <w:widowControl/>
        <w:spacing w:beforeLines="0" w:before="0" w:afterLines="0" w:after="0"/>
        <w:rPr>
          <w:b/>
          <w:bCs/>
        </w:rPr>
      </w:pPr>
      <w:r>
        <w:rPr>
          <w:b/>
          <w:bCs/>
        </w:rPr>
        <w:br w:type="page"/>
      </w:r>
    </w:p>
    <w:p w14:paraId="5D5B231A" w14:textId="3254D418" w:rsidR="00C3330D" w:rsidRPr="00C3330D" w:rsidRDefault="00073D82" w:rsidP="00C3330D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E3BAF12" wp14:editId="3D138EAA">
            <wp:extent cx="6635115" cy="7315200"/>
            <wp:effectExtent l="0" t="0" r="0" b="0"/>
            <wp:docPr id="265947787" name="图片 265947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30D" w:rsidRPr="00C3330D">
        <w:rPr>
          <w:b/>
          <w:bCs/>
        </w:rPr>
        <w:t xml:space="preserve">Figure S5 </w:t>
      </w:r>
      <w:r w:rsidR="00C3330D" w:rsidRPr="00C3330D">
        <w:t xml:space="preserve">Network of the special form of PG and Me-PGP. A: </w:t>
      </w:r>
      <w:r w:rsidR="004639D2">
        <w:t>Adduct forms of</w:t>
      </w:r>
      <w:r w:rsidR="00C3330D" w:rsidRPr="00C3330D">
        <w:t xml:space="preserve"> (CH</w:t>
      </w:r>
      <w:r w:rsidR="00C3330D" w:rsidRPr="00C3330D">
        <w:rPr>
          <w:vertAlign w:val="subscript"/>
        </w:rPr>
        <w:t>2</w:t>
      </w:r>
      <w:r w:rsidR="00C3330D" w:rsidRPr="00C3330D">
        <w:t>)</w:t>
      </w:r>
      <w:r w:rsidR="00C3330D" w:rsidRPr="00413BC6">
        <w:rPr>
          <w:vertAlign w:val="subscript"/>
        </w:rPr>
        <w:t>n</w:t>
      </w:r>
      <w:r w:rsidR="00C3330D" w:rsidRPr="00C3330D">
        <w:t>NH</w:t>
      </w:r>
      <w:r w:rsidR="00C3330D" w:rsidRPr="00C3330D">
        <w:rPr>
          <w:vertAlign w:val="superscript"/>
        </w:rPr>
        <w:t>3+</w:t>
      </w:r>
      <w:r w:rsidR="00C3330D" w:rsidRPr="00C3330D">
        <w:t>; B: Loss or addition of an unsaturated chain.</w:t>
      </w:r>
    </w:p>
    <w:p w14:paraId="302C3462" w14:textId="77777777" w:rsidR="00073D82" w:rsidRDefault="00073D82">
      <w:pPr>
        <w:widowControl/>
        <w:spacing w:beforeLines="0" w:before="0" w:afterLines="0" w:after="0"/>
        <w:rPr>
          <w:b/>
          <w:bCs/>
        </w:rPr>
      </w:pPr>
      <w:r>
        <w:rPr>
          <w:b/>
          <w:bCs/>
        </w:rPr>
        <w:br w:type="page"/>
      </w:r>
    </w:p>
    <w:p w14:paraId="0C5E8978" w14:textId="2D0E5CDE" w:rsidR="00C3330D" w:rsidRPr="00C3330D" w:rsidRDefault="00073D82" w:rsidP="00C3330D">
      <w:r>
        <w:rPr>
          <w:b/>
          <w:bCs/>
          <w:noProof/>
        </w:rPr>
        <w:lastRenderedPageBreak/>
        <w:drawing>
          <wp:inline distT="0" distB="0" distL="0" distR="0" wp14:anchorId="66BC5C43" wp14:editId="389E5422">
            <wp:extent cx="6635115" cy="7534275"/>
            <wp:effectExtent l="0" t="0" r="0" b="9525"/>
            <wp:docPr id="909198490" name="图片 909198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30D" w:rsidRPr="00C3330D">
        <w:rPr>
          <w:b/>
          <w:bCs/>
        </w:rPr>
        <w:t xml:space="preserve">Figure S6 </w:t>
      </w:r>
      <w:r w:rsidR="00C3330D" w:rsidRPr="00C3330D">
        <w:t>Network of the unknown structure containing valuable features. The molecular formula of the unknown structure is predicted in SIRUS. A ‒ E: diether-like network; F: quinone-like network.</w:t>
      </w:r>
    </w:p>
    <w:p w14:paraId="6E08B74D" w14:textId="77777777" w:rsidR="00073D82" w:rsidRDefault="00073D82">
      <w:pPr>
        <w:widowControl/>
        <w:spacing w:beforeLines="0" w:before="0" w:afterLines="0" w:after="0"/>
        <w:rPr>
          <w:b/>
          <w:bCs/>
        </w:rPr>
      </w:pPr>
      <w:r>
        <w:rPr>
          <w:b/>
          <w:bCs/>
        </w:rPr>
        <w:br w:type="page"/>
      </w:r>
    </w:p>
    <w:p w14:paraId="21CC7F16" w14:textId="46D8A545" w:rsidR="00C3330D" w:rsidRPr="00C3330D" w:rsidRDefault="00073D82" w:rsidP="00C3330D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0E082C2" wp14:editId="7FB110A6">
            <wp:extent cx="6635115" cy="3149600"/>
            <wp:effectExtent l="0" t="0" r="0" b="0"/>
            <wp:docPr id="313952839" name="图片 31395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115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30D" w:rsidRPr="00C3330D">
        <w:rPr>
          <w:b/>
          <w:bCs/>
        </w:rPr>
        <w:t xml:space="preserve">Figure S7 </w:t>
      </w:r>
      <w:r w:rsidR="00C3330D" w:rsidRPr="00C3330D">
        <w:t>Cluster analysis with 4 different method</w:t>
      </w:r>
      <w:r w:rsidR="008A50A5">
        <w:t>s</w:t>
      </w:r>
      <w:r w:rsidR="00C3330D" w:rsidRPr="00C3330D">
        <w:t xml:space="preserve"> including complete linkage; single linkage; Ward. D linkage; average linkage. A: Clusters of grouped identified total lipids; B: Clusters of identical identified total lipids; C: Clusters of lipids in identified network; D: Clusters of lipids involved in all networks.</w:t>
      </w:r>
    </w:p>
    <w:p w14:paraId="0E05F138" w14:textId="77777777" w:rsidR="00073D82" w:rsidRDefault="00073D82">
      <w:pPr>
        <w:widowControl/>
        <w:spacing w:beforeLines="0" w:before="0" w:afterLines="0" w:after="0"/>
        <w:rPr>
          <w:b/>
          <w:bCs/>
        </w:rPr>
      </w:pPr>
      <w:r>
        <w:rPr>
          <w:b/>
          <w:bCs/>
        </w:rPr>
        <w:br w:type="page"/>
      </w:r>
    </w:p>
    <w:p w14:paraId="3D343533" w14:textId="26C4AEA0" w:rsidR="00C3330D" w:rsidRPr="00C3330D" w:rsidRDefault="00073D82" w:rsidP="00C3330D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56B613C" wp14:editId="2495ED7E">
            <wp:extent cx="6643370" cy="7526020"/>
            <wp:effectExtent l="0" t="0" r="5080" b="0"/>
            <wp:docPr id="2026881942" name="图片 202688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752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30D" w:rsidRPr="00C3330D">
        <w:rPr>
          <w:b/>
          <w:bCs/>
        </w:rPr>
        <w:t xml:space="preserve">Figure S8 </w:t>
      </w:r>
      <w:r w:rsidR="00C3330D" w:rsidRPr="00C3330D">
        <w:t xml:space="preserve">PCA score plot of strains using A) grouped </w:t>
      </w:r>
      <w:r w:rsidR="00634913">
        <w:t>annotated</w:t>
      </w:r>
      <w:r w:rsidR="00634913" w:rsidRPr="00C3330D">
        <w:t xml:space="preserve"> </w:t>
      </w:r>
      <w:r w:rsidR="00C3330D" w:rsidRPr="00C3330D">
        <w:t xml:space="preserve">lipids, B) individual </w:t>
      </w:r>
      <w:r w:rsidR="00634913">
        <w:t>annotated</w:t>
      </w:r>
      <w:r w:rsidR="00634913" w:rsidRPr="00C3330D">
        <w:t xml:space="preserve"> </w:t>
      </w:r>
      <w:r w:rsidR="00C3330D" w:rsidRPr="00C3330D">
        <w:t>lipids, C) lipids involved in identical networks, and D) lipids in all networks. Areas indicating 95% confidence interval (CI) for each strain or strain group are shown in solid sphere and empty sphere respectively.</w:t>
      </w:r>
    </w:p>
    <w:p w14:paraId="6406AE93" w14:textId="77777777" w:rsidR="00073D82" w:rsidRDefault="00073D82">
      <w:pPr>
        <w:widowControl/>
        <w:spacing w:beforeLines="0" w:before="0" w:afterLines="0" w:after="0"/>
        <w:rPr>
          <w:b/>
          <w:bCs/>
        </w:rPr>
      </w:pPr>
      <w:r>
        <w:rPr>
          <w:b/>
          <w:bCs/>
        </w:rPr>
        <w:br w:type="page"/>
      </w:r>
    </w:p>
    <w:p w14:paraId="171EB3A1" w14:textId="77777777" w:rsidR="00C00766" w:rsidRDefault="00C00766" w:rsidP="00C3330D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E6763FA" wp14:editId="74157094">
            <wp:extent cx="6049010" cy="9769475"/>
            <wp:effectExtent l="0" t="0" r="8890" b="3175"/>
            <wp:docPr id="577726579" name="图片 577726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010" cy="976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9C6F0" w14:textId="394E97B4" w:rsidR="00C3330D" w:rsidRPr="00C3330D" w:rsidRDefault="00C3330D" w:rsidP="00C3330D">
      <w:pPr>
        <w:rPr>
          <w:b/>
          <w:bCs/>
        </w:rPr>
      </w:pPr>
      <w:r w:rsidRPr="00C3330D">
        <w:rPr>
          <w:b/>
          <w:bCs/>
        </w:rPr>
        <w:lastRenderedPageBreak/>
        <w:t xml:space="preserve">Figure S9 </w:t>
      </w:r>
      <w:r w:rsidRPr="00C3330D">
        <w:t xml:space="preserve">PLS-DA plot of strains using A) grouped </w:t>
      </w:r>
      <w:r w:rsidR="00C02F0A">
        <w:t>annotated</w:t>
      </w:r>
      <w:r w:rsidRPr="00C3330D">
        <w:t xml:space="preserve"> lipids, C) individual </w:t>
      </w:r>
      <w:r w:rsidR="00C02F0A">
        <w:t>annotated</w:t>
      </w:r>
      <w:r w:rsidRPr="00C3330D">
        <w:t xml:space="preserve"> lipids, E) </w:t>
      </w:r>
      <w:r w:rsidR="001F6CC1">
        <w:t>features</w:t>
      </w:r>
      <w:r w:rsidRPr="00C3330D">
        <w:t xml:space="preserve"> involved in </w:t>
      </w:r>
      <w:r w:rsidR="00F3519A">
        <w:t>identified</w:t>
      </w:r>
      <w:r w:rsidRPr="00C3330D">
        <w:t xml:space="preserve"> networks, and F) </w:t>
      </w:r>
      <w:r w:rsidR="00003026">
        <w:t>features</w:t>
      </w:r>
      <w:r w:rsidRPr="00C3330D">
        <w:t xml:space="preserve"> in all networks. Areas indicating 95% confidence interval (CI) for strain group are shown in solid sphere. The corresponding VIP scores plot with top 15 features </w:t>
      </w:r>
      <w:r w:rsidR="00F00829">
        <w:t>is</w:t>
      </w:r>
      <w:r w:rsidRPr="00C3330D">
        <w:t xml:space="preserve"> shown in B, D, E and F. The dash line in B indicates VIP &gt;1. Feature name shown in red indicate newly involved features in the analysis.</w:t>
      </w:r>
    </w:p>
    <w:sectPr w:rsidR="00C3330D" w:rsidRPr="00C3330D" w:rsidSect="00F63F94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720" w:right="720" w:bottom="720" w:left="72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9BBBFB" w14:textId="77777777" w:rsidR="002C4A1A" w:rsidRDefault="002C4A1A" w:rsidP="00C3330D">
      <w:pPr>
        <w:spacing w:before="120" w:after="240"/>
      </w:pPr>
      <w:r>
        <w:separator/>
      </w:r>
    </w:p>
  </w:endnote>
  <w:endnote w:type="continuationSeparator" w:id="0">
    <w:p w14:paraId="5AC70F5D" w14:textId="77777777" w:rsidR="002C4A1A" w:rsidRDefault="002C4A1A" w:rsidP="00C3330D">
      <w:pPr>
        <w:spacing w:before="120" w:after="240"/>
      </w:pPr>
      <w:r>
        <w:continuationSeparator/>
      </w:r>
    </w:p>
  </w:endnote>
  <w:endnote w:type="continuationNotice" w:id="1">
    <w:p w14:paraId="3E6CC8AC" w14:textId="77777777" w:rsidR="00E61D99" w:rsidRDefault="00E61D99">
      <w:pPr>
        <w:spacing w:before="120" w:after="24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85737E" w14:textId="77777777" w:rsidR="004639D2" w:rsidRDefault="004639D2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7FABBA" w14:textId="77777777" w:rsidR="004639D2" w:rsidRDefault="004639D2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4241AB" w14:textId="77777777" w:rsidR="004639D2" w:rsidRDefault="004639D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D2D137" w14:textId="77777777" w:rsidR="002C4A1A" w:rsidRDefault="002C4A1A" w:rsidP="00C3330D">
      <w:pPr>
        <w:spacing w:before="120" w:after="240"/>
      </w:pPr>
      <w:r>
        <w:separator/>
      </w:r>
    </w:p>
  </w:footnote>
  <w:footnote w:type="continuationSeparator" w:id="0">
    <w:p w14:paraId="78C26D17" w14:textId="77777777" w:rsidR="002C4A1A" w:rsidRDefault="002C4A1A" w:rsidP="00C3330D">
      <w:pPr>
        <w:spacing w:before="120" w:after="240"/>
      </w:pPr>
      <w:r>
        <w:continuationSeparator/>
      </w:r>
    </w:p>
  </w:footnote>
  <w:footnote w:type="continuationNotice" w:id="1">
    <w:p w14:paraId="1FE843F1" w14:textId="77777777" w:rsidR="00E61D99" w:rsidRDefault="00E61D99">
      <w:pPr>
        <w:spacing w:before="120" w:after="24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754B0B" w14:textId="77777777" w:rsidR="004639D2" w:rsidRDefault="004639D2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6CB25A" w14:textId="77777777" w:rsidR="004639D2" w:rsidRDefault="004639D2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4D57AB" w14:textId="77777777" w:rsidR="004639D2" w:rsidRDefault="004639D2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bordersDoNotSurroundHeader/>
  <w:bordersDoNotSurroundFooter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38E3"/>
    <w:rsid w:val="00003026"/>
    <w:rsid w:val="00073D82"/>
    <w:rsid w:val="001F6CC1"/>
    <w:rsid w:val="00265302"/>
    <w:rsid w:val="002A6BC1"/>
    <w:rsid w:val="002C4A1A"/>
    <w:rsid w:val="002C66B1"/>
    <w:rsid w:val="002F0A9D"/>
    <w:rsid w:val="00326E10"/>
    <w:rsid w:val="003B291C"/>
    <w:rsid w:val="00413BC6"/>
    <w:rsid w:val="00435A9A"/>
    <w:rsid w:val="004639D2"/>
    <w:rsid w:val="004A66FE"/>
    <w:rsid w:val="00520DDF"/>
    <w:rsid w:val="00634913"/>
    <w:rsid w:val="00713EEC"/>
    <w:rsid w:val="007354CC"/>
    <w:rsid w:val="00761513"/>
    <w:rsid w:val="00865088"/>
    <w:rsid w:val="008A50A5"/>
    <w:rsid w:val="00A128E9"/>
    <w:rsid w:val="00B30EA9"/>
    <w:rsid w:val="00C00766"/>
    <w:rsid w:val="00C02F0A"/>
    <w:rsid w:val="00C3330D"/>
    <w:rsid w:val="00D55C8B"/>
    <w:rsid w:val="00E138E3"/>
    <w:rsid w:val="00E5083F"/>
    <w:rsid w:val="00E61D99"/>
    <w:rsid w:val="00F00829"/>
    <w:rsid w:val="00F22F96"/>
    <w:rsid w:val="00F3519A"/>
    <w:rsid w:val="00F63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CB5DDAA"/>
  <w14:defaultImageDpi w14:val="32767"/>
  <w15:chartTrackingRefBased/>
  <w15:docId w15:val="{3C173ACF-8E2A-47E9-A8CE-9D02B6B59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3330D"/>
    <w:pPr>
      <w:widowControl w:val="0"/>
      <w:spacing w:beforeLines="50" w:before="163" w:afterLines="100" w:after="326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3330D"/>
    <w:pPr>
      <w:tabs>
        <w:tab w:val="center" w:pos="4153"/>
        <w:tab w:val="right" w:pos="8306"/>
      </w:tabs>
      <w:snapToGrid w:val="0"/>
      <w:spacing w:beforeLines="0" w:before="0" w:afterLines="0" w:after="0"/>
      <w:jc w:val="center"/>
    </w:pPr>
    <w:rPr>
      <w:rFonts w:asciiTheme="minorHAnsi" w:hAnsiTheme="minorHAns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3330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3330D"/>
    <w:pPr>
      <w:tabs>
        <w:tab w:val="center" w:pos="4153"/>
        <w:tab w:val="right" w:pos="8306"/>
      </w:tabs>
      <w:snapToGrid w:val="0"/>
      <w:spacing w:beforeLines="0" w:before="0" w:afterLines="0" w:after="0"/>
    </w:pPr>
    <w:rPr>
      <w:rFonts w:asciiTheme="minorHAnsi" w:hAnsiTheme="minorHAns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3330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10</Pages>
  <Words>475</Words>
  <Characters>2713</Characters>
  <Application>Microsoft Office Word</Application>
  <DocSecurity>0</DocSecurity>
  <Lines>22</Lines>
  <Paragraphs>6</Paragraphs>
  <ScaleCrop>false</ScaleCrop>
  <Company/>
  <LinksUpToDate>false</LinksUpToDate>
  <CharactersWithSpaces>3182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姚 文勇</dc:creator>
  <cp:keywords/>
  <dc:description/>
  <cp:lastModifiedBy>姚 文勇</cp:lastModifiedBy>
  <cp:revision>26</cp:revision>
  <dcterms:created xsi:type="dcterms:W3CDTF">2023-11-12T04:44:00Z</dcterms:created>
  <dcterms:modified xsi:type="dcterms:W3CDTF">2023-11-13T08:27:00Z</dcterms:modified>
</cp:coreProperties>
</file>