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75BD" w:rsidRPr="006F148B" w:rsidRDefault="00E675BD" w:rsidP="006865CF">
      <w:pPr>
        <w:jc w:val="both"/>
        <w:rPr>
          <w:b/>
          <w:lang w:val="en-US"/>
        </w:rPr>
      </w:pPr>
      <w:r w:rsidRPr="009361E1">
        <w:rPr>
          <w:b/>
        </w:rPr>
        <w:t>Alkor Expedition AL</w:t>
      </w:r>
      <w:r>
        <w:rPr>
          <w:b/>
        </w:rPr>
        <w:t>616</w:t>
      </w:r>
      <w:r w:rsidRPr="009361E1">
        <w:rPr>
          <w:b/>
        </w:rPr>
        <w:t xml:space="preserve">, Kiel – Kiel, </w:t>
      </w:r>
      <w:r>
        <w:rPr>
          <w:b/>
        </w:rPr>
        <w:t xml:space="preserve">18. </w:t>
      </w:r>
      <w:proofErr w:type="spellStart"/>
      <w:r w:rsidRPr="006F148B">
        <w:rPr>
          <w:b/>
          <w:lang w:val="en-US"/>
        </w:rPr>
        <w:t>Juli</w:t>
      </w:r>
      <w:proofErr w:type="spellEnd"/>
      <w:r w:rsidRPr="006F148B">
        <w:rPr>
          <w:b/>
          <w:lang w:val="en-US"/>
        </w:rPr>
        <w:t xml:space="preserve"> – 9. August 2024</w:t>
      </w:r>
    </w:p>
    <w:p w:rsidR="00E675BD" w:rsidRPr="00377100" w:rsidRDefault="002F0785" w:rsidP="006865CF">
      <w:pPr>
        <w:jc w:val="both"/>
        <w:rPr>
          <w:lang w:val="en-GB"/>
        </w:rPr>
      </w:pPr>
      <w:r w:rsidRPr="00377100">
        <w:rPr>
          <w:lang w:val="en-GB"/>
        </w:rPr>
        <w:t>2</w:t>
      </w:r>
      <w:r w:rsidR="00E675BD" w:rsidRPr="00377100">
        <w:rPr>
          <w:lang w:val="en-GB"/>
        </w:rPr>
        <w:t xml:space="preserve">. </w:t>
      </w:r>
      <w:r w:rsidR="00377100" w:rsidRPr="00377100">
        <w:rPr>
          <w:lang w:val="en-GB"/>
        </w:rPr>
        <w:t>Weekly Report</w:t>
      </w:r>
      <w:r w:rsidR="00F40BBC">
        <w:rPr>
          <w:lang w:val="en-GB"/>
        </w:rPr>
        <w:t>,</w:t>
      </w:r>
      <w:r w:rsidR="00377100" w:rsidRPr="00377100">
        <w:rPr>
          <w:lang w:val="en-GB"/>
        </w:rPr>
        <w:t xml:space="preserve"> </w:t>
      </w:r>
      <w:r w:rsidR="00E675BD" w:rsidRPr="00377100">
        <w:rPr>
          <w:lang w:val="en-GB"/>
        </w:rPr>
        <w:t>2</w:t>
      </w:r>
      <w:r w:rsidR="00E63EB3" w:rsidRPr="00377100">
        <w:rPr>
          <w:lang w:val="en-GB"/>
        </w:rPr>
        <w:t>8</w:t>
      </w:r>
      <w:r w:rsidR="00E675BD" w:rsidRPr="00377100">
        <w:rPr>
          <w:lang w:val="en-GB"/>
        </w:rPr>
        <w:t>. Jul</w:t>
      </w:r>
      <w:r w:rsidR="00377100" w:rsidRPr="00377100">
        <w:rPr>
          <w:lang w:val="en-GB"/>
        </w:rPr>
        <w:t>y</w:t>
      </w:r>
      <w:r w:rsidR="00E675BD" w:rsidRPr="00377100">
        <w:rPr>
          <w:lang w:val="en-GB"/>
        </w:rPr>
        <w:t xml:space="preserve"> 2024</w:t>
      </w:r>
    </w:p>
    <w:p w:rsidR="00E675BD" w:rsidRPr="00377100" w:rsidRDefault="00E675BD" w:rsidP="006865CF">
      <w:pPr>
        <w:jc w:val="both"/>
        <w:rPr>
          <w:lang w:val="en-GB"/>
        </w:rPr>
      </w:pPr>
    </w:p>
    <w:p w:rsidR="00E675BD" w:rsidRPr="00377100" w:rsidRDefault="00E675BD" w:rsidP="006865CF">
      <w:pPr>
        <w:jc w:val="both"/>
        <w:rPr>
          <w:lang w:val="en-GB"/>
        </w:rPr>
      </w:pPr>
      <w:r w:rsidRPr="00377100">
        <w:rPr>
          <w:lang w:val="en-GB"/>
        </w:rPr>
        <w:t xml:space="preserve">Stefan Sommer </w:t>
      </w:r>
      <w:r w:rsidR="00377100" w:rsidRPr="00377100">
        <w:rPr>
          <w:lang w:val="en-GB"/>
        </w:rPr>
        <w:t xml:space="preserve">and the </w:t>
      </w:r>
      <w:r w:rsidRPr="00377100">
        <w:rPr>
          <w:lang w:val="en-GB"/>
        </w:rPr>
        <w:t>AL</w:t>
      </w:r>
      <w:r w:rsidR="007E1FBD" w:rsidRPr="00377100">
        <w:rPr>
          <w:lang w:val="en-GB"/>
        </w:rPr>
        <w:t>616</w:t>
      </w:r>
      <w:r w:rsidRPr="00377100">
        <w:rPr>
          <w:lang w:val="en-GB"/>
        </w:rPr>
        <w:t xml:space="preserve"> Team</w:t>
      </w:r>
    </w:p>
    <w:p w:rsidR="00F70059" w:rsidRPr="00377100" w:rsidRDefault="00F37CBF" w:rsidP="006865CF">
      <w:pPr>
        <w:jc w:val="both"/>
        <w:rPr>
          <w:lang w:val="en-GB"/>
        </w:rPr>
      </w:pPr>
      <w:r>
        <w:rPr>
          <w:lang w:val="en-GB"/>
        </w:rPr>
        <w:tab/>
      </w:r>
    </w:p>
    <w:p w:rsidR="00F70059" w:rsidRDefault="00F70059" w:rsidP="00F70059">
      <w:pPr>
        <w:jc w:val="center"/>
      </w:pPr>
      <w:r w:rsidRPr="006000BF">
        <w:rPr>
          <w:noProof/>
          <w:lang w:eastAsia="de-DE"/>
        </w:rPr>
        <w:drawing>
          <wp:inline distT="0" distB="0" distL="0" distR="0" wp14:anchorId="194CB8D9" wp14:editId="2F5C2B1D">
            <wp:extent cx="1435100" cy="1435100"/>
            <wp:effectExtent l="0" t="0" r="12700" b="12700"/>
            <wp:docPr id="2" name="Picture 2">
              <a:extLst xmlns:a="http://schemas.openxmlformats.org/drawingml/2006/main">
                <a:ext uri="{FF2B5EF4-FFF2-40B4-BE49-F238E27FC236}">
                  <a16:creationId xmlns:a16="http://schemas.microsoft.com/office/drawing/2014/main" id="{F7C9984F-9544-E84A-BC27-39985FF9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F7C9984F-9544-E84A-BC27-39985FF99D75}"/>
                        </a:ext>
                      </a:extLst>
                    </pic:cNvPr>
                    <pic:cNvPicPr>
                      <a:picLocks noChangeAspect="1"/>
                    </pic:cNvPicPr>
                  </pic:nvPicPr>
                  <pic:blipFill>
                    <a:blip r:embed="rId4"/>
                    <a:srcRect/>
                    <a:stretch/>
                  </pic:blipFill>
                  <pic:spPr>
                    <a:xfrm>
                      <a:off x="0" y="0"/>
                      <a:ext cx="1435100" cy="1435100"/>
                    </a:xfrm>
                    <a:prstGeom prst="rect">
                      <a:avLst/>
                    </a:prstGeom>
                  </pic:spPr>
                </pic:pic>
              </a:graphicData>
            </a:graphic>
          </wp:inline>
        </w:drawing>
      </w:r>
    </w:p>
    <w:p w:rsidR="002F0785" w:rsidRDefault="002F0785" w:rsidP="006A19E4">
      <w:pPr>
        <w:jc w:val="both"/>
      </w:pPr>
    </w:p>
    <w:p w:rsidR="002F0785" w:rsidRDefault="002F0785" w:rsidP="006A19E4">
      <w:pPr>
        <w:jc w:val="both"/>
      </w:pPr>
    </w:p>
    <w:p w:rsidR="00377100" w:rsidRPr="00377100" w:rsidRDefault="00377100" w:rsidP="00377100">
      <w:pPr>
        <w:jc w:val="both"/>
        <w:rPr>
          <w:lang w:val="en-GB"/>
        </w:rPr>
      </w:pPr>
      <w:r w:rsidRPr="00377100">
        <w:rPr>
          <w:lang w:val="en-GB"/>
        </w:rPr>
        <w:t xml:space="preserve">The station work for our trawl experiment in the Mecklenburg Bight off </w:t>
      </w:r>
      <w:proofErr w:type="spellStart"/>
      <w:r w:rsidRPr="00377100">
        <w:rPr>
          <w:lang w:val="en-GB"/>
        </w:rPr>
        <w:t>Kühlungsborn</w:t>
      </w:r>
      <w:proofErr w:type="spellEnd"/>
      <w:r w:rsidRPr="00377100">
        <w:rPr>
          <w:lang w:val="en-GB"/>
        </w:rPr>
        <w:t xml:space="preserve"> is progressing very well. The focus of our station work is on in situ flux measurements using the GEOMAR landers BIGO-I and BIGO-II and the novel underwater vehicle DSR </w:t>
      </w:r>
      <w:proofErr w:type="spellStart"/>
      <w:r w:rsidRPr="00377100">
        <w:rPr>
          <w:lang w:val="en-GB"/>
        </w:rPr>
        <w:t>Panta</w:t>
      </w:r>
      <w:proofErr w:type="spellEnd"/>
      <w:r w:rsidRPr="00377100">
        <w:rPr>
          <w:lang w:val="en-GB"/>
        </w:rPr>
        <w:t xml:space="preserve"> </w:t>
      </w:r>
      <w:proofErr w:type="spellStart"/>
      <w:r w:rsidRPr="00377100">
        <w:rPr>
          <w:lang w:val="en-GB"/>
        </w:rPr>
        <w:t>Rhei</w:t>
      </w:r>
      <w:proofErr w:type="spellEnd"/>
      <w:r w:rsidRPr="00377100">
        <w:rPr>
          <w:lang w:val="en-GB"/>
        </w:rPr>
        <w:t xml:space="preserve"> (Deep-Sea Rover </w:t>
      </w:r>
      <w:proofErr w:type="spellStart"/>
      <w:r w:rsidRPr="00377100">
        <w:rPr>
          <w:lang w:val="en-GB"/>
        </w:rPr>
        <w:t>Panta</w:t>
      </w:r>
      <w:proofErr w:type="spellEnd"/>
      <w:r w:rsidRPr="00377100">
        <w:rPr>
          <w:lang w:val="en-GB"/>
        </w:rPr>
        <w:t xml:space="preserve"> </w:t>
      </w:r>
      <w:proofErr w:type="spellStart"/>
      <w:r w:rsidRPr="00377100">
        <w:rPr>
          <w:lang w:val="en-GB"/>
        </w:rPr>
        <w:t>Rhei</w:t>
      </w:r>
      <w:proofErr w:type="spellEnd"/>
      <w:r w:rsidRPr="00377100">
        <w:rPr>
          <w:lang w:val="en-GB"/>
        </w:rPr>
        <w:t xml:space="preserve">). Sediment cores are taken daily using the </w:t>
      </w:r>
      <w:proofErr w:type="spellStart"/>
      <w:r w:rsidRPr="00377100">
        <w:rPr>
          <w:lang w:val="en-GB"/>
        </w:rPr>
        <w:t>multicorer</w:t>
      </w:r>
      <w:proofErr w:type="spellEnd"/>
      <w:r w:rsidRPr="00377100">
        <w:rPr>
          <w:lang w:val="en-GB"/>
        </w:rPr>
        <w:t xml:space="preserve"> from the fished area (high impact) and an unaffected control area in order to record the direct effects of trawling on the biogeochemistry of the seabed. In addition, we studied the high impact area using the towed camera and sensor system XOFOS (X Ocean Floor Observation System) to photographically document the damage to the seabed surface caused by the bottom trawl</w:t>
      </w:r>
      <w:r w:rsidR="003A6B8A">
        <w:rPr>
          <w:lang w:val="en-GB"/>
        </w:rPr>
        <w:t>ing</w:t>
      </w:r>
      <w:r w:rsidRPr="00377100">
        <w:rPr>
          <w:lang w:val="en-GB"/>
        </w:rPr>
        <w:t xml:space="preserve">.    </w:t>
      </w:r>
    </w:p>
    <w:p w:rsidR="00F37CBF" w:rsidRDefault="00F37CBF" w:rsidP="00377100">
      <w:pPr>
        <w:jc w:val="both"/>
        <w:rPr>
          <w:lang w:val="en-GB"/>
        </w:rPr>
      </w:pPr>
    </w:p>
    <w:p w:rsidR="00377100" w:rsidRPr="00377100" w:rsidRDefault="003A6B8A" w:rsidP="00377100">
      <w:pPr>
        <w:jc w:val="both"/>
        <w:rPr>
          <w:lang w:val="en-GB"/>
        </w:rPr>
      </w:pPr>
      <w:r>
        <w:rPr>
          <w:lang w:val="en-GB"/>
        </w:rPr>
        <w:t>T</w:t>
      </w:r>
      <w:r w:rsidR="00377100" w:rsidRPr="00377100">
        <w:rPr>
          <w:lang w:val="en-GB"/>
        </w:rPr>
        <w:t xml:space="preserve">he diver deployment planned for Wednesday 24 July 2024 for detailed sampling of an otter board track had to be postponed to Thursday and Friday due to strong wind conditions. On the morning of Thursday 25 July, before the diver work was due to begin around noon, the FS Clupea was used to carry </w:t>
      </w:r>
      <w:r>
        <w:rPr>
          <w:lang w:val="en-GB"/>
        </w:rPr>
        <w:t>out a trawling track</w:t>
      </w:r>
      <w:r w:rsidR="00377100" w:rsidRPr="00377100">
        <w:rPr>
          <w:lang w:val="en-GB"/>
        </w:rPr>
        <w:t xml:space="preserve"> to further sample the sediment particle plume. </w:t>
      </w:r>
      <w:r>
        <w:rPr>
          <w:lang w:val="en-GB"/>
        </w:rPr>
        <w:t>T</w:t>
      </w:r>
      <w:r w:rsidR="00377100" w:rsidRPr="00377100">
        <w:rPr>
          <w:lang w:val="en-GB"/>
        </w:rPr>
        <w:t xml:space="preserve">he XOFOS (XOFOS #7) was used to record the distribution of sediment particles in the water column along a section perpendicular to the tow direction of the </w:t>
      </w:r>
      <w:r>
        <w:rPr>
          <w:lang w:val="en-GB"/>
        </w:rPr>
        <w:t>trawl</w:t>
      </w:r>
      <w:r w:rsidR="00377100" w:rsidRPr="00377100">
        <w:rPr>
          <w:lang w:val="en-GB"/>
        </w:rPr>
        <w:t xml:space="preserve"> net. </w:t>
      </w:r>
    </w:p>
    <w:p w:rsidR="00377100" w:rsidRPr="00377100" w:rsidRDefault="00377100" w:rsidP="00377100">
      <w:pPr>
        <w:jc w:val="both"/>
        <w:rPr>
          <w:lang w:val="en-GB"/>
        </w:rPr>
      </w:pPr>
    </w:p>
    <w:p w:rsidR="00377100" w:rsidRPr="00377100" w:rsidRDefault="00377100" w:rsidP="00377100">
      <w:pPr>
        <w:jc w:val="both"/>
        <w:rPr>
          <w:lang w:val="en-GB"/>
        </w:rPr>
      </w:pPr>
      <w:r w:rsidRPr="00377100">
        <w:rPr>
          <w:lang w:val="en-GB"/>
        </w:rPr>
        <w:t>We towed the device at approx. 1.5 m above the ground to capture the majority of the suspended particle load.</w:t>
      </w:r>
      <w:r w:rsidR="003A6B8A">
        <w:rPr>
          <w:lang w:val="en-GB"/>
        </w:rPr>
        <w:t xml:space="preserve"> </w:t>
      </w:r>
      <w:r w:rsidRPr="00377100">
        <w:rPr>
          <w:lang w:val="en-GB"/>
        </w:rPr>
        <w:t xml:space="preserve">In previous trawl deployments, we observed that the particle concentration was highest in the lower near-bottom water layers up to approx. 3 m above the bottom. A LISST sensor (Laser In-Situ Scattering and </w:t>
      </w:r>
      <w:proofErr w:type="spellStart"/>
      <w:r w:rsidRPr="00377100">
        <w:rPr>
          <w:lang w:val="en-GB"/>
        </w:rPr>
        <w:t>Transmissiometry</w:t>
      </w:r>
      <w:proofErr w:type="spellEnd"/>
      <w:r w:rsidRPr="00377100">
        <w:rPr>
          <w:lang w:val="en-GB"/>
        </w:rPr>
        <w:t xml:space="preserve"> Acoustic Backscatter Sensor) was used to record the particle concentration in the water column and its size distribution </w:t>
      </w:r>
      <w:r w:rsidR="003A6B8A">
        <w:rPr>
          <w:lang w:val="en-GB"/>
        </w:rPr>
        <w:t>up</w:t>
      </w:r>
      <w:r w:rsidRPr="00377100">
        <w:rPr>
          <w:lang w:val="en-GB"/>
        </w:rPr>
        <w:t xml:space="preserve"> to a size of 500 µm. Figure 1 shows the total particle concentration along a section through the sediment particle plume shortly after the passage of the trawl as well as the concentration of the most important particle size classes. The symmetry of the particle distribution suggests that the outer maxima are due to the action of the otter boards, while the central maximum was caused by the disturbance of the sediment surface by the trawl's </w:t>
      </w:r>
      <w:r w:rsidR="003A6B8A">
        <w:rPr>
          <w:lang w:val="en-GB"/>
        </w:rPr>
        <w:t>foot rope</w:t>
      </w:r>
      <w:r w:rsidRPr="00377100">
        <w:rPr>
          <w:lang w:val="en-GB"/>
        </w:rPr>
        <w:t xml:space="preserve">. It is mainly the small particles up to a diameter of approx. 10 µm that contribute to a high particle concentration. We hope to be able to calculate the total amount of suspended material from these data.  </w:t>
      </w:r>
    </w:p>
    <w:p w:rsidR="00271677" w:rsidRDefault="002F4D18" w:rsidP="00F46705">
      <w:pPr>
        <w:jc w:val="center"/>
      </w:pPr>
      <w:r>
        <w:rPr>
          <w:noProof/>
        </w:rPr>
        <w:lastRenderedPageBreak/>
        <w:drawing>
          <wp:inline distT="0" distB="0" distL="0" distR="0">
            <wp:extent cx="4679499" cy="3009900"/>
            <wp:effectExtent l="0" t="0" r="0" b="0"/>
            <wp:docPr id="181714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492" name="Grafik 18171492"/>
                    <pic:cNvPicPr/>
                  </pic:nvPicPr>
                  <pic:blipFill rotWithShape="1">
                    <a:blip r:embed="rId5" cstate="print">
                      <a:extLst>
                        <a:ext uri="{28A0092B-C50C-407E-A947-70E740481C1C}">
                          <a14:useLocalDpi xmlns:a14="http://schemas.microsoft.com/office/drawing/2010/main" val="0"/>
                        </a:ext>
                      </a:extLst>
                    </a:blip>
                    <a:srcRect l="7280" t="5123" r="3375" b="2844"/>
                    <a:stretch/>
                  </pic:blipFill>
                  <pic:spPr bwMode="auto">
                    <a:xfrm>
                      <a:off x="0" y="0"/>
                      <a:ext cx="4711825" cy="3030693"/>
                    </a:xfrm>
                    <a:prstGeom prst="rect">
                      <a:avLst/>
                    </a:prstGeom>
                    <a:ln>
                      <a:noFill/>
                    </a:ln>
                    <a:extLst>
                      <a:ext uri="{53640926-AAD7-44D8-BBD7-CCE9431645EC}">
                        <a14:shadowObscured xmlns:a14="http://schemas.microsoft.com/office/drawing/2010/main"/>
                      </a:ext>
                    </a:extLst>
                  </pic:spPr>
                </pic:pic>
              </a:graphicData>
            </a:graphic>
          </wp:inline>
        </w:drawing>
      </w:r>
    </w:p>
    <w:p w:rsidR="000F585D" w:rsidRPr="00377100" w:rsidRDefault="00377100" w:rsidP="006A19E4">
      <w:pPr>
        <w:jc w:val="both"/>
        <w:rPr>
          <w:lang w:val="en-GB"/>
        </w:rPr>
      </w:pPr>
      <w:r w:rsidRPr="00377100">
        <w:rPr>
          <w:b/>
          <w:bCs/>
          <w:sz w:val="22"/>
          <w:szCs w:val="22"/>
          <w:lang w:val="en-GB"/>
        </w:rPr>
        <w:t xml:space="preserve">Fig. 1: </w:t>
      </w:r>
      <w:r w:rsidRPr="00BD7B61">
        <w:rPr>
          <w:bCs/>
          <w:sz w:val="22"/>
          <w:szCs w:val="22"/>
          <w:lang w:val="en-GB"/>
        </w:rPr>
        <w:t>The concentration</w:t>
      </w:r>
      <w:r w:rsidR="006E57D6">
        <w:rPr>
          <w:bCs/>
          <w:sz w:val="22"/>
          <w:szCs w:val="22"/>
          <w:lang w:val="en-GB"/>
        </w:rPr>
        <w:t xml:space="preserve"> </w:t>
      </w:r>
      <w:r w:rsidR="006E57D6" w:rsidRPr="00BD7B61">
        <w:rPr>
          <w:bCs/>
          <w:sz w:val="22"/>
          <w:szCs w:val="22"/>
          <w:lang w:val="en-GB"/>
        </w:rPr>
        <w:t xml:space="preserve">(volume distribution) </w:t>
      </w:r>
      <w:r w:rsidRPr="00BD7B61">
        <w:rPr>
          <w:bCs/>
          <w:sz w:val="22"/>
          <w:szCs w:val="22"/>
          <w:lang w:val="en-GB"/>
        </w:rPr>
        <w:t>of the different particle size classes</w:t>
      </w:r>
      <w:r w:rsidR="006E57D6">
        <w:rPr>
          <w:bCs/>
          <w:sz w:val="22"/>
          <w:szCs w:val="22"/>
          <w:lang w:val="en-GB"/>
        </w:rPr>
        <w:t xml:space="preserve"> (µm)</w:t>
      </w:r>
      <w:r w:rsidRPr="00BD7B61">
        <w:rPr>
          <w:bCs/>
          <w:sz w:val="22"/>
          <w:szCs w:val="22"/>
          <w:lang w:val="en-GB"/>
        </w:rPr>
        <w:t xml:space="preserve"> along the section through the sediment particle plume. The total particle concentration is shown by a red line.</w:t>
      </w:r>
    </w:p>
    <w:p w:rsidR="004E41DE" w:rsidRPr="00BD7B61" w:rsidRDefault="004E41DE" w:rsidP="006A19E4">
      <w:pPr>
        <w:jc w:val="both"/>
        <w:rPr>
          <w:lang w:val="en-GB"/>
        </w:rPr>
      </w:pPr>
    </w:p>
    <w:p w:rsidR="004E41DE" w:rsidRDefault="00F37CBF" w:rsidP="006A19E4">
      <w:pPr>
        <w:jc w:val="both"/>
        <w:rPr>
          <w:lang w:val="en-GB"/>
        </w:rPr>
      </w:pPr>
      <w:r>
        <w:rPr>
          <w:lang w:val="en-GB"/>
        </w:rPr>
        <w:t xml:space="preserve">Ongoing benthic work involves the </w:t>
      </w:r>
      <w:r w:rsidR="00D12BAC">
        <w:rPr>
          <w:lang w:val="en-GB"/>
        </w:rPr>
        <w:t xml:space="preserve">investigation </w:t>
      </w:r>
      <w:r>
        <w:rPr>
          <w:lang w:val="en-GB"/>
        </w:rPr>
        <w:t xml:space="preserve">of </w:t>
      </w:r>
      <w:r w:rsidR="00D12BAC">
        <w:rPr>
          <w:lang w:val="en-GB"/>
        </w:rPr>
        <w:t>bio</w:t>
      </w:r>
      <w:r>
        <w:rPr>
          <w:lang w:val="en-GB"/>
        </w:rPr>
        <w:t xml:space="preserve">geochemistry </w:t>
      </w:r>
      <w:r w:rsidR="00D12BAC">
        <w:rPr>
          <w:lang w:val="en-GB"/>
        </w:rPr>
        <w:t xml:space="preserve">in sediment cores collected </w:t>
      </w:r>
      <w:r>
        <w:rPr>
          <w:lang w:val="en-GB"/>
        </w:rPr>
        <w:t xml:space="preserve">the multiple-corer. The objective is to sample </w:t>
      </w:r>
      <w:r w:rsidR="00D12BAC">
        <w:rPr>
          <w:lang w:val="en-GB"/>
        </w:rPr>
        <w:t xml:space="preserve">repeatedly </w:t>
      </w:r>
      <w:r>
        <w:rPr>
          <w:lang w:val="en-GB"/>
        </w:rPr>
        <w:t>the area impacted by trawling and the area that serves as a control. Sediment porewaters are extracted down to approx. 30 cm and analysed partly on board</w:t>
      </w:r>
      <w:r w:rsidR="00D12BAC">
        <w:rPr>
          <w:lang w:val="en-GB"/>
        </w:rPr>
        <w:t>,</w:t>
      </w:r>
      <w:r>
        <w:rPr>
          <w:lang w:val="en-GB"/>
        </w:rPr>
        <w:t xml:space="preserve"> with further analysis to be </w:t>
      </w:r>
      <w:r w:rsidR="00D12BAC">
        <w:rPr>
          <w:lang w:val="en-GB"/>
        </w:rPr>
        <w:t xml:space="preserve">performed in the home laboratories at </w:t>
      </w:r>
      <w:proofErr w:type="spellStart"/>
      <w:r w:rsidR="00D12BAC">
        <w:rPr>
          <w:lang w:val="en-GB"/>
        </w:rPr>
        <w:t>Geomar</w:t>
      </w:r>
      <w:proofErr w:type="spellEnd"/>
      <w:r w:rsidR="00D12BAC">
        <w:rPr>
          <w:lang w:val="en-GB"/>
        </w:rPr>
        <w:t xml:space="preserve">. In parallel, the same stations are being sampled for </w:t>
      </w:r>
      <w:proofErr w:type="spellStart"/>
      <w:r w:rsidR="00D12BAC">
        <w:rPr>
          <w:lang w:val="en-GB"/>
        </w:rPr>
        <w:t>sulfate</w:t>
      </w:r>
      <w:proofErr w:type="spellEnd"/>
      <w:r w:rsidR="00D12BAC">
        <w:rPr>
          <w:lang w:val="en-GB"/>
        </w:rPr>
        <w:t xml:space="preserve"> reduction rate measurements by our collaborators at GFZ (</w:t>
      </w:r>
      <w:proofErr w:type="spellStart"/>
      <w:r w:rsidR="00D12BAC">
        <w:rPr>
          <w:lang w:val="en-GB"/>
        </w:rPr>
        <w:t>Podstam</w:t>
      </w:r>
      <w:proofErr w:type="spellEnd"/>
      <w:r w:rsidR="00D12BAC">
        <w:rPr>
          <w:lang w:val="en-GB"/>
        </w:rPr>
        <w:t>) that will be used to detect changes in organic matter remineralization in the sediment d</w:t>
      </w:r>
      <w:r w:rsidR="008A5114">
        <w:rPr>
          <w:lang w:val="en-GB"/>
        </w:rPr>
        <w:t>ue</w:t>
      </w:r>
      <w:r w:rsidR="00D12BAC">
        <w:rPr>
          <w:lang w:val="en-GB"/>
        </w:rPr>
        <w:t xml:space="preserve"> to trawling. Biogeochemical analysis was also successfully carried out in short push-cores retrieved by SCUBA divers from the furrow and mound of a single trawling track made by the </w:t>
      </w:r>
      <w:r w:rsidR="008A5114">
        <w:rPr>
          <w:lang w:val="en-GB"/>
        </w:rPr>
        <w:t>RV</w:t>
      </w:r>
      <w:r w:rsidR="00D12BAC">
        <w:rPr>
          <w:lang w:val="en-GB"/>
        </w:rPr>
        <w:t xml:space="preserve"> Clupea. So far, preliminary analysis suggests that there are no clear differences between the trawled and non-trawled area. </w:t>
      </w:r>
      <w:r w:rsidR="00C628CF">
        <w:rPr>
          <w:lang w:val="en-GB"/>
        </w:rPr>
        <w:t xml:space="preserve">For example, </w:t>
      </w:r>
      <w:r w:rsidR="00D12BAC" w:rsidRPr="00F46705">
        <w:rPr>
          <w:lang w:val="en-GB"/>
        </w:rPr>
        <w:t xml:space="preserve">Fig. </w:t>
      </w:r>
      <w:r w:rsidR="00C628CF" w:rsidRPr="00F46705">
        <w:rPr>
          <w:lang w:val="en-GB"/>
        </w:rPr>
        <w:t>2</w:t>
      </w:r>
      <w:r w:rsidR="00C628CF">
        <w:rPr>
          <w:lang w:val="en-GB"/>
        </w:rPr>
        <w:t xml:space="preserve"> shows the concentration of dissolved iron – an oxygen sensitive species that should be strongly affected by scouring of the sediment surface by trawling. The data give an idea of the level of natural variability over short distances and the challenges in attribution of trawling to the biogeochemical fingerprint of the porewaters. </w:t>
      </w:r>
      <w:r w:rsidR="000D2B10">
        <w:rPr>
          <w:lang w:val="en-GB"/>
        </w:rPr>
        <w:t>We hope that more data from both areas collected in the remaining time well help to resolve the trawling impact.</w:t>
      </w:r>
    </w:p>
    <w:p w:rsidR="00F37CBF" w:rsidRDefault="00F37CBF" w:rsidP="006A19E4">
      <w:pPr>
        <w:jc w:val="both"/>
        <w:rPr>
          <w:lang w:val="en-GB"/>
        </w:rPr>
      </w:pPr>
    </w:p>
    <w:p w:rsidR="00F37CBF" w:rsidRDefault="00CA5CAB" w:rsidP="00CA5CAB">
      <w:pPr>
        <w:jc w:val="center"/>
        <w:rPr>
          <w:lang w:val="en-GB"/>
        </w:rPr>
      </w:pPr>
      <w:r w:rsidRPr="00CA5CAB">
        <w:rPr>
          <w:noProof/>
        </w:rPr>
        <w:drawing>
          <wp:inline distT="0" distB="0" distL="0" distR="0">
            <wp:extent cx="1483101" cy="1943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150" cy="1974608"/>
                    </a:xfrm>
                    <a:prstGeom prst="rect">
                      <a:avLst/>
                    </a:prstGeom>
                    <a:noFill/>
                    <a:ln>
                      <a:noFill/>
                    </a:ln>
                  </pic:spPr>
                </pic:pic>
              </a:graphicData>
            </a:graphic>
          </wp:inline>
        </w:drawing>
      </w:r>
    </w:p>
    <w:p w:rsidR="00F37CBF" w:rsidRDefault="00F37CBF" w:rsidP="006A19E4">
      <w:pPr>
        <w:jc w:val="both"/>
        <w:rPr>
          <w:lang w:val="en-GB"/>
        </w:rPr>
      </w:pPr>
    </w:p>
    <w:p w:rsidR="00CA5CAB" w:rsidRDefault="00CA5CAB" w:rsidP="006A19E4">
      <w:pPr>
        <w:jc w:val="both"/>
        <w:rPr>
          <w:lang w:val="en-GB"/>
        </w:rPr>
      </w:pPr>
      <w:r w:rsidRPr="00CA5CAB">
        <w:rPr>
          <w:b/>
          <w:lang w:val="en-GB"/>
        </w:rPr>
        <w:t>Fig. 2</w:t>
      </w:r>
      <w:r>
        <w:rPr>
          <w:lang w:val="en-GB"/>
        </w:rPr>
        <w:t xml:space="preserve">. </w:t>
      </w:r>
      <w:r w:rsidR="000D2B10">
        <w:rPr>
          <w:lang w:val="en-GB"/>
        </w:rPr>
        <w:t xml:space="preserve">Dissolved iron measured in sediment porewaters in the trawling area (black curves) and control area (red curves). </w:t>
      </w:r>
      <w:r>
        <w:rPr>
          <w:lang w:val="en-GB"/>
        </w:rPr>
        <w:t xml:space="preserve"> </w:t>
      </w:r>
    </w:p>
    <w:p w:rsidR="00CA5CAB" w:rsidRPr="00BD7B61" w:rsidRDefault="00CA5CAB" w:rsidP="006A19E4">
      <w:pPr>
        <w:jc w:val="both"/>
        <w:rPr>
          <w:lang w:val="en-GB"/>
        </w:rPr>
      </w:pPr>
    </w:p>
    <w:p w:rsidR="00E75427" w:rsidRPr="00BD7B61" w:rsidRDefault="00BD7B61" w:rsidP="006A19E4">
      <w:pPr>
        <w:jc w:val="both"/>
        <w:rPr>
          <w:lang w:val="en-GB"/>
        </w:rPr>
      </w:pPr>
      <w:r w:rsidRPr="00BD7B61">
        <w:rPr>
          <w:lang w:val="en-GB"/>
        </w:rPr>
        <w:t xml:space="preserve">In the coming days, together with our colleagues on the RV Elisabeth Mann </w:t>
      </w:r>
      <w:proofErr w:type="spellStart"/>
      <w:r w:rsidRPr="00BD7B61">
        <w:rPr>
          <w:lang w:val="en-GB"/>
        </w:rPr>
        <w:t>Borgese</w:t>
      </w:r>
      <w:proofErr w:type="spellEnd"/>
      <w:r w:rsidRPr="00BD7B61">
        <w:rPr>
          <w:lang w:val="en-GB"/>
        </w:rPr>
        <w:t>, we will monitor the biogeochemical changes in the high impact area after the trawl deployments. In addition, we will record changes in the morphology of the sediment surface by visual seafloor observation. Initial XOFOS deployments already indicate that the traces of the otter trawl and the roller gear in the sediment surface, due to the deposition of particles and burrowing activities of benthic organisms, are clearly weakening just a few days after the trawl deployments. In the next few days, a further dive is planned to sample the otter board tracks.</w:t>
      </w:r>
    </w:p>
    <w:p w:rsidR="006A19E4" w:rsidRPr="00BD7B61" w:rsidRDefault="006A19E4" w:rsidP="00F41394">
      <w:pPr>
        <w:jc w:val="center"/>
        <w:rPr>
          <w:lang w:val="en-GB"/>
        </w:rPr>
      </w:pPr>
    </w:p>
    <w:p w:rsidR="00F41394" w:rsidRPr="00BD7B61" w:rsidRDefault="00F41394" w:rsidP="00F41394">
      <w:pPr>
        <w:jc w:val="center"/>
        <w:rPr>
          <w:lang w:val="en-GB"/>
        </w:rPr>
      </w:pPr>
    </w:p>
    <w:p w:rsidR="006F148B" w:rsidRDefault="006F148B" w:rsidP="006F148B">
      <w:pPr>
        <w:jc w:val="center"/>
      </w:pPr>
      <w:r>
        <w:rPr>
          <w:noProof/>
        </w:rPr>
        <w:drawing>
          <wp:inline distT="0" distB="0" distL="0" distR="0" wp14:anchorId="17A433E4" wp14:editId="11677D49">
            <wp:extent cx="5751830" cy="1841249"/>
            <wp:effectExtent l="0" t="0" r="1270" b="635"/>
            <wp:docPr id="132927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7106" name="Grafik 132927106"/>
                    <pic:cNvPicPr/>
                  </pic:nvPicPr>
                  <pic:blipFill rotWithShape="1">
                    <a:blip r:embed="rId7">
                      <a:extLst>
                        <a:ext uri="{28A0092B-C50C-407E-A947-70E740481C1C}">
                          <a14:useLocalDpi xmlns:a14="http://schemas.microsoft.com/office/drawing/2010/main" val="0"/>
                        </a:ext>
                      </a:extLst>
                    </a:blip>
                    <a:srcRect t="21981" b="21115"/>
                    <a:stretch/>
                  </pic:blipFill>
                  <pic:spPr bwMode="auto">
                    <a:xfrm>
                      <a:off x="0" y="0"/>
                      <a:ext cx="5753177" cy="1841680"/>
                    </a:xfrm>
                    <a:prstGeom prst="rect">
                      <a:avLst/>
                    </a:prstGeom>
                    <a:ln>
                      <a:noFill/>
                    </a:ln>
                    <a:extLst>
                      <a:ext uri="{53640926-AAD7-44D8-BBD7-CCE9431645EC}">
                        <a14:shadowObscured xmlns:a14="http://schemas.microsoft.com/office/drawing/2010/main"/>
                      </a:ext>
                    </a:extLst>
                  </pic:spPr>
                </pic:pic>
              </a:graphicData>
            </a:graphic>
          </wp:inline>
        </w:drawing>
      </w:r>
    </w:p>
    <w:p w:rsidR="006F148B" w:rsidRDefault="006F148B" w:rsidP="006F148B">
      <w:pPr>
        <w:jc w:val="center"/>
      </w:pPr>
    </w:p>
    <w:p w:rsidR="006F148B" w:rsidRPr="006F148B" w:rsidRDefault="006F148B" w:rsidP="006F148B">
      <w:pPr>
        <w:jc w:val="both"/>
        <w:rPr>
          <w:lang w:val="en-US"/>
        </w:rPr>
      </w:pPr>
      <w:r w:rsidRPr="00F40BBC">
        <w:rPr>
          <w:b/>
          <w:bCs/>
          <w:sz w:val="22"/>
          <w:szCs w:val="22"/>
          <w:lang w:val="en-US"/>
        </w:rPr>
        <w:t>Abb. 3</w:t>
      </w:r>
      <w:r w:rsidRPr="00F40BBC">
        <w:rPr>
          <w:sz w:val="22"/>
          <w:szCs w:val="22"/>
          <w:lang w:val="en-US"/>
        </w:rPr>
        <w:t xml:space="preserve">: </w:t>
      </w:r>
      <w:r w:rsidRPr="006F148B">
        <w:rPr>
          <w:sz w:val="22"/>
          <w:szCs w:val="22"/>
          <w:lang w:val="en-US"/>
        </w:rPr>
        <w:t xml:space="preserve">Impressions, (left) the RV Elisabeth Mann </w:t>
      </w:r>
      <w:proofErr w:type="spellStart"/>
      <w:r w:rsidRPr="006F148B">
        <w:rPr>
          <w:sz w:val="22"/>
          <w:szCs w:val="22"/>
          <w:lang w:val="en-US"/>
        </w:rPr>
        <w:t>Borgese</w:t>
      </w:r>
      <w:proofErr w:type="spellEnd"/>
      <w:r w:rsidRPr="006F148B">
        <w:rPr>
          <w:sz w:val="22"/>
          <w:szCs w:val="22"/>
          <w:lang w:val="en-US"/>
        </w:rPr>
        <w:t xml:space="preserve"> and the RV Clupea during station work, in the background the Baltic Sea coast near </w:t>
      </w:r>
      <w:proofErr w:type="spellStart"/>
      <w:r w:rsidRPr="006F148B">
        <w:rPr>
          <w:sz w:val="22"/>
          <w:szCs w:val="22"/>
          <w:lang w:val="en-US"/>
        </w:rPr>
        <w:t>Kühlungsborn</w:t>
      </w:r>
      <w:proofErr w:type="spellEnd"/>
      <w:r w:rsidRPr="006F148B">
        <w:rPr>
          <w:sz w:val="22"/>
          <w:szCs w:val="22"/>
          <w:lang w:val="en-US"/>
        </w:rPr>
        <w:t xml:space="preserve">, (center) recovery of the surface buoy of a lander, in the field of view RV Elisabeth Mann </w:t>
      </w:r>
      <w:proofErr w:type="spellStart"/>
      <w:r w:rsidRPr="006F148B">
        <w:rPr>
          <w:sz w:val="22"/>
          <w:szCs w:val="22"/>
          <w:lang w:val="en-US"/>
        </w:rPr>
        <w:t>Borgese</w:t>
      </w:r>
      <w:proofErr w:type="spellEnd"/>
      <w:r w:rsidRPr="006F148B">
        <w:rPr>
          <w:sz w:val="22"/>
          <w:szCs w:val="22"/>
          <w:lang w:val="en-US"/>
        </w:rPr>
        <w:t xml:space="preserve">, (right) use of the </w:t>
      </w:r>
      <w:proofErr w:type="spellStart"/>
      <w:r w:rsidRPr="006F148B">
        <w:rPr>
          <w:sz w:val="22"/>
          <w:szCs w:val="22"/>
          <w:lang w:val="en-US"/>
        </w:rPr>
        <w:t>multicorer</w:t>
      </w:r>
      <w:proofErr w:type="spellEnd"/>
      <w:r w:rsidRPr="006F148B">
        <w:rPr>
          <w:sz w:val="22"/>
          <w:szCs w:val="22"/>
          <w:lang w:val="en-US"/>
        </w:rPr>
        <w:t xml:space="preserve"> for the extraction of sediment cores.</w:t>
      </w:r>
      <w:r w:rsidR="00F6550E">
        <w:rPr>
          <w:sz w:val="22"/>
          <w:szCs w:val="22"/>
          <w:lang w:val="en-US"/>
        </w:rPr>
        <w:t xml:space="preserve"> </w:t>
      </w:r>
      <w:proofErr w:type="spellStart"/>
      <w:r w:rsidR="00F6550E">
        <w:rPr>
          <w:sz w:val="22"/>
          <w:szCs w:val="22"/>
          <w:lang w:val="en-US"/>
        </w:rPr>
        <w:t>Fotos</w:t>
      </w:r>
      <w:proofErr w:type="spellEnd"/>
      <w:r w:rsidR="00F6550E">
        <w:rPr>
          <w:sz w:val="22"/>
          <w:szCs w:val="22"/>
          <w:lang w:val="en-US"/>
        </w:rPr>
        <w:t>: left (</w:t>
      </w:r>
      <w:proofErr w:type="spellStart"/>
      <w:r w:rsidR="00F6550E">
        <w:rPr>
          <w:sz w:val="22"/>
          <w:szCs w:val="22"/>
          <w:lang w:val="en-US"/>
        </w:rPr>
        <w:t>Asmus</w:t>
      </w:r>
      <w:proofErr w:type="spellEnd"/>
      <w:r w:rsidR="00F6550E">
        <w:rPr>
          <w:sz w:val="22"/>
          <w:szCs w:val="22"/>
          <w:lang w:val="en-US"/>
        </w:rPr>
        <w:t xml:space="preserve"> Petersen), center &amp; right (Simone </w:t>
      </w:r>
      <w:proofErr w:type="spellStart"/>
      <w:r w:rsidR="00F6550E">
        <w:rPr>
          <w:sz w:val="22"/>
          <w:szCs w:val="22"/>
          <w:lang w:val="en-US"/>
        </w:rPr>
        <w:t>Bernsee</w:t>
      </w:r>
      <w:proofErr w:type="spellEnd"/>
      <w:r w:rsidR="00F6550E">
        <w:rPr>
          <w:sz w:val="22"/>
          <w:szCs w:val="22"/>
          <w:lang w:val="en-US"/>
        </w:rPr>
        <w:t>)</w:t>
      </w:r>
      <w:r w:rsidRPr="006F148B">
        <w:rPr>
          <w:sz w:val="22"/>
          <w:szCs w:val="22"/>
          <w:lang w:val="en-US"/>
        </w:rPr>
        <w:t xml:space="preserve"> </w:t>
      </w:r>
    </w:p>
    <w:p w:rsidR="00E675BD" w:rsidRPr="006F148B" w:rsidRDefault="00E675BD" w:rsidP="006865CF">
      <w:pPr>
        <w:jc w:val="both"/>
        <w:rPr>
          <w:lang w:val="en-US"/>
        </w:rPr>
      </w:pPr>
    </w:p>
    <w:p w:rsidR="00E675BD" w:rsidRPr="00BD7B61" w:rsidRDefault="00E675BD" w:rsidP="006865CF">
      <w:pPr>
        <w:jc w:val="both"/>
        <w:rPr>
          <w:lang w:val="en-GB"/>
        </w:rPr>
      </w:pPr>
      <w:r w:rsidRPr="00BD7B61">
        <w:rPr>
          <w:lang w:val="en-GB"/>
        </w:rPr>
        <w:t>All</w:t>
      </w:r>
      <w:r w:rsidR="00BD7B61" w:rsidRPr="00BD7B61">
        <w:rPr>
          <w:lang w:val="en-GB"/>
        </w:rPr>
        <w:t xml:space="preserve"> on board are well. </w:t>
      </w:r>
      <w:r w:rsidR="00F37CBF">
        <w:rPr>
          <w:lang w:val="en-GB"/>
        </w:rPr>
        <w:t>Warm g</w:t>
      </w:r>
      <w:r w:rsidR="00BD7B61" w:rsidRPr="00BD7B61">
        <w:rPr>
          <w:lang w:val="en-GB"/>
        </w:rPr>
        <w:t xml:space="preserve">reetings from </w:t>
      </w:r>
      <w:r w:rsidRPr="00BD7B61">
        <w:rPr>
          <w:lang w:val="en-GB"/>
        </w:rPr>
        <w:t xml:space="preserve">Stefan Sommer </w:t>
      </w:r>
      <w:r w:rsidR="00BD7B61" w:rsidRPr="00BD7B61">
        <w:rPr>
          <w:lang w:val="en-GB"/>
        </w:rPr>
        <w:t xml:space="preserve">and the </w:t>
      </w:r>
      <w:r w:rsidRPr="00BD7B61">
        <w:rPr>
          <w:lang w:val="en-GB"/>
        </w:rPr>
        <w:t>AL</w:t>
      </w:r>
      <w:r w:rsidR="00BD7B61">
        <w:rPr>
          <w:lang w:val="en-GB"/>
        </w:rPr>
        <w:t>6216 t</w:t>
      </w:r>
      <w:r w:rsidRPr="00BD7B61">
        <w:rPr>
          <w:lang w:val="en-GB"/>
        </w:rPr>
        <w:t>eam</w:t>
      </w:r>
    </w:p>
    <w:sectPr w:rsidR="00E675BD" w:rsidRPr="00BD7B61" w:rsidSect="00CD4C3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D4"/>
    <w:rsid w:val="00037C2A"/>
    <w:rsid w:val="00071D5B"/>
    <w:rsid w:val="000D2B10"/>
    <w:rsid w:val="000E38E8"/>
    <w:rsid w:val="000F585D"/>
    <w:rsid w:val="0011574C"/>
    <w:rsid w:val="001E5FAD"/>
    <w:rsid w:val="00206522"/>
    <w:rsid w:val="00271677"/>
    <w:rsid w:val="00276BD1"/>
    <w:rsid w:val="002E0721"/>
    <w:rsid w:val="002F0785"/>
    <w:rsid w:val="002F4D18"/>
    <w:rsid w:val="003272D9"/>
    <w:rsid w:val="00377100"/>
    <w:rsid w:val="003A6B8A"/>
    <w:rsid w:val="004732F9"/>
    <w:rsid w:val="004C20D4"/>
    <w:rsid w:val="004E41DE"/>
    <w:rsid w:val="00527C57"/>
    <w:rsid w:val="006865CF"/>
    <w:rsid w:val="006A19E4"/>
    <w:rsid w:val="006E57D6"/>
    <w:rsid w:val="006F148B"/>
    <w:rsid w:val="00717441"/>
    <w:rsid w:val="007E1FBD"/>
    <w:rsid w:val="008A5114"/>
    <w:rsid w:val="00981FE5"/>
    <w:rsid w:val="009F5615"/>
    <w:rsid w:val="00AF505E"/>
    <w:rsid w:val="00B90D46"/>
    <w:rsid w:val="00BD7B61"/>
    <w:rsid w:val="00C445A6"/>
    <w:rsid w:val="00C628CF"/>
    <w:rsid w:val="00CA5CAB"/>
    <w:rsid w:val="00CD4C32"/>
    <w:rsid w:val="00D12BAC"/>
    <w:rsid w:val="00D87CCA"/>
    <w:rsid w:val="00E11965"/>
    <w:rsid w:val="00E63EB3"/>
    <w:rsid w:val="00E65863"/>
    <w:rsid w:val="00E675BD"/>
    <w:rsid w:val="00E75427"/>
    <w:rsid w:val="00F37CBF"/>
    <w:rsid w:val="00F40BBC"/>
    <w:rsid w:val="00F41394"/>
    <w:rsid w:val="00F46705"/>
    <w:rsid w:val="00F6550E"/>
    <w:rsid w:val="00F70059"/>
    <w:rsid w:val="00F718B5"/>
    <w:rsid w:val="00F746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A863"/>
  <w15:chartTrackingRefBased/>
  <w15:docId w15:val="{E82952FA-127E-AD4E-9364-AA66F457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4604</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Sommer</dc:creator>
  <cp:keywords/>
  <dc:description/>
  <cp:lastModifiedBy>Stefan Sommer</cp:lastModifiedBy>
  <cp:revision>12</cp:revision>
  <dcterms:created xsi:type="dcterms:W3CDTF">2024-07-28T14:09:00Z</dcterms:created>
  <dcterms:modified xsi:type="dcterms:W3CDTF">2024-07-28T18:02:00Z</dcterms:modified>
</cp:coreProperties>
</file>