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45DF" w:rsidRPr="000F1A9F" w:rsidRDefault="004245DF" w:rsidP="004245DF">
      <w:pPr>
        <w:pStyle w:val="Beschriftung"/>
        <w:keepNext/>
        <w:spacing w:after="0" w:line="360" w:lineRule="auto"/>
        <w:rPr>
          <w:rFonts w:ascii="Arial" w:hAnsi="Arial"/>
          <w:b w:val="0"/>
          <w:color w:val="000000" w:themeColor="text1"/>
          <w:sz w:val="22"/>
          <w:lang w:val="en-US"/>
        </w:rPr>
      </w:pP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7. </w:t>
      </w:r>
      <w:r w:rsidRPr="000F1A9F">
        <w:rPr>
          <w:rFonts w:ascii="Arial" w:hAnsi="Arial" w:cs="Arial"/>
          <w:b w:val="0"/>
          <w:bCs w:val="0"/>
          <w:color w:val="000000" w:themeColor="text1"/>
          <w:sz w:val="22"/>
          <w:lang w:val="en-US"/>
        </w:rPr>
        <w:t xml:space="preserve">TIMS 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 xml:space="preserve">Sr-Nd-Pb and MC-ICP-MS Hf isotope data of whole rock and glass samples. </w:t>
      </w:r>
    </w:p>
    <w:tbl>
      <w:tblPr>
        <w:tblW w:w="89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726"/>
        <w:gridCol w:w="377"/>
        <w:gridCol w:w="833"/>
        <w:gridCol w:w="423"/>
        <w:gridCol w:w="532"/>
        <w:gridCol w:w="741"/>
        <w:gridCol w:w="423"/>
        <w:gridCol w:w="450"/>
        <w:gridCol w:w="670"/>
        <w:gridCol w:w="848"/>
        <w:gridCol w:w="507"/>
        <w:gridCol w:w="731"/>
        <w:gridCol w:w="534"/>
        <w:gridCol w:w="33"/>
      </w:tblGrid>
      <w:tr w:rsidR="004245DF" w:rsidRPr="000F1A9F" w:rsidTr="007F4965">
        <w:trPr>
          <w:gridAfter w:val="1"/>
          <w:wAfter w:w="33" w:type="dxa"/>
          <w:trHeight w:val="340"/>
        </w:trPr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Sample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87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Sr/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86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Sr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143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Nd/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144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Nd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εNd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176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Hf/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177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Hf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εHf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87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Sr/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86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Sr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 xml:space="preserve">i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143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Nd/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144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Nd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εNd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176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Hf/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177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Hf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εHf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Whole rock samples</w:t>
            </w: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Investigator Ridge volcanic rocks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SO199-DR2-4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0.703475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0.513026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7.57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0.283178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13.88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0.70328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13.61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SO199-DR5-1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0.703502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0.513000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7.06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0.283138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0.70336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7.09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12.83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SO199-DR6-2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0.705150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0.513069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8.41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0.70491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7.74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SO199-DR8-1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0.703304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0.512947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6.03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0.283121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12.28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SO199-DR8-5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0.703290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0.512958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0.283103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6.35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11.49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SO199-DR9-1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0.703791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0.512870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4.52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0.283018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8.25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0.70354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4.83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0.28297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8.74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SO199-DR9-1**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0.283016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0.28297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8.67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0.703822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0.512991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6.88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0.283202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14.76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0.70322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7.09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15.34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SO199-DR30-6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0.703945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0.512964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6.37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0.70358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6.77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Investigator Ridge plutonic rocks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SO199-DR6-8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0.705877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0.512868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4.48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0.283178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13.91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0.70586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4.20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12.18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SO199-DR11-4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0.705404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0.512740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1.98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0.283133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0.70538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0.51263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2.30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11.32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0.704341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0.512956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0.283294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0.70429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15.97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SO199-DR23-14**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0.704484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0.512943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5.95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0.283298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5.80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16.11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0.704853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0.512959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0.283302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0.70482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6.19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16.60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SO199-DR29-1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0.703655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0.512952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6.13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0.283230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0.70362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</w:t>
            </w: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Glass samples</w:t>
            </w: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Outsider Seamount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SO199-DR1-10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0.704481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0.512856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4.25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0.283069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10.04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4.55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10.39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SO199-DR1-18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0.704486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0.512850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4.14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0.283073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10.18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0.70415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4.48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10.53</w:t>
            </w:r>
          </w:p>
        </w:tc>
      </w:tr>
      <w:tr w:rsidR="004245DF" w:rsidRPr="000F1A9F" w:rsidTr="007F4965">
        <w:trPr>
          <w:trHeight w:val="198"/>
        </w:trPr>
        <w:tc>
          <w:tcPr>
            <w:tcW w:w="8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 xml:space="preserve">Investigator Ridge 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0.703618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0.512947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6.02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0.283189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14.29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14.55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0.703696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0.512952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6.12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0.70348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6.28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SO199-DR22-1A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0.703814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0.512910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5.31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0.283106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0.70340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0.51280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5.65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12.00</w:t>
            </w:r>
          </w:p>
        </w:tc>
      </w:tr>
      <w:tr w:rsidR="004245DF" w:rsidRPr="000F1A9F" w:rsidTr="007F4965">
        <w:trPr>
          <w:gridAfter w:val="1"/>
          <w:wAfter w:w="33" w:type="dxa"/>
          <w:trHeight w:val="227"/>
        </w:trPr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SO199-DR22-1B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0.703813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0.512907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0.283104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11.29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0.70339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0.51279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5.54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0.28306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11.95</w:t>
            </w:r>
          </w:p>
        </w:tc>
      </w:tr>
    </w:tbl>
    <w:p w:rsidR="004245DF" w:rsidRPr="000F1A9F" w:rsidRDefault="004245DF" w:rsidP="004245DF">
      <w:pPr>
        <w:rPr>
          <w:color w:val="000000" w:themeColor="text1"/>
          <w:sz w:val="13"/>
          <w:szCs w:val="13"/>
          <w:lang w:val="en-US" w:eastAsia="en-US"/>
        </w:rPr>
      </w:pPr>
    </w:p>
    <w:tbl>
      <w:tblPr>
        <w:tblW w:w="90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916"/>
        <w:gridCol w:w="522"/>
        <w:gridCol w:w="916"/>
        <w:gridCol w:w="522"/>
        <w:gridCol w:w="916"/>
        <w:gridCol w:w="522"/>
        <w:gridCol w:w="950"/>
        <w:gridCol w:w="950"/>
        <w:gridCol w:w="1097"/>
        <w:gridCol w:w="167"/>
      </w:tblGrid>
      <w:tr w:rsidR="004245DF" w:rsidRPr="000F1A9F" w:rsidTr="007F4965">
        <w:trPr>
          <w:gridAfter w:val="1"/>
          <w:wAfter w:w="167" w:type="dxa"/>
          <w:trHeight w:val="340"/>
        </w:trPr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Sample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208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±2σ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207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208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perscript"/>
              </w:rPr>
              <w:t>204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Pb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vertAlign w:val="subscript"/>
              </w:rPr>
              <w:t>i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Whole rock samples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Investigator Ridge volcanic rocks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SO199-DR2-4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18.0023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15.4876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37.9008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17.88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15.48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SO199-DR5-1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18.4466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15.5252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38.4032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18.14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38.15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SO199-DR6-2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19.0318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15.5545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38.6448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38.45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SO199-DR8-1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18.4987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15.5179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18.21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38.23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SO199-DR8-5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18.3848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15.5045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38.4039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18.11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15.49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38.07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SO199-DR9-1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19.0619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15.5926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39.3136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18.72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38.89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18.8155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15.5544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38.6886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18.21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38.32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SO199-DR30-6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18.5317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38.5605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38.14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Investigator Ridge plutonic rocks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SO199-DR6-8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17.8372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15.5279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37.9181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17.75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18.0634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15.5364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37.9771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17.78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37.82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SO199-DR11-4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17.6878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37.8906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17.62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37.82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17.9677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37.9075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17.83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37.85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SO199-DR23-14**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17.9506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15.5116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37.8615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17.81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37.81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SO199-DR23-15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17.9170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15.5154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37.9051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66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17.80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37.83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SO199-DR29-1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18.6053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38.7635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18.25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38.32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Glass samples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Outsider Seamount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SO199-DR1-10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18.5765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15.6301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39.0144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15.62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SO199-DR1-18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15.6309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39.0149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15.62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38.73</w:t>
            </w:r>
          </w:p>
        </w:tc>
      </w:tr>
      <w:tr w:rsidR="004245DF" w:rsidRPr="000F1A9F" w:rsidTr="007F4965">
        <w:trPr>
          <w:gridAfter w:val="1"/>
          <w:wAfter w:w="162" w:type="dxa"/>
          <w:trHeight w:val="194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Investigator Ridge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18.7112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38.8967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18.45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38.53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SO199-DR10-15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18.5799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15.5425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38.7674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47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18.36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38.48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SO199-DR22-1A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18.5984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38.7780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18.39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38.46</w:t>
            </w:r>
          </w:p>
        </w:tc>
      </w:tr>
      <w:tr w:rsidR="004245DF" w:rsidRPr="000F1A9F" w:rsidTr="007F4965">
        <w:trPr>
          <w:gridAfter w:val="1"/>
          <w:wAfter w:w="167" w:type="dxa"/>
          <w:trHeight w:val="223"/>
        </w:trPr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SO199-DR22-1B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18.5981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38.7732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18.38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15.55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38.47</w:t>
            </w:r>
          </w:p>
        </w:tc>
      </w:tr>
      <w:tr w:rsidR="004245DF" w:rsidRPr="000F1A9F" w:rsidTr="007F4965">
        <w:trPr>
          <w:gridAfter w:val="1"/>
          <w:wAfter w:w="162" w:type="dxa"/>
          <w:trHeight w:val="170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**Replicate analysis on separate sample dissolution.</w:t>
            </w:r>
          </w:p>
        </w:tc>
      </w:tr>
      <w:tr w:rsidR="004245DF" w:rsidRPr="000F1A9F" w:rsidTr="007F4965">
        <w:trPr>
          <w:gridAfter w:val="1"/>
          <w:wAfter w:w="162" w:type="dxa"/>
          <w:trHeight w:val="276"/>
        </w:trPr>
        <w:tc>
          <w:tcPr>
            <w:tcW w:w="904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 xml:space="preserve">Initial (i) isotope ratios were calculated using measured Sr-Nd-Pb-Hf isotope ratios from the sample dissolution of chips or powder and determined 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40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Ar/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39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Ar ages and were then projected to 100 Ma.</w:t>
            </w:r>
          </w:p>
        </w:tc>
      </w:tr>
      <w:tr w:rsidR="004245DF" w:rsidRPr="000F1A9F" w:rsidTr="007F4965">
        <w:trPr>
          <w:trHeight w:val="170"/>
        </w:trPr>
        <w:tc>
          <w:tcPr>
            <w:tcW w:w="904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5DF" w:rsidRPr="000F1A9F" w:rsidRDefault="004245DF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4245DF" w:rsidRPr="000F1A9F" w:rsidTr="007F4965">
        <w:trPr>
          <w:trHeight w:val="170"/>
        </w:trPr>
        <w:tc>
          <w:tcPr>
            <w:tcW w:w="9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5DF" w:rsidRPr="000F1A9F" w:rsidRDefault="004245DF" w:rsidP="007F4965">
            <w:pPr>
              <w:rPr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±2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</w:rPr>
              <w:t>σ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 xml:space="preserve"> internal errors are shown for the last significant digit(s).</w:t>
            </w:r>
          </w:p>
        </w:tc>
        <w:tc>
          <w:tcPr>
            <w:tcW w:w="162" w:type="dxa"/>
            <w:vAlign w:val="center"/>
            <w:hideMark/>
          </w:tcPr>
          <w:p w:rsidR="004245DF" w:rsidRPr="000F1A9F" w:rsidRDefault="004245DF" w:rsidP="007F4965">
            <w:pPr>
              <w:jc w:val="center"/>
              <w:rPr>
                <w:color w:val="000000" w:themeColor="text1"/>
                <w:sz w:val="12"/>
                <w:szCs w:val="12"/>
                <w:lang w:val="en-US"/>
              </w:rPr>
            </w:pPr>
          </w:p>
        </w:tc>
      </w:tr>
    </w:tbl>
    <w:p w:rsidR="00730CE0" w:rsidRDefault="00730CE0"/>
    <w:sectPr w:rsidR="00730CE0" w:rsidSect="00B27C0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DF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45DF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46867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E3DBD84"/>
  <w15:chartTrackingRefBased/>
  <w15:docId w15:val="{22A416BF-0E24-2444-9C7E-DD27A487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45D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4245DF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Antje Dürkefälden</cp:lastModifiedBy>
  <cp:revision>2</cp:revision>
  <dcterms:created xsi:type="dcterms:W3CDTF">2024-06-25T09:46:00Z</dcterms:created>
  <dcterms:modified xsi:type="dcterms:W3CDTF">2024-06-25T09:46:00Z</dcterms:modified>
</cp:coreProperties>
</file>