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C8B2AD" w14:textId="6AD252B5" w:rsidR="00E72469" w:rsidRPr="00DE5FDD" w:rsidRDefault="00961F9C" w:rsidP="00DE5FD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szCs w:val="28"/>
          <w:lang w:val="en-US"/>
        </w:rPr>
      </w:pPr>
      <w:r>
        <w:rPr>
          <w:rFonts w:ascii="Arial" w:hAnsi="Arial" w:cs="Arial"/>
          <w:b/>
          <w:szCs w:val="28"/>
          <w:lang w:val="en-US"/>
        </w:rPr>
        <w:t>Supplement</w:t>
      </w:r>
      <w:r w:rsidR="0080249B">
        <w:rPr>
          <w:rFonts w:ascii="Arial" w:hAnsi="Arial" w:cs="Arial"/>
          <w:b/>
          <w:szCs w:val="28"/>
          <w:lang w:val="en-US"/>
        </w:rPr>
        <w:t>ary Data 1</w:t>
      </w:r>
      <w:r w:rsidR="00E72469" w:rsidRPr="00DE5FDD">
        <w:rPr>
          <w:rFonts w:ascii="Arial" w:hAnsi="Arial" w:cs="Arial"/>
          <w:b/>
          <w:szCs w:val="28"/>
          <w:lang w:val="en-US"/>
        </w:rPr>
        <w:t>.</w:t>
      </w:r>
    </w:p>
    <w:p w14:paraId="79093CD2" w14:textId="77777777" w:rsidR="00512DCC" w:rsidRDefault="00512DCC" w:rsidP="00755A7E">
      <w:pPr>
        <w:pStyle w:val="Beschriftung"/>
        <w:keepNext/>
        <w:spacing w:after="0"/>
        <w:jc w:val="both"/>
        <w:rPr>
          <w:rFonts w:ascii="Arial" w:hAnsi="Arial" w:cs="Arial"/>
          <w:color w:val="auto"/>
          <w:sz w:val="22"/>
          <w:lang w:val="en-U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476"/>
        <w:gridCol w:w="4580"/>
      </w:tblGrid>
      <w:tr w:rsidR="000629E2" w:rsidRPr="009951DF" w14:paraId="3025ECC6" w14:textId="77777777" w:rsidTr="00067EFD">
        <w:tc>
          <w:tcPr>
            <w:tcW w:w="4476" w:type="dxa"/>
          </w:tcPr>
          <w:p w14:paraId="2112761B" w14:textId="77777777" w:rsidR="000629E2" w:rsidRDefault="000629E2" w:rsidP="000629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0B6D1A" wp14:editId="7644826A">
                  <wp:extent cx="2124710" cy="2232019"/>
                  <wp:effectExtent l="0" t="0" r="0" b="3810"/>
                  <wp:docPr id="21713297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132972" name="Grafik 217132972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383" cy="2274746"/>
                          </a:xfrm>
                          <a:prstGeom prst="rect">
                            <a:avLst/>
                          </a:prstGeom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49B183" w14:textId="231BEA9D" w:rsidR="000629E2" w:rsidRPr="00B10E1C" w:rsidRDefault="00C06F50" w:rsidP="00067EFD">
            <w:pPr>
              <w:rPr>
                <w:lang w:val="en-US"/>
              </w:rPr>
            </w:pPr>
            <w:r w:rsidRPr="00682537">
              <w:rPr>
                <w:lang w:val="en-US"/>
              </w:rPr>
              <w:t xml:space="preserve">Slightly altered, </w:t>
            </w:r>
            <w:r>
              <w:rPr>
                <w:lang w:val="en-US"/>
              </w:rPr>
              <w:t xml:space="preserve">non-vesicular, </w:t>
            </w:r>
            <w:r w:rsidRPr="00682537">
              <w:rPr>
                <w:lang w:val="en-US"/>
              </w:rPr>
              <w:t xml:space="preserve">aphyric </w:t>
            </w:r>
            <w:r>
              <w:rPr>
                <w:lang w:val="en-US"/>
              </w:rPr>
              <w:t>basalt</w:t>
            </w:r>
            <w:r w:rsidRPr="00682537">
              <w:rPr>
                <w:lang w:val="en-US"/>
              </w:rPr>
              <w:t xml:space="preserve"> fragm</w:t>
            </w:r>
            <w:r>
              <w:rPr>
                <w:lang w:val="en-US"/>
              </w:rPr>
              <w:t>ent.</w:t>
            </w:r>
          </w:p>
        </w:tc>
        <w:tc>
          <w:tcPr>
            <w:tcW w:w="4580" w:type="dxa"/>
          </w:tcPr>
          <w:p w14:paraId="122BE847" w14:textId="77777777" w:rsidR="000629E2" w:rsidRDefault="000629E2" w:rsidP="000629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D58DB4" wp14:editId="29A61E82">
                  <wp:extent cx="2468167" cy="2053167"/>
                  <wp:effectExtent l="0" t="0" r="0" b="4445"/>
                  <wp:docPr id="661503895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1503895" name="Grafik 661503895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059" cy="2122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7A9EAC" w14:textId="00556AD3" w:rsidR="000629E2" w:rsidRPr="00B10E1C" w:rsidRDefault="00C06F50" w:rsidP="00067EFD">
            <w:pPr>
              <w:rPr>
                <w:lang w:val="en-US"/>
              </w:rPr>
            </w:pPr>
            <w:r w:rsidRPr="006A6275">
              <w:rPr>
                <w:lang w:val="en-US"/>
              </w:rPr>
              <w:t xml:space="preserve">Rounded clast of slightly altered </w:t>
            </w:r>
            <w:r>
              <w:rPr>
                <w:lang w:val="en-US"/>
              </w:rPr>
              <w:t>olivine</w:t>
            </w:r>
            <w:r w:rsidRPr="006A6275">
              <w:rPr>
                <w:lang w:val="en-US"/>
              </w:rPr>
              <w:t xml:space="preserve"> gabbro</w:t>
            </w:r>
            <w:r>
              <w:rPr>
                <w:lang w:val="en-US"/>
              </w:rPr>
              <w:t>.</w:t>
            </w:r>
          </w:p>
        </w:tc>
      </w:tr>
      <w:tr w:rsidR="000629E2" w:rsidRPr="00144E86" w14:paraId="4C67A4BF" w14:textId="77777777" w:rsidTr="00067EFD">
        <w:tc>
          <w:tcPr>
            <w:tcW w:w="4476" w:type="dxa"/>
          </w:tcPr>
          <w:p w14:paraId="39F93BED" w14:textId="77777777" w:rsidR="000629E2" w:rsidRDefault="000629E2" w:rsidP="000629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D7C2C8" wp14:editId="77F7DB46">
                  <wp:extent cx="2450791" cy="2385726"/>
                  <wp:effectExtent l="0" t="0" r="635" b="1905"/>
                  <wp:docPr id="1948026613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8026613" name="Grafik 194802661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223" cy="24922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7CBE54" w14:textId="252CA29C" w:rsidR="000629E2" w:rsidRPr="00897083" w:rsidRDefault="000629E2" w:rsidP="00067EFD">
            <w:pPr>
              <w:rPr>
                <w:lang w:val="en-US"/>
              </w:rPr>
            </w:pPr>
            <w:r w:rsidRPr="00682537">
              <w:rPr>
                <w:lang w:val="en-US"/>
              </w:rPr>
              <w:t xml:space="preserve">Fairly fresh </w:t>
            </w:r>
            <w:r w:rsidR="00C06F50">
              <w:rPr>
                <w:lang w:val="en-US"/>
              </w:rPr>
              <w:t>basalt</w:t>
            </w:r>
            <w:r w:rsidRPr="00682537">
              <w:rPr>
                <w:lang w:val="en-US"/>
              </w:rPr>
              <w:t xml:space="preserve"> with </w:t>
            </w:r>
            <w:r w:rsidR="00BE7F15">
              <w:rPr>
                <w:lang w:val="en-US"/>
              </w:rPr>
              <w:t xml:space="preserve">filled </w:t>
            </w:r>
            <w:r w:rsidRPr="00682537">
              <w:rPr>
                <w:lang w:val="en-US"/>
              </w:rPr>
              <w:t>vesicle</w:t>
            </w:r>
            <w:r>
              <w:rPr>
                <w:lang w:val="en-US"/>
              </w:rPr>
              <w:t>s</w:t>
            </w:r>
            <w:r w:rsidR="00BE7F15">
              <w:rPr>
                <w:lang w:val="en-US"/>
              </w:rPr>
              <w:t>.</w:t>
            </w:r>
          </w:p>
        </w:tc>
        <w:tc>
          <w:tcPr>
            <w:tcW w:w="4580" w:type="dxa"/>
          </w:tcPr>
          <w:p w14:paraId="319E5E14" w14:textId="77777777" w:rsidR="000629E2" w:rsidRDefault="000629E2" w:rsidP="000629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0C3468" wp14:editId="7FF33249">
                  <wp:extent cx="2209219" cy="2355848"/>
                  <wp:effectExtent l="0" t="0" r="635" b="0"/>
                  <wp:docPr id="2143235373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3235373" name="Grafik 2143235373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4794" cy="24044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8BFCA2" w14:textId="63A8A931" w:rsidR="000629E2" w:rsidRPr="00B10E1C" w:rsidRDefault="00C06F50" w:rsidP="00067EFD">
            <w:pPr>
              <w:rPr>
                <w:lang w:val="en-US"/>
              </w:rPr>
            </w:pPr>
            <w:r w:rsidRPr="00B10E1C">
              <w:rPr>
                <w:lang w:val="en-US"/>
              </w:rPr>
              <w:t xml:space="preserve">Coarse, homogeneously textured </w:t>
            </w:r>
            <w:r w:rsidR="00144E86">
              <w:rPr>
                <w:lang w:val="en-US"/>
              </w:rPr>
              <w:t>gabbro.</w:t>
            </w:r>
          </w:p>
        </w:tc>
      </w:tr>
      <w:tr w:rsidR="000629E2" w:rsidRPr="009951DF" w14:paraId="131F284A" w14:textId="77777777" w:rsidTr="00067EFD">
        <w:tc>
          <w:tcPr>
            <w:tcW w:w="4476" w:type="dxa"/>
          </w:tcPr>
          <w:p w14:paraId="3F2821AE" w14:textId="77777777" w:rsidR="000629E2" w:rsidRDefault="000629E2" w:rsidP="000629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0F4FF1" wp14:editId="5012000F">
                  <wp:extent cx="2660738" cy="1989667"/>
                  <wp:effectExtent l="0" t="0" r="0" b="4445"/>
                  <wp:docPr id="353705859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3705859" name="Grafik 353705859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4960" cy="19928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A0F871" w14:textId="3B563D3A" w:rsidR="000629E2" w:rsidRPr="006A6275" w:rsidRDefault="000629E2" w:rsidP="00067EFD">
            <w:pPr>
              <w:rPr>
                <w:lang w:val="en-US"/>
              </w:rPr>
            </w:pPr>
            <w:r>
              <w:rPr>
                <w:lang w:val="en-US"/>
              </w:rPr>
              <w:t xml:space="preserve">Pillow </w:t>
            </w:r>
            <w:r w:rsidR="00C22B0B">
              <w:rPr>
                <w:lang w:val="en-US"/>
              </w:rPr>
              <w:t xml:space="preserve">lava </w:t>
            </w:r>
            <w:r>
              <w:rPr>
                <w:lang w:val="en-US"/>
              </w:rPr>
              <w:t>fragment with glassy chilled margin and intra-pillow hyaloclastite attached</w:t>
            </w:r>
            <w:r w:rsidR="00BE7F15">
              <w:rPr>
                <w:lang w:val="en-US"/>
              </w:rPr>
              <w:t>.</w:t>
            </w:r>
          </w:p>
        </w:tc>
        <w:tc>
          <w:tcPr>
            <w:tcW w:w="4580" w:type="dxa"/>
          </w:tcPr>
          <w:p w14:paraId="1767AD91" w14:textId="77777777" w:rsidR="000629E2" w:rsidRDefault="000629E2" w:rsidP="000629E2">
            <w:pPr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3438BDD" wp14:editId="53F92E3D">
                  <wp:extent cx="2013935" cy="2308005"/>
                  <wp:effectExtent l="5398" t="0" r="0" b="0"/>
                  <wp:docPr id="1007253096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7253096" name="Grafik 1007253096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060601" cy="23614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7A5516" w14:textId="02E6E7EC" w:rsidR="000629E2" w:rsidRPr="006A6275" w:rsidRDefault="000629E2" w:rsidP="00067EFD">
            <w:pPr>
              <w:rPr>
                <w:lang w:val="en-US"/>
              </w:rPr>
            </w:pPr>
            <w:r>
              <w:rPr>
                <w:lang w:val="en-US"/>
              </w:rPr>
              <w:t>Leuco</w:t>
            </w:r>
            <w:r w:rsidR="007A7656">
              <w:rPr>
                <w:lang w:val="en-US"/>
              </w:rPr>
              <w:t>g</w:t>
            </w:r>
            <w:r w:rsidRPr="003A1025">
              <w:rPr>
                <w:lang w:val="en-US"/>
              </w:rPr>
              <w:t xml:space="preserve">abbro with </w:t>
            </w:r>
            <w:r w:rsidR="00144E86">
              <w:rPr>
                <w:lang w:val="en-US"/>
              </w:rPr>
              <w:t>feldspar</w:t>
            </w:r>
            <w:r w:rsidR="00144E86" w:rsidRPr="003A1025">
              <w:rPr>
                <w:lang w:val="en-US"/>
              </w:rPr>
              <w:t xml:space="preserve"> </w:t>
            </w:r>
            <w:r>
              <w:rPr>
                <w:lang w:val="en-US"/>
              </w:rPr>
              <w:t>abundance</w:t>
            </w:r>
            <w:r w:rsidRPr="003A1025">
              <w:rPr>
                <w:lang w:val="en-US"/>
              </w:rPr>
              <w:t xml:space="preserve"> </w:t>
            </w:r>
            <w:r>
              <w:rPr>
                <w:lang w:val="en-US"/>
              </w:rPr>
              <w:t>exceeding</w:t>
            </w:r>
            <w:r w:rsidR="00144E86" w:rsidRPr="003A1025">
              <w:rPr>
                <w:lang w:val="en-US"/>
              </w:rPr>
              <w:t xml:space="preserve"> pyroxene</w:t>
            </w:r>
            <w:r>
              <w:rPr>
                <w:lang w:val="en-US"/>
              </w:rPr>
              <w:t>.</w:t>
            </w:r>
          </w:p>
        </w:tc>
      </w:tr>
    </w:tbl>
    <w:p w14:paraId="63BB19F2" w14:textId="77777777" w:rsidR="00411121" w:rsidRDefault="00411121" w:rsidP="00411121">
      <w:pPr>
        <w:rPr>
          <w:lang w:val="en-US" w:eastAsia="en-US"/>
        </w:rPr>
      </w:pPr>
    </w:p>
    <w:p w14:paraId="49CC8947" w14:textId="1BD9093F" w:rsidR="00411121" w:rsidRPr="00411121" w:rsidRDefault="000629E2" w:rsidP="00411121">
      <w:pPr>
        <w:rPr>
          <w:lang w:val="en-US" w:eastAsia="en-US"/>
        </w:rPr>
      </w:pPr>
      <w:r w:rsidRPr="00816425">
        <w:rPr>
          <w:rFonts w:ascii="Arial" w:hAnsi="Arial"/>
          <w:b/>
          <w:sz w:val="22"/>
          <w:lang w:val="en-US"/>
        </w:rPr>
        <w:t>Fig</w:t>
      </w:r>
      <w:r w:rsidR="009951DF">
        <w:rPr>
          <w:rFonts w:ascii="Arial" w:hAnsi="Arial"/>
          <w:b/>
          <w:sz w:val="22"/>
          <w:lang w:val="en-US"/>
        </w:rPr>
        <w:t>.</w:t>
      </w:r>
      <w:r w:rsidR="0080249B">
        <w:rPr>
          <w:rFonts w:ascii="Arial" w:hAnsi="Arial"/>
          <w:b/>
          <w:sz w:val="22"/>
          <w:lang w:val="en-US"/>
        </w:rPr>
        <w:t xml:space="preserve"> </w:t>
      </w:r>
      <w:r w:rsidRPr="00816425">
        <w:rPr>
          <w:rFonts w:ascii="Arial" w:hAnsi="Arial"/>
          <w:b/>
          <w:sz w:val="22"/>
          <w:lang w:val="en-US"/>
        </w:rPr>
        <w:t>1.</w:t>
      </w:r>
      <w:r>
        <w:rPr>
          <w:rFonts w:ascii="Arial" w:hAnsi="Arial"/>
          <w:b/>
          <w:sz w:val="22"/>
          <w:lang w:val="en-US"/>
        </w:rPr>
        <w:t xml:space="preserve"> </w:t>
      </w:r>
      <w:r>
        <w:rPr>
          <w:rFonts w:ascii="Arial" w:hAnsi="Arial"/>
          <w:sz w:val="22"/>
          <w:lang w:val="en-US"/>
        </w:rPr>
        <w:t xml:space="preserve">Representative </w:t>
      </w:r>
      <w:r w:rsidR="007A7656">
        <w:rPr>
          <w:rFonts w:ascii="Arial" w:hAnsi="Arial"/>
          <w:sz w:val="22"/>
          <w:lang w:val="en-US"/>
        </w:rPr>
        <w:t>photographs</w:t>
      </w:r>
      <w:r>
        <w:rPr>
          <w:rFonts w:ascii="Arial" w:hAnsi="Arial"/>
          <w:sz w:val="22"/>
          <w:lang w:val="en-US"/>
        </w:rPr>
        <w:t xml:space="preserve"> </w:t>
      </w:r>
      <w:r w:rsidR="00BE7F15">
        <w:rPr>
          <w:rFonts w:ascii="Arial" w:hAnsi="Arial"/>
          <w:sz w:val="22"/>
          <w:lang w:val="en-US"/>
        </w:rPr>
        <w:t>of rocks collected by dredg</w:t>
      </w:r>
      <w:r w:rsidR="007A7656">
        <w:rPr>
          <w:rFonts w:ascii="Arial" w:hAnsi="Arial"/>
          <w:sz w:val="22"/>
          <w:lang w:val="en-US"/>
        </w:rPr>
        <w:t>ing</w:t>
      </w:r>
      <w:r w:rsidR="00BE7F15">
        <w:rPr>
          <w:rFonts w:ascii="Arial" w:hAnsi="Arial"/>
          <w:sz w:val="22"/>
          <w:lang w:val="en-US"/>
        </w:rPr>
        <w:t xml:space="preserve"> during cruise SO199 at the Investigator Ridge in the NE Indian Ocean.</w:t>
      </w:r>
    </w:p>
    <w:p w14:paraId="36F496C0" w14:textId="77777777" w:rsidR="00411121" w:rsidRDefault="00411121" w:rsidP="00411121">
      <w:pPr>
        <w:pStyle w:val="Beschriftung"/>
        <w:keepNext/>
        <w:spacing w:after="0"/>
        <w:jc w:val="center"/>
        <w:rPr>
          <w:rFonts w:ascii="Arial" w:hAnsi="Arial" w:cs="Arial"/>
          <w:color w:val="auto"/>
          <w:sz w:val="22"/>
          <w:lang w:val="en-US"/>
        </w:rPr>
      </w:pPr>
      <w:r>
        <w:rPr>
          <w:rFonts w:ascii="Arial" w:hAnsi="Arial" w:cs="Arial"/>
          <w:noProof/>
          <w:color w:val="auto"/>
          <w:sz w:val="22"/>
          <w:lang w:val="en-US"/>
        </w:rPr>
        <w:lastRenderedPageBreak/>
        <w:drawing>
          <wp:inline distT="0" distB="0" distL="0" distR="0" wp14:anchorId="23037448" wp14:editId="50E05956">
            <wp:extent cx="4207933" cy="3835078"/>
            <wp:effectExtent l="0" t="0" r="0" b="635"/>
            <wp:docPr id="137568657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686576" name="Grafik 1375686576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27065" cy="385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48253B" w14:textId="77777777" w:rsidR="00411121" w:rsidRDefault="00411121" w:rsidP="00411121">
      <w:pPr>
        <w:rPr>
          <w:lang w:val="en-US" w:eastAsia="en-US"/>
        </w:rPr>
      </w:pPr>
    </w:p>
    <w:p w14:paraId="4AC92E56" w14:textId="56B87506" w:rsidR="00411121" w:rsidRDefault="0080249B" w:rsidP="00FE590D">
      <w:pPr>
        <w:jc w:val="both"/>
        <w:rPr>
          <w:rFonts w:ascii="Arial" w:hAnsi="Arial"/>
          <w:sz w:val="22"/>
          <w:szCs w:val="22"/>
          <w:lang w:val="en-US"/>
        </w:rPr>
      </w:pPr>
      <w:r w:rsidRPr="00816425">
        <w:rPr>
          <w:rFonts w:ascii="Arial" w:hAnsi="Arial"/>
          <w:b/>
          <w:sz w:val="22"/>
          <w:lang w:val="en-US"/>
        </w:rPr>
        <w:t>Fig</w:t>
      </w:r>
      <w:r w:rsidR="009951DF">
        <w:rPr>
          <w:rFonts w:ascii="Arial" w:hAnsi="Arial"/>
          <w:b/>
          <w:sz w:val="22"/>
          <w:lang w:val="en-US"/>
        </w:rPr>
        <w:t>.</w:t>
      </w:r>
      <w:r>
        <w:rPr>
          <w:rFonts w:ascii="Arial" w:hAnsi="Arial"/>
          <w:b/>
          <w:sz w:val="22"/>
          <w:lang w:val="en-US"/>
        </w:rPr>
        <w:t xml:space="preserve"> 2</w:t>
      </w:r>
      <w:r w:rsidRPr="00816425">
        <w:rPr>
          <w:rFonts w:ascii="Arial" w:hAnsi="Arial"/>
          <w:b/>
          <w:sz w:val="22"/>
          <w:lang w:val="en-US"/>
        </w:rPr>
        <w:t>.</w:t>
      </w:r>
      <w:r>
        <w:rPr>
          <w:rFonts w:ascii="Arial" w:hAnsi="Arial"/>
          <w:b/>
          <w:sz w:val="22"/>
          <w:lang w:val="en-US"/>
        </w:rPr>
        <w:t xml:space="preserve"> </w:t>
      </w:r>
      <w:r w:rsidR="00411121" w:rsidRPr="007A7656">
        <w:rPr>
          <w:rFonts w:ascii="Arial" w:hAnsi="Arial"/>
          <w:sz w:val="22"/>
          <w:szCs w:val="22"/>
          <w:lang w:val="en-US"/>
        </w:rPr>
        <w:t>Nb/Y versus Zr/</w:t>
      </w:r>
      <w:proofErr w:type="spellStart"/>
      <w:r w:rsidR="00411121" w:rsidRPr="007A7656">
        <w:rPr>
          <w:rFonts w:ascii="Arial" w:hAnsi="Arial"/>
          <w:sz w:val="22"/>
          <w:szCs w:val="22"/>
          <w:lang w:val="en-US"/>
        </w:rPr>
        <w:t>Ti</w:t>
      </w:r>
      <w:proofErr w:type="spellEnd"/>
      <w:r w:rsidR="00411121" w:rsidRPr="007A7656">
        <w:rPr>
          <w:rFonts w:ascii="Arial" w:hAnsi="Arial"/>
          <w:sz w:val="22"/>
          <w:szCs w:val="22"/>
          <w:lang w:val="en-US"/>
        </w:rPr>
        <w:t xml:space="preserve"> classification diagram after </w:t>
      </w:r>
      <w:r w:rsidR="00411121" w:rsidRPr="007A7656">
        <w:rPr>
          <w:rFonts w:ascii="Arial" w:hAnsi="Arial"/>
          <w:noProof/>
          <w:sz w:val="22"/>
          <w:szCs w:val="22"/>
          <w:lang w:val="en-US"/>
        </w:rPr>
        <w:t>Pearce (1996)</w:t>
      </w:r>
      <w:r w:rsidR="00896ED0" w:rsidRPr="007A7656">
        <w:rPr>
          <w:rFonts w:ascii="Arial" w:hAnsi="Arial"/>
          <w:sz w:val="22"/>
          <w:szCs w:val="22"/>
          <w:lang w:val="en-US"/>
        </w:rPr>
        <w:t>.</w:t>
      </w:r>
      <w:r w:rsidR="003005E4" w:rsidRPr="007A7656">
        <w:rPr>
          <w:rFonts w:ascii="Arial" w:hAnsi="Arial"/>
          <w:sz w:val="22"/>
          <w:szCs w:val="22"/>
          <w:lang w:val="en-US"/>
        </w:rPr>
        <w:t xml:space="preserve"> The volcanic and plutonic rocks from the Investigator Ridge generally plot within the basalt field. However, samples DR8-1 and DR8-5 from the central part of the ridge lie near or </w:t>
      </w:r>
      <w:r w:rsidR="0098084A" w:rsidRPr="007A7656">
        <w:rPr>
          <w:rFonts w:ascii="Arial" w:hAnsi="Arial"/>
          <w:sz w:val="22"/>
          <w:szCs w:val="22"/>
          <w:lang w:val="en-US"/>
        </w:rPr>
        <w:t>on</w:t>
      </w:r>
      <w:r w:rsidR="003005E4" w:rsidRPr="007A7656">
        <w:rPr>
          <w:rFonts w:ascii="Arial" w:hAnsi="Arial"/>
          <w:sz w:val="22"/>
          <w:szCs w:val="22"/>
          <w:lang w:val="en-US"/>
        </w:rPr>
        <w:t xml:space="preserve"> the boundary </w:t>
      </w:r>
      <w:r w:rsidR="00CD1B92">
        <w:rPr>
          <w:rFonts w:ascii="Arial" w:hAnsi="Arial"/>
          <w:sz w:val="22"/>
          <w:szCs w:val="22"/>
          <w:lang w:val="en-US"/>
        </w:rPr>
        <w:t>to</w:t>
      </w:r>
      <w:r w:rsidR="003005E4" w:rsidRPr="007A7656">
        <w:rPr>
          <w:rFonts w:ascii="Arial" w:hAnsi="Arial"/>
          <w:sz w:val="22"/>
          <w:szCs w:val="22"/>
          <w:lang w:val="en-US"/>
        </w:rPr>
        <w:t xml:space="preserve"> the alkali basalt field and overlap with the </w:t>
      </w:r>
      <w:r w:rsidR="00FE590D" w:rsidRPr="007A7656">
        <w:rPr>
          <w:rFonts w:ascii="Arial" w:hAnsi="Arial"/>
          <w:sz w:val="22"/>
          <w:szCs w:val="22"/>
          <w:lang w:val="en-US"/>
        </w:rPr>
        <w:t>E</w:t>
      </w:r>
      <w:r w:rsidR="003005E4" w:rsidRPr="007A7656">
        <w:rPr>
          <w:rFonts w:ascii="Arial" w:hAnsi="Arial"/>
          <w:sz w:val="22"/>
          <w:szCs w:val="22"/>
          <w:lang w:val="en-US"/>
        </w:rPr>
        <w:t>astern Wharton Province (EWP)</w:t>
      </w:r>
      <w:r w:rsidR="00FE590D" w:rsidRPr="007A7656">
        <w:rPr>
          <w:rFonts w:ascii="Arial" w:hAnsi="Arial"/>
          <w:sz w:val="22"/>
          <w:szCs w:val="22"/>
          <w:lang w:val="en-US"/>
        </w:rPr>
        <w:t xml:space="preserve"> </w:t>
      </w:r>
      <w:r w:rsidR="00CD1B92">
        <w:rPr>
          <w:rFonts w:ascii="Arial" w:hAnsi="Arial"/>
          <w:sz w:val="22"/>
          <w:szCs w:val="22"/>
          <w:lang w:val="en-US"/>
        </w:rPr>
        <w:t>as well as</w:t>
      </w:r>
      <w:r w:rsidR="003005E4" w:rsidRPr="007A7656">
        <w:rPr>
          <w:rFonts w:ascii="Arial" w:hAnsi="Arial"/>
          <w:sz w:val="22"/>
          <w:szCs w:val="22"/>
          <w:lang w:val="en-US"/>
        </w:rPr>
        <w:t xml:space="preserve"> </w:t>
      </w:r>
      <w:r w:rsidR="00FE590D" w:rsidRPr="007A7656">
        <w:rPr>
          <w:rFonts w:ascii="Arial" w:hAnsi="Arial"/>
          <w:sz w:val="22"/>
          <w:szCs w:val="22"/>
          <w:lang w:val="en-US"/>
        </w:rPr>
        <w:t xml:space="preserve">partly with the </w:t>
      </w:r>
      <w:proofErr w:type="spellStart"/>
      <w:r w:rsidR="00FE590D" w:rsidRPr="007A7656">
        <w:rPr>
          <w:rFonts w:ascii="Arial" w:hAnsi="Arial"/>
          <w:sz w:val="22"/>
          <w:szCs w:val="22"/>
          <w:lang w:val="en-US"/>
        </w:rPr>
        <w:t>Vening-Meinesz</w:t>
      </w:r>
      <w:proofErr w:type="spellEnd"/>
      <w:r w:rsidR="00FE590D" w:rsidRPr="007A7656">
        <w:rPr>
          <w:rFonts w:ascii="Arial" w:hAnsi="Arial"/>
          <w:sz w:val="22"/>
          <w:szCs w:val="22"/>
          <w:lang w:val="en-US"/>
        </w:rPr>
        <w:t xml:space="preserve"> Province (VMP)</w:t>
      </w:r>
      <w:r w:rsidR="007A7656">
        <w:rPr>
          <w:rFonts w:ascii="Arial" w:hAnsi="Arial"/>
          <w:sz w:val="22"/>
          <w:szCs w:val="22"/>
          <w:lang w:val="en-US"/>
        </w:rPr>
        <w:t>,</w:t>
      </w:r>
      <w:r w:rsidR="00FE590D" w:rsidRPr="007A7656">
        <w:rPr>
          <w:rFonts w:ascii="Arial" w:hAnsi="Arial"/>
          <w:sz w:val="22"/>
          <w:szCs w:val="22"/>
          <w:lang w:val="en-US"/>
        </w:rPr>
        <w:t xml:space="preserve"> </w:t>
      </w:r>
      <w:r w:rsidR="007A7656">
        <w:rPr>
          <w:rFonts w:ascii="Arial" w:hAnsi="Arial"/>
          <w:sz w:val="22"/>
          <w:szCs w:val="22"/>
          <w:lang w:val="en-US"/>
        </w:rPr>
        <w:t xml:space="preserve">which </w:t>
      </w:r>
      <w:r w:rsidR="00FE590D" w:rsidRPr="007A7656">
        <w:rPr>
          <w:rFonts w:ascii="Arial" w:hAnsi="Arial"/>
          <w:sz w:val="22"/>
          <w:szCs w:val="22"/>
          <w:lang w:val="en-US"/>
        </w:rPr>
        <w:t xml:space="preserve">both belong to the CHRISP. </w:t>
      </w:r>
      <w:r w:rsidR="007A7656">
        <w:rPr>
          <w:rFonts w:ascii="Arial" w:hAnsi="Arial"/>
          <w:sz w:val="22"/>
          <w:szCs w:val="22"/>
          <w:lang w:val="en-US"/>
        </w:rPr>
        <w:t xml:space="preserve">Sample </w:t>
      </w:r>
      <w:r w:rsidR="003005E4" w:rsidRPr="007A7656">
        <w:rPr>
          <w:rFonts w:ascii="Arial" w:hAnsi="Arial"/>
          <w:sz w:val="22"/>
          <w:szCs w:val="22"/>
          <w:lang w:val="en-US"/>
        </w:rPr>
        <w:t xml:space="preserve">DR9-1 </w:t>
      </w:r>
      <w:r w:rsidR="00FE590D" w:rsidRPr="007A7656">
        <w:rPr>
          <w:rFonts w:ascii="Arial" w:hAnsi="Arial"/>
          <w:sz w:val="22"/>
          <w:szCs w:val="22"/>
          <w:lang w:val="en-US"/>
        </w:rPr>
        <w:t xml:space="preserve">can be classified as alkali basalt and overlaps with the VMP. The Outsider Seamount samples also plot at the transition between the basalt and the alkali basalt fields. </w:t>
      </w:r>
    </w:p>
    <w:p w14:paraId="20372B0E" w14:textId="77777777" w:rsidR="00F24486" w:rsidRPr="007A7656" w:rsidRDefault="00F24486" w:rsidP="00FE590D">
      <w:pPr>
        <w:jc w:val="both"/>
        <w:rPr>
          <w:sz w:val="22"/>
          <w:szCs w:val="22"/>
          <w:lang w:val="en-US" w:eastAsia="en-US"/>
        </w:rPr>
      </w:pPr>
    </w:p>
    <w:p w14:paraId="726F4517" w14:textId="77777777" w:rsidR="00512DCC" w:rsidRDefault="00512DCC" w:rsidP="00755A7E">
      <w:pPr>
        <w:pStyle w:val="Beschriftung"/>
        <w:keepNext/>
        <w:spacing w:after="0"/>
        <w:jc w:val="both"/>
        <w:rPr>
          <w:rFonts w:ascii="Arial" w:hAnsi="Arial" w:cs="Arial"/>
          <w:color w:val="auto"/>
          <w:sz w:val="22"/>
          <w:lang w:val="en-US"/>
        </w:rPr>
      </w:pPr>
    </w:p>
    <w:p w14:paraId="31BA667D" w14:textId="77777777" w:rsidR="00512DCC" w:rsidRDefault="00512DCC" w:rsidP="00512DCC">
      <w:pPr>
        <w:pStyle w:val="Beschriftung"/>
        <w:keepNext/>
        <w:spacing w:after="0"/>
        <w:jc w:val="center"/>
        <w:rPr>
          <w:rFonts w:ascii="Arial" w:hAnsi="Arial" w:cs="Arial"/>
          <w:color w:val="auto"/>
          <w:sz w:val="22"/>
          <w:lang w:val="en-US"/>
        </w:rPr>
      </w:pPr>
      <w:r>
        <w:rPr>
          <w:rFonts w:ascii="Arial" w:hAnsi="Arial" w:cs="Arial"/>
          <w:noProof/>
          <w:color w:val="auto"/>
          <w:sz w:val="22"/>
          <w:lang w:val="en-US"/>
        </w:rPr>
        <w:drawing>
          <wp:inline distT="0" distB="0" distL="0" distR="0" wp14:anchorId="37BBE0B2" wp14:editId="1A87A08D">
            <wp:extent cx="4610588" cy="5850079"/>
            <wp:effectExtent l="0" t="0" r="0" b="508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10588" cy="5850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A88E0" w14:textId="77777777" w:rsidR="00512DCC" w:rsidRDefault="00512DCC" w:rsidP="00755A7E">
      <w:pPr>
        <w:pStyle w:val="Beschriftung"/>
        <w:keepNext/>
        <w:spacing w:after="0"/>
        <w:jc w:val="both"/>
        <w:rPr>
          <w:rFonts w:ascii="Arial" w:hAnsi="Arial" w:cs="Arial"/>
          <w:color w:val="auto"/>
          <w:sz w:val="22"/>
          <w:lang w:val="en-US"/>
        </w:rPr>
      </w:pPr>
    </w:p>
    <w:p w14:paraId="6461CD71" w14:textId="2BAC4979" w:rsidR="00512DCC" w:rsidRPr="00F7541B" w:rsidRDefault="0080249B" w:rsidP="00F7541B">
      <w:pPr>
        <w:widowControl w:val="0"/>
        <w:autoSpaceDE w:val="0"/>
        <w:autoSpaceDN w:val="0"/>
        <w:adjustRightInd w:val="0"/>
        <w:jc w:val="both"/>
        <w:rPr>
          <w:rFonts w:ascii="Arial" w:hAnsi="Arial"/>
          <w:sz w:val="22"/>
          <w:lang w:val="en-US"/>
        </w:rPr>
      </w:pPr>
      <w:r w:rsidRPr="00816425">
        <w:rPr>
          <w:rFonts w:ascii="Arial" w:hAnsi="Arial"/>
          <w:b/>
          <w:sz w:val="22"/>
          <w:lang w:val="en-US"/>
        </w:rPr>
        <w:t>Fig</w:t>
      </w:r>
      <w:r w:rsidR="009951DF">
        <w:rPr>
          <w:rFonts w:ascii="Arial" w:hAnsi="Arial"/>
          <w:b/>
          <w:sz w:val="22"/>
          <w:lang w:val="en-US"/>
        </w:rPr>
        <w:t xml:space="preserve">. </w:t>
      </w:r>
      <w:r>
        <w:rPr>
          <w:rFonts w:ascii="Arial" w:hAnsi="Arial"/>
          <w:b/>
          <w:sz w:val="22"/>
          <w:lang w:val="en-US"/>
        </w:rPr>
        <w:t>3</w:t>
      </w:r>
      <w:r w:rsidRPr="00816425">
        <w:rPr>
          <w:rFonts w:ascii="Arial" w:hAnsi="Arial"/>
          <w:b/>
          <w:sz w:val="22"/>
          <w:lang w:val="en-US"/>
        </w:rPr>
        <w:t>.</w:t>
      </w:r>
      <w:r>
        <w:rPr>
          <w:rFonts w:ascii="Arial" w:hAnsi="Arial"/>
          <w:b/>
          <w:sz w:val="22"/>
          <w:lang w:val="en-US"/>
        </w:rPr>
        <w:t xml:space="preserve"> </w:t>
      </w:r>
      <w:r w:rsidR="00512DCC">
        <w:rPr>
          <w:rFonts w:ascii="Arial" w:hAnsi="Arial"/>
          <w:sz w:val="22"/>
          <w:lang w:val="en-US"/>
        </w:rPr>
        <w:t xml:space="preserve">Initial </w:t>
      </w:r>
      <w:r w:rsidR="00512DCC" w:rsidRPr="00B47F6E">
        <w:rPr>
          <w:rFonts w:ascii="Arial" w:hAnsi="Arial"/>
          <w:sz w:val="22"/>
          <w:vertAlign w:val="superscript"/>
          <w:lang w:val="en-US"/>
        </w:rPr>
        <w:t>20</w:t>
      </w:r>
      <w:r w:rsidR="00512DCC">
        <w:rPr>
          <w:rFonts w:ascii="Arial" w:hAnsi="Arial"/>
          <w:sz w:val="22"/>
          <w:vertAlign w:val="superscript"/>
          <w:lang w:val="en-US"/>
        </w:rPr>
        <w:t>6</w:t>
      </w:r>
      <w:r w:rsidR="00512DCC">
        <w:rPr>
          <w:rFonts w:ascii="Arial" w:hAnsi="Arial"/>
          <w:sz w:val="22"/>
          <w:lang w:val="en-US"/>
        </w:rPr>
        <w:t>Pb/</w:t>
      </w:r>
      <w:r w:rsidR="00512DCC" w:rsidRPr="00B47F6E">
        <w:rPr>
          <w:rFonts w:ascii="Arial" w:hAnsi="Arial"/>
          <w:sz w:val="22"/>
          <w:vertAlign w:val="superscript"/>
          <w:lang w:val="en-US"/>
        </w:rPr>
        <w:t>20</w:t>
      </w:r>
      <w:r w:rsidR="00512DCC">
        <w:rPr>
          <w:rFonts w:ascii="Arial" w:hAnsi="Arial"/>
          <w:sz w:val="22"/>
          <w:vertAlign w:val="superscript"/>
          <w:lang w:val="en-US"/>
        </w:rPr>
        <w:t>4</w:t>
      </w:r>
      <w:r w:rsidR="00512DCC">
        <w:rPr>
          <w:rFonts w:ascii="Arial" w:hAnsi="Arial"/>
          <w:sz w:val="22"/>
          <w:lang w:val="en-US"/>
        </w:rPr>
        <w:t xml:space="preserve">Pb versus (a) </w:t>
      </w:r>
      <w:r w:rsidR="00512DCC" w:rsidRPr="00B47F6E">
        <w:rPr>
          <w:rFonts w:ascii="Arial" w:hAnsi="Arial"/>
          <w:sz w:val="22"/>
          <w:vertAlign w:val="superscript"/>
          <w:lang w:val="en-US"/>
        </w:rPr>
        <w:t>8</w:t>
      </w:r>
      <w:r w:rsidR="00512DCC">
        <w:rPr>
          <w:rFonts w:ascii="Arial" w:hAnsi="Arial"/>
          <w:sz w:val="22"/>
          <w:vertAlign w:val="superscript"/>
          <w:lang w:val="en-US"/>
        </w:rPr>
        <w:t>7</w:t>
      </w:r>
      <w:r w:rsidR="00512DCC">
        <w:rPr>
          <w:rFonts w:ascii="Arial" w:hAnsi="Arial"/>
          <w:sz w:val="22"/>
          <w:lang w:val="en-US"/>
        </w:rPr>
        <w:t>Sr/</w:t>
      </w:r>
      <w:r w:rsidR="00512DCC">
        <w:rPr>
          <w:rFonts w:ascii="Arial" w:hAnsi="Arial"/>
          <w:sz w:val="22"/>
          <w:vertAlign w:val="superscript"/>
          <w:lang w:val="en-US"/>
        </w:rPr>
        <w:t>86</w:t>
      </w:r>
      <w:r w:rsidR="00512DCC">
        <w:rPr>
          <w:rFonts w:ascii="Arial" w:hAnsi="Arial"/>
          <w:sz w:val="22"/>
          <w:lang w:val="en-US"/>
        </w:rPr>
        <w:t xml:space="preserve">Sr and (b) </w:t>
      </w:r>
      <w:r w:rsidR="00512DCC">
        <w:rPr>
          <w:rFonts w:ascii="Arial" w:hAnsi="Arial"/>
          <w:sz w:val="22"/>
          <w:vertAlign w:val="superscript"/>
          <w:lang w:val="en-US"/>
        </w:rPr>
        <w:t>176</w:t>
      </w:r>
      <w:r w:rsidR="00512DCC">
        <w:rPr>
          <w:rFonts w:ascii="Arial" w:hAnsi="Arial"/>
          <w:sz w:val="22"/>
          <w:lang w:val="en-US"/>
        </w:rPr>
        <w:t>Hf/</w:t>
      </w:r>
      <w:r w:rsidR="00512DCC">
        <w:rPr>
          <w:rFonts w:ascii="Arial" w:hAnsi="Arial"/>
          <w:sz w:val="22"/>
          <w:vertAlign w:val="superscript"/>
          <w:lang w:val="en-US"/>
        </w:rPr>
        <w:t>177</w:t>
      </w:r>
      <w:r w:rsidR="00512DCC">
        <w:rPr>
          <w:rFonts w:ascii="Arial" w:hAnsi="Arial"/>
          <w:sz w:val="22"/>
          <w:lang w:val="en-US"/>
        </w:rPr>
        <w:t>Hf diagrams calculated to an age of 100 Ma.</w:t>
      </w:r>
      <w:r w:rsidR="00E1085B">
        <w:rPr>
          <w:rFonts w:ascii="Arial" w:hAnsi="Arial"/>
          <w:sz w:val="22"/>
          <w:lang w:val="en-US"/>
        </w:rPr>
        <w:t xml:space="preserve"> Similar to the radiogenic isotope diagrams in Fig</w:t>
      </w:r>
      <w:r w:rsidR="006628B7">
        <w:rPr>
          <w:rFonts w:ascii="Arial" w:hAnsi="Arial"/>
          <w:sz w:val="22"/>
          <w:lang w:val="en-US"/>
        </w:rPr>
        <w:t>.</w:t>
      </w:r>
      <w:r w:rsidR="00E1085B">
        <w:rPr>
          <w:rFonts w:ascii="Arial" w:hAnsi="Arial"/>
          <w:sz w:val="22"/>
          <w:lang w:val="en-US"/>
        </w:rPr>
        <w:t xml:space="preserve"> </w:t>
      </w:r>
      <w:r w:rsidR="00CD1B92">
        <w:rPr>
          <w:rFonts w:ascii="Arial" w:hAnsi="Arial"/>
          <w:sz w:val="22"/>
          <w:lang w:val="en-US"/>
        </w:rPr>
        <w:t>6</w:t>
      </w:r>
      <w:r w:rsidR="00E1085B">
        <w:rPr>
          <w:rFonts w:ascii="Arial" w:hAnsi="Arial"/>
          <w:sz w:val="22"/>
          <w:lang w:val="en-US"/>
        </w:rPr>
        <w:t xml:space="preserve"> </w:t>
      </w:r>
      <w:r w:rsidR="00CD1B92">
        <w:rPr>
          <w:rFonts w:ascii="Arial" w:hAnsi="Arial"/>
          <w:sz w:val="22"/>
          <w:lang w:val="en-US"/>
        </w:rPr>
        <w:t>in</w:t>
      </w:r>
      <w:r w:rsidR="00E1085B">
        <w:rPr>
          <w:rFonts w:ascii="Arial" w:hAnsi="Arial"/>
          <w:sz w:val="22"/>
          <w:lang w:val="en-US"/>
        </w:rPr>
        <w:t xml:space="preserve"> the main text, the volcanic samples from the Investigator Ridge form an array between more </w:t>
      </w:r>
      <w:proofErr w:type="spellStart"/>
      <w:r w:rsidR="00E1085B">
        <w:rPr>
          <w:rFonts w:ascii="Arial" w:hAnsi="Arial"/>
          <w:sz w:val="22"/>
          <w:lang w:val="en-US"/>
        </w:rPr>
        <w:t>unradiogenic</w:t>
      </w:r>
      <w:proofErr w:type="spellEnd"/>
      <w:r w:rsidR="00E1085B">
        <w:rPr>
          <w:rFonts w:ascii="Arial" w:hAnsi="Arial"/>
          <w:sz w:val="22"/>
          <w:lang w:val="en-US"/>
        </w:rPr>
        <w:t xml:space="preserve"> and more radiogenic (</w:t>
      </w:r>
      <w:r w:rsidR="00E1085B" w:rsidRPr="00B47F6E">
        <w:rPr>
          <w:rFonts w:ascii="Arial" w:hAnsi="Arial"/>
          <w:sz w:val="22"/>
          <w:vertAlign w:val="superscript"/>
          <w:lang w:val="en-US"/>
        </w:rPr>
        <w:t>20</w:t>
      </w:r>
      <w:r w:rsidR="00E1085B">
        <w:rPr>
          <w:rFonts w:ascii="Arial" w:hAnsi="Arial"/>
          <w:sz w:val="22"/>
          <w:vertAlign w:val="superscript"/>
          <w:lang w:val="en-US"/>
        </w:rPr>
        <w:t>6</w:t>
      </w:r>
      <w:r w:rsidR="00E1085B">
        <w:rPr>
          <w:rFonts w:ascii="Arial" w:hAnsi="Arial"/>
          <w:sz w:val="22"/>
          <w:lang w:val="en-US"/>
        </w:rPr>
        <w:t>Pb/</w:t>
      </w:r>
      <w:r w:rsidR="00E1085B" w:rsidRPr="00B47F6E">
        <w:rPr>
          <w:rFonts w:ascii="Arial" w:hAnsi="Arial"/>
          <w:sz w:val="22"/>
          <w:vertAlign w:val="superscript"/>
          <w:lang w:val="en-US"/>
        </w:rPr>
        <w:t>20</w:t>
      </w:r>
      <w:r w:rsidR="00E1085B">
        <w:rPr>
          <w:rFonts w:ascii="Arial" w:hAnsi="Arial"/>
          <w:sz w:val="22"/>
          <w:vertAlign w:val="superscript"/>
          <w:lang w:val="en-US"/>
        </w:rPr>
        <w:t>4</w:t>
      </w:r>
      <w:r w:rsidR="00E1085B">
        <w:rPr>
          <w:rFonts w:ascii="Arial" w:hAnsi="Arial"/>
          <w:sz w:val="22"/>
          <w:lang w:val="en-US"/>
        </w:rPr>
        <w:t>Pb)</w:t>
      </w:r>
      <w:proofErr w:type="spellStart"/>
      <w:r w:rsidR="00E1085B" w:rsidRPr="00E1085B">
        <w:rPr>
          <w:rFonts w:ascii="Arial" w:hAnsi="Arial"/>
          <w:sz w:val="22"/>
          <w:vertAlign w:val="subscript"/>
          <w:lang w:val="en-US"/>
        </w:rPr>
        <w:t>i</w:t>
      </w:r>
      <w:proofErr w:type="spellEnd"/>
      <w:r w:rsidR="00E1085B">
        <w:rPr>
          <w:rFonts w:ascii="Arial" w:hAnsi="Arial"/>
          <w:sz w:val="22"/>
          <w:lang w:val="en-US"/>
        </w:rPr>
        <w:t xml:space="preserve"> ratios mostly within the Indian MORB field. Most of the </w:t>
      </w:r>
      <w:r w:rsidR="006628B7">
        <w:rPr>
          <w:rFonts w:ascii="Arial" w:hAnsi="Arial"/>
          <w:sz w:val="22"/>
          <w:lang w:val="en-US"/>
        </w:rPr>
        <w:t xml:space="preserve">Investigator Ridge </w:t>
      </w:r>
      <w:r w:rsidR="00D909CE">
        <w:rPr>
          <w:rFonts w:ascii="Arial" w:hAnsi="Arial"/>
          <w:sz w:val="22"/>
          <w:lang w:val="en-US"/>
        </w:rPr>
        <w:t xml:space="preserve">plutonic </w:t>
      </w:r>
      <w:r w:rsidR="00E1085B">
        <w:rPr>
          <w:rFonts w:ascii="Arial" w:hAnsi="Arial"/>
          <w:sz w:val="22"/>
          <w:lang w:val="en-US"/>
        </w:rPr>
        <w:t>samples show (</w:t>
      </w:r>
      <w:r w:rsidR="00E1085B" w:rsidRPr="00B47F6E">
        <w:rPr>
          <w:rFonts w:ascii="Arial" w:hAnsi="Arial"/>
          <w:sz w:val="22"/>
          <w:vertAlign w:val="superscript"/>
          <w:lang w:val="en-US"/>
        </w:rPr>
        <w:t>20</w:t>
      </w:r>
      <w:r w:rsidR="00E1085B">
        <w:rPr>
          <w:rFonts w:ascii="Arial" w:hAnsi="Arial"/>
          <w:sz w:val="22"/>
          <w:vertAlign w:val="superscript"/>
          <w:lang w:val="en-US"/>
        </w:rPr>
        <w:t>6</w:t>
      </w:r>
      <w:r w:rsidR="00E1085B">
        <w:rPr>
          <w:rFonts w:ascii="Arial" w:hAnsi="Arial"/>
          <w:sz w:val="22"/>
          <w:lang w:val="en-US"/>
        </w:rPr>
        <w:t>Pb/</w:t>
      </w:r>
      <w:r w:rsidR="00E1085B" w:rsidRPr="00B47F6E">
        <w:rPr>
          <w:rFonts w:ascii="Arial" w:hAnsi="Arial"/>
          <w:sz w:val="22"/>
          <w:vertAlign w:val="superscript"/>
          <w:lang w:val="en-US"/>
        </w:rPr>
        <w:t>20</w:t>
      </w:r>
      <w:r w:rsidR="00E1085B">
        <w:rPr>
          <w:rFonts w:ascii="Arial" w:hAnsi="Arial"/>
          <w:sz w:val="22"/>
          <w:vertAlign w:val="superscript"/>
          <w:lang w:val="en-US"/>
        </w:rPr>
        <w:t>4</w:t>
      </w:r>
      <w:r w:rsidR="00E1085B">
        <w:rPr>
          <w:rFonts w:ascii="Arial" w:hAnsi="Arial"/>
          <w:sz w:val="22"/>
          <w:lang w:val="en-US"/>
        </w:rPr>
        <w:t>Pb)</w:t>
      </w:r>
      <w:proofErr w:type="spellStart"/>
      <w:r w:rsidR="00E1085B" w:rsidRPr="00E1085B">
        <w:rPr>
          <w:rFonts w:ascii="Arial" w:hAnsi="Arial"/>
          <w:sz w:val="22"/>
          <w:vertAlign w:val="subscript"/>
          <w:lang w:val="en-US"/>
        </w:rPr>
        <w:t>i</w:t>
      </w:r>
      <w:proofErr w:type="spellEnd"/>
      <w:r w:rsidR="00E1085B">
        <w:rPr>
          <w:rFonts w:ascii="Arial" w:hAnsi="Arial"/>
          <w:sz w:val="22"/>
          <w:lang w:val="en-US"/>
        </w:rPr>
        <w:t xml:space="preserve"> ratios similar to, or lower than, the more depleted volcanic rocks. Except for sample</w:t>
      </w:r>
      <w:r w:rsidR="004F21E8">
        <w:rPr>
          <w:rFonts w:ascii="Arial" w:hAnsi="Arial"/>
          <w:sz w:val="22"/>
          <w:lang w:val="en-US"/>
        </w:rPr>
        <w:t xml:space="preserve"> DR29-1</w:t>
      </w:r>
      <w:r w:rsidR="00E1085B">
        <w:rPr>
          <w:rFonts w:ascii="Arial" w:hAnsi="Arial"/>
          <w:sz w:val="22"/>
          <w:lang w:val="en-US"/>
        </w:rPr>
        <w:t xml:space="preserve">, </w:t>
      </w:r>
      <w:r w:rsidR="00CD1B92">
        <w:rPr>
          <w:rFonts w:ascii="Arial" w:hAnsi="Arial"/>
          <w:sz w:val="22"/>
          <w:lang w:val="en-US"/>
        </w:rPr>
        <w:t>the plutonic samples</w:t>
      </w:r>
      <w:r w:rsidR="00E1085B">
        <w:rPr>
          <w:rFonts w:ascii="Arial" w:hAnsi="Arial"/>
          <w:sz w:val="22"/>
          <w:lang w:val="en-US"/>
        </w:rPr>
        <w:t xml:space="preserve"> have distinctly elevated (</w:t>
      </w:r>
      <w:r w:rsidR="00E1085B" w:rsidRPr="00B47F6E">
        <w:rPr>
          <w:rFonts w:ascii="Arial" w:hAnsi="Arial"/>
          <w:sz w:val="22"/>
          <w:vertAlign w:val="superscript"/>
          <w:lang w:val="en-US"/>
        </w:rPr>
        <w:t>8</w:t>
      </w:r>
      <w:r w:rsidR="00E1085B">
        <w:rPr>
          <w:rFonts w:ascii="Arial" w:hAnsi="Arial"/>
          <w:sz w:val="22"/>
          <w:vertAlign w:val="superscript"/>
          <w:lang w:val="en-US"/>
        </w:rPr>
        <w:t>7</w:t>
      </w:r>
      <w:r w:rsidR="00E1085B">
        <w:rPr>
          <w:rFonts w:ascii="Arial" w:hAnsi="Arial"/>
          <w:sz w:val="22"/>
          <w:lang w:val="en-US"/>
        </w:rPr>
        <w:t>Sr/</w:t>
      </w:r>
      <w:r w:rsidR="00E1085B">
        <w:rPr>
          <w:rFonts w:ascii="Arial" w:hAnsi="Arial"/>
          <w:sz w:val="22"/>
          <w:vertAlign w:val="superscript"/>
          <w:lang w:val="en-US"/>
        </w:rPr>
        <w:t>86</w:t>
      </w:r>
      <w:r w:rsidR="00E1085B">
        <w:rPr>
          <w:rFonts w:ascii="Arial" w:hAnsi="Arial"/>
          <w:sz w:val="22"/>
          <w:lang w:val="en-US"/>
        </w:rPr>
        <w:t>Sr)</w:t>
      </w:r>
      <w:proofErr w:type="spellStart"/>
      <w:r w:rsidR="00E1085B" w:rsidRPr="00E1085B">
        <w:rPr>
          <w:rFonts w:ascii="Arial" w:hAnsi="Arial"/>
          <w:sz w:val="22"/>
          <w:vertAlign w:val="subscript"/>
          <w:lang w:val="en-US"/>
        </w:rPr>
        <w:t>i</w:t>
      </w:r>
      <w:proofErr w:type="spellEnd"/>
      <w:r w:rsidR="00E1085B">
        <w:rPr>
          <w:rFonts w:ascii="Arial" w:hAnsi="Arial"/>
          <w:sz w:val="22"/>
          <w:lang w:val="en-US"/>
        </w:rPr>
        <w:t xml:space="preserve"> ratios</w:t>
      </w:r>
      <w:r w:rsidR="006E3406">
        <w:rPr>
          <w:rFonts w:ascii="Arial" w:hAnsi="Arial"/>
          <w:sz w:val="22"/>
          <w:lang w:val="en-US"/>
        </w:rPr>
        <w:t xml:space="preserve"> probably largely caused by seawater alteration</w:t>
      </w:r>
      <w:r w:rsidR="006628B7">
        <w:rPr>
          <w:rFonts w:ascii="Arial" w:hAnsi="Arial"/>
          <w:sz w:val="22"/>
          <w:lang w:val="en-US"/>
        </w:rPr>
        <w:t>,</w:t>
      </w:r>
      <w:r w:rsidR="004F21E8">
        <w:rPr>
          <w:rFonts w:ascii="Arial" w:hAnsi="Arial"/>
          <w:sz w:val="22"/>
          <w:lang w:val="en-US"/>
        </w:rPr>
        <w:t xml:space="preserve"> although a magmatic signature cannot be excluded</w:t>
      </w:r>
      <w:r w:rsidR="009174D2">
        <w:rPr>
          <w:rFonts w:ascii="Arial" w:hAnsi="Arial"/>
          <w:sz w:val="22"/>
          <w:lang w:val="en-US"/>
        </w:rPr>
        <w:t xml:space="preserve">. </w:t>
      </w:r>
      <w:r w:rsidR="00F849F5">
        <w:rPr>
          <w:rFonts w:ascii="Arial" w:hAnsi="Arial"/>
          <w:sz w:val="22"/>
          <w:lang w:val="en-US"/>
        </w:rPr>
        <w:t xml:space="preserve">Rocks from the Outsider Seamount have initial Hf isotope ratios similar to those from the Investigator Ridge samples but </w:t>
      </w:r>
      <w:r w:rsidR="00CD1B92">
        <w:rPr>
          <w:rFonts w:ascii="Arial" w:hAnsi="Arial"/>
          <w:sz w:val="22"/>
          <w:lang w:val="en-US"/>
        </w:rPr>
        <w:t xml:space="preserve">show </w:t>
      </w:r>
      <w:r w:rsidR="00F849F5">
        <w:rPr>
          <w:rFonts w:ascii="Arial" w:hAnsi="Arial"/>
          <w:sz w:val="22"/>
          <w:lang w:val="en-US"/>
        </w:rPr>
        <w:t xml:space="preserve">slightly higher initial Sr isotope ratios. </w:t>
      </w:r>
      <w:r w:rsidR="001360AC">
        <w:rPr>
          <w:rFonts w:ascii="Arial" w:hAnsi="Arial"/>
          <w:sz w:val="22"/>
          <w:lang w:val="en-US"/>
        </w:rPr>
        <w:t>Data sources are the same as in Fig</w:t>
      </w:r>
      <w:r w:rsidR="006628B7">
        <w:rPr>
          <w:rFonts w:ascii="Arial" w:hAnsi="Arial"/>
          <w:sz w:val="22"/>
          <w:lang w:val="en-US"/>
        </w:rPr>
        <w:t>.</w:t>
      </w:r>
      <w:r w:rsidR="001360AC">
        <w:rPr>
          <w:rFonts w:ascii="Arial" w:hAnsi="Arial"/>
          <w:sz w:val="22"/>
          <w:lang w:val="en-US"/>
        </w:rPr>
        <w:t xml:space="preserve"> </w:t>
      </w:r>
      <w:r w:rsidR="00665182">
        <w:rPr>
          <w:rFonts w:ascii="Arial" w:hAnsi="Arial"/>
          <w:sz w:val="22"/>
          <w:lang w:val="en-US"/>
        </w:rPr>
        <w:t>5</w:t>
      </w:r>
      <w:r w:rsidR="00360118">
        <w:rPr>
          <w:rFonts w:ascii="Arial" w:hAnsi="Arial"/>
          <w:sz w:val="22"/>
          <w:lang w:val="en-US"/>
        </w:rPr>
        <w:t xml:space="preserve"> of the main text</w:t>
      </w:r>
      <w:r w:rsidR="001360AC">
        <w:rPr>
          <w:rFonts w:ascii="Arial" w:hAnsi="Arial"/>
          <w:sz w:val="22"/>
          <w:lang w:val="en-US"/>
        </w:rPr>
        <w:t>.</w:t>
      </w:r>
    </w:p>
    <w:p w14:paraId="1713609D" w14:textId="77777777" w:rsidR="00512DCC" w:rsidRDefault="00512DCC" w:rsidP="00512DCC">
      <w:pPr>
        <w:rPr>
          <w:lang w:val="en-US" w:eastAsia="en-US"/>
        </w:rPr>
      </w:pPr>
    </w:p>
    <w:p w14:paraId="657A340F" w14:textId="77777777" w:rsidR="006B7F90" w:rsidRDefault="006B7F90" w:rsidP="00F80F93">
      <w:pPr>
        <w:widowControl w:val="0"/>
        <w:autoSpaceDE w:val="0"/>
        <w:autoSpaceDN w:val="0"/>
        <w:adjustRightInd w:val="0"/>
        <w:jc w:val="both"/>
        <w:rPr>
          <w:rFonts w:ascii="Arial" w:hAnsi="Arial"/>
          <w:sz w:val="22"/>
          <w:lang w:val="en-US"/>
        </w:rPr>
      </w:pPr>
    </w:p>
    <w:sectPr w:rsidR="006B7F90" w:rsidSect="007E11A3">
      <w:footerReference w:type="even" r:id="rId14"/>
      <w:footerReference w:type="default" r:id="rId15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59DAEB" w14:textId="77777777" w:rsidR="00E13DBC" w:rsidRDefault="00E13DBC" w:rsidP="00E858F0">
      <w:r>
        <w:separator/>
      </w:r>
    </w:p>
  </w:endnote>
  <w:endnote w:type="continuationSeparator" w:id="0">
    <w:p w14:paraId="001453E5" w14:textId="77777777" w:rsidR="00E13DBC" w:rsidRDefault="00E13DBC" w:rsidP="00E858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182815532"/>
      <w:docPartObj>
        <w:docPartGallery w:val="Page Numbers (Bottom of Page)"/>
        <w:docPartUnique/>
      </w:docPartObj>
    </w:sdtPr>
    <w:sdtContent>
      <w:p w14:paraId="4F19A53D" w14:textId="596FB328" w:rsidR="00F8729D" w:rsidRDefault="00F8729D" w:rsidP="002D37AF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48FDE3D1" w14:textId="77777777" w:rsidR="00F8729D" w:rsidRDefault="00F8729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1045258332"/>
      <w:docPartObj>
        <w:docPartGallery w:val="Page Numbers (Bottom of Page)"/>
        <w:docPartUnique/>
      </w:docPartObj>
    </w:sdtPr>
    <w:sdtEndPr>
      <w:rPr>
        <w:rStyle w:val="Seitenzahl"/>
        <w:rFonts w:ascii="Arial" w:hAnsi="Arial" w:cs="Arial"/>
      </w:rPr>
    </w:sdtEndPr>
    <w:sdtContent>
      <w:p w14:paraId="7FA281A6" w14:textId="413D380C" w:rsidR="00F8729D" w:rsidRPr="00F8729D" w:rsidRDefault="00F8729D" w:rsidP="002D37AF">
        <w:pPr>
          <w:pStyle w:val="Fuzeile"/>
          <w:framePr w:wrap="none" w:vAnchor="text" w:hAnchor="margin" w:xAlign="center" w:y="1"/>
          <w:rPr>
            <w:rStyle w:val="Seitenzahl"/>
            <w:rFonts w:ascii="Arial" w:hAnsi="Arial" w:cs="Arial"/>
          </w:rPr>
        </w:pPr>
        <w:r w:rsidRPr="00F8729D">
          <w:rPr>
            <w:rStyle w:val="Seitenzahl"/>
            <w:rFonts w:ascii="Arial" w:hAnsi="Arial" w:cs="Arial"/>
          </w:rPr>
          <w:fldChar w:fldCharType="begin"/>
        </w:r>
        <w:r w:rsidRPr="00F8729D">
          <w:rPr>
            <w:rStyle w:val="Seitenzahl"/>
            <w:rFonts w:ascii="Arial" w:hAnsi="Arial" w:cs="Arial"/>
          </w:rPr>
          <w:instrText xml:space="preserve"> PAGE </w:instrText>
        </w:r>
        <w:r w:rsidRPr="00F8729D">
          <w:rPr>
            <w:rStyle w:val="Seitenzahl"/>
            <w:rFonts w:ascii="Arial" w:hAnsi="Arial" w:cs="Arial"/>
          </w:rPr>
          <w:fldChar w:fldCharType="separate"/>
        </w:r>
        <w:r w:rsidRPr="00F8729D">
          <w:rPr>
            <w:rStyle w:val="Seitenzahl"/>
            <w:rFonts w:ascii="Arial" w:hAnsi="Arial" w:cs="Arial"/>
            <w:noProof/>
          </w:rPr>
          <w:t>1</w:t>
        </w:r>
        <w:r w:rsidRPr="00F8729D">
          <w:rPr>
            <w:rStyle w:val="Seitenzahl"/>
            <w:rFonts w:ascii="Arial" w:hAnsi="Arial" w:cs="Arial"/>
          </w:rPr>
          <w:fldChar w:fldCharType="end"/>
        </w:r>
      </w:p>
    </w:sdtContent>
  </w:sdt>
  <w:p w14:paraId="4512DC84" w14:textId="77777777" w:rsidR="00F8729D" w:rsidRPr="00F8729D" w:rsidRDefault="00F8729D">
    <w:pPr>
      <w:pStyle w:val="Fuzeile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A92BC9" w14:textId="77777777" w:rsidR="00E13DBC" w:rsidRDefault="00E13DBC" w:rsidP="00E858F0">
      <w:r>
        <w:separator/>
      </w:r>
    </w:p>
  </w:footnote>
  <w:footnote w:type="continuationSeparator" w:id="0">
    <w:p w14:paraId="1C2F3282" w14:textId="77777777" w:rsidR="00E13DBC" w:rsidRDefault="00E13DBC" w:rsidP="00E858F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E72469"/>
    <w:rsid w:val="00006EB3"/>
    <w:rsid w:val="000116F8"/>
    <w:rsid w:val="00012AD7"/>
    <w:rsid w:val="000255E5"/>
    <w:rsid w:val="00034420"/>
    <w:rsid w:val="00035650"/>
    <w:rsid w:val="0003676A"/>
    <w:rsid w:val="000375B1"/>
    <w:rsid w:val="00052EC6"/>
    <w:rsid w:val="000566DA"/>
    <w:rsid w:val="000616EF"/>
    <w:rsid w:val="000629E2"/>
    <w:rsid w:val="000639E4"/>
    <w:rsid w:val="00064695"/>
    <w:rsid w:val="00070319"/>
    <w:rsid w:val="00075DC1"/>
    <w:rsid w:val="00075DC7"/>
    <w:rsid w:val="00076596"/>
    <w:rsid w:val="00077378"/>
    <w:rsid w:val="00080142"/>
    <w:rsid w:val="00091EEA"/>
    <w:rsid w:val="00097979"/>
    <w:rsid w:val="000A6F84"/>
    <w:rsid w:val="000A7B69"/>
    <w:rsid w:val="000C1DAB"/>
    <w:rsid w:val="000D5ADF"/>
    <w:rsid w:val="000D7469"/>
    <w:rsid w:val="000D7C90"/>
    <w:rsid w:val="000E442A"/>
    <w:rsid w:val="000E473C"/>
    <w:rsid w:val="000E7EE7"/>
    <w:rsid w:val="000F718F"/>
    <w:rsid w:val="00102BBB"/>
    <w:rsid w:val="001049D5"/>
    <w:rsid w:val="00104A35"/>
    <w:rsid w:val="0010744F"/>
    <w:rsid w:val="00116E0A"/>
    <w:rsid w:val="0011702D"/>
    <w:rsid w:val="001218B4"/>
    <w:rsid w:val="00121EFA"/>
    <w:rsid w:val="001244CA"/>
    <w:rsid w:val="00132B9D"/>
    <w:rsid w:val="001360AC"/>
    <w:rsid w:val="001417F7"/>
    <w:rsid w:val="0014281F"/>
    <w:rsid w:val="00143E53"/>
    <w:rsid w:val="00144459"/>
    <w:rsid w:val="001449EE"/>
    <w:rsid w:val="00144E86"/>
    <w:rsid w:val="00147103"/>
    <w:rsid w:val="001514D6"/>
    <w:rsid w:val="001531A4"/>
    <w:rsid w:val="001531EB"/>
    <w:rsid w:val="0016120C"/>
    <w:rsid w:val="00161260"/>
    <w:rsid w:val="00166614"/>
    <w:rsid w:val="00175F1E"/>
    <w:rsid w:val="00176D76"/>
    <w:rsid w:val="001806C6"/>
    <w:rsid w:val="00186073"/>
    <w:rsid w:val="00192E3A"/>
    <w:rsid w:val="0019566E"/>
    <w:rsid w:val="001A2895"/>
    <w:rsid w:val="001B100D"/>
    <w:rsid w:val="001B3219"/>
    <w:rsid w:val="001C1754"/>
    <w:rsid w:val="001C1DC1"/>
    <w:rsid w:val="001C3644"/>
    <w:rsid w:val="001C756A"/>
    <w:rsid w:val="001C7972"/>
    <w:rsid w:val="001D2174"/>
    <w:rsid w:val="001D2F86"/>
    <w:rsid w:val="001D3617"/>
    <w:rsid w:val="001D46D2"/>
    <w:rsid w:val="001D7514"/>
    <w:rsid w:val="001D7D2B"/>
    <w:rsid w:val="001E11CB"/>
    <w:rsid w:val="001F1281"/>
    <w:rsid w:val="001F1364"/>
    <w:rsid w:val="001F7A26"/>
    <w:rsid w:val="002013AB"/>
    <w:rsid w:val="00202A77"/>
    <w:rsid w:val="002072AE"/>
    <w:rsid w:val="00210F96"/>
    <w:rsid w:val="00213923"/>
    <w:rsid w:val="0022069D"/>
    <w:rsid w:val="00224278"/>
    <w:rsid w:val="002309E1"/>
    <w:rsid w:val="00230A7E"/>
    <w:rsid w:val="00231CDC"/>
    <w:rsid w:val="00236C6E"/>
    <w:rsid w:val="00242FBE"/>
    <w:rsid w:val="002558B3"/>
    <w:rsid w:val="00261AA1"/>
    <w:rsid w:val="00262533"/>
    <w:rsid w:val="00263559"/>
    <w:rsid w:val="00264FD0"/>
    <w:rsid w:val="00266C17"/>
    <w:rsid w:val="00270716"/>
    <w:rsid w:val="00277F33"/>
    <w:rsid w:val="00287403"/>
    <w:rsid w:val="00290121"/>
    <w:rsid w:val="00290459"/>
    <w:rsid w:val="0029459A"/>
    <w:rsid w:val="002954B5"/>
    <w:rsid w:val="0029579F"/>
    <w:rsid w:val="002A3924"/>
    <w:rsid w:val="002A74B4"/>
    <w:rsid w:val="002B2516"/>
    <w:rsid w:val="002B63F4"/>
    <w:rsid w:val="002B763A"/>
    <w:rsid w:val="002C0858"/>
    <w:rsid w:val="002C6934"/>
    <w:rsid w:val="002D6CE6"/>
    <w:rsid w:val="002D6DC6"/>
    <w:rsid w:val="002D7993"/>
    <w:rsid w:val="002E0E3F"/>
    <w:rsid w:val="002F4DB9"/>
    <w:rsid w:val="002F574B"/>
    <w:rsid w:val="003005E4"/>
    <w:rsid w:val="00300ED4"/>
    <w:rsid w:val="00304DB0"/>
    <w:rsid w:val="0030534B"/>
    <w:rsid w:val="003120DC"/>
    <w:rsid w:val="003164A2"/>
    <w:rsid w:val="003201FC"/>
    <w:rsid w:val="00320CA8"/>
    <w:rsid w:val="00324B2D"/>
    <w:rsid w:val="00325D8D"/>
    <w:rsid w:val="00332E52"/>
    <w:rsid w:val="003378D5"/>
    <w:rsid w:val="003524AE"/>
    <w:rsid w:val="0035320D"/>
    <w:rsid w:val="00357C46"/>
    <w:rsid w:val="00360118"/>
    <w:rsid w:val="003616A4"/>
    <w:rsid w:val="003640C8"/>
    <w:rsid w:val="00367839"/>
    <w:rsid w:val="00370B0F"/>
    <w:rsid w:val="003757D7"/>
    <w:rsid w:val="00383565"/>
    <w:rsid w:val="003B6F64"/>
    <w:rsid w:val="003B726D"/>
    <w:rsid w:val="003D1B80"/>
    <w:rsid w:val="003D38E3"/>
    <w:rsid w:val="003E3C51"/>
    <w:rsid w:val="003E753A"/>
    <w:rsid w:val="003F59BA"/>
    <w:rsid w:val="00405734"/>
    <w:rsid w:val="00411121"/>
    <w:rsid w:val="00412FEA"/>
    <w:rsid w:val="004170A3"/>
    <w:rsid w:val="0042686A"/>
    <w:rsid w:val="00440D04"/>
    <w:rsid w:val="004458CC"/>
    <w:rsid w:val="00451278"/>
    <w:rsid w:val="00463600"/>
    <w:rsid w:val="00465150"/>
    <w:rsid w:val="004668D6"/>
    <w:rsid w:val="004778F5"/>
    <w:rsid w:val="00483E87"/>
    <w:rsid w:val="004846CF"/>
    <w:rsid w:val="004848E9"/>
    <w:rsid w:val="0048796D"/>
    <w:rsid w:val="00492675"/>
    <w:rsid w:val="00492A10"/>
    <w:rsid w:val="004A2FD3"/>
    <w:rsid w:val="004A43CF"/>
    <w:rsid w:val="004A75B3"/>
    <w:rsid w:val="004B558B"/>
    <w:rsid w:val="004B5678"/>
    <w:rsid w:val="004B6A39"/>
    <w:rsid w:val="004B72B0"/>
    <w:rsid w:val="004B7E66"/>
    <w:rsid w:val="004C2099"/>
    <w:rsid w:val="004C21DA"/>
    <w:rsid w:val="004D0FFB"/>
    <w:rsid w:val="004D3756"/>
    <w:rsid w:val="004D6CAA"/>
    <w:rsid w:val="004F21E8"/>
    <w:rsid w:val="00500683"/>
    <w:rsid w:val="00501444"/>
    <w:rsid w:val="00501495"/>
    <w:rsid w:val="00503069"/>
    <w:rsid w:val="00511815"/>
    <w:rsid w:val="0051269D"/>
    <w:rsid w:val="00512DCC"/>
    <w:rsid w:val="00516268"/>
    <w:rsid w:val="005211BE"/>
    <w:rsid w:val="0052534D"/>
    <w:rsid w:val="00527893"/>
    <w:rsid w:val="00552FD4"/>
    <w:rsid w:val="005546F2"/>
    <w:rsid w:val="0055705B"/>
    <w:rsid w:val="00570CAA"/>
    <w:rsid w:val="0057327C"/>
    <w:rsid w:val="00574B0D"/>
    <w:rsid w:val="00576F4B"/>
    <w:rsid w:val="005854AB"/>
    <w:rsid w:val="005868B9"/>
    <w:rsid w:val="00587590"/>
    <w:rsid w:val="00594554"/>
    <w:rsid w:val="005A4157"/>
    <w:rsid w:val="005A7B6A"/>
    <w:rsid w:val="005C1988"/>
    <w:rsid w:val="005C657D"/>
    <w:rsid w:val="005D41C4"/>
    <w:rsid w:val="005D7AD7"/>
    <w:rsid w:val="005E1CF4"/>
    <w:rsid w:val="00600EED"/>
    <w:rsid w:val="00603BA3"/>
    <w:rsid w:val="0060596E"/>
    <w:rsid w:val="00605984"/>
    <w:rsid w:val="00607B03"/>
    <w:rsid w:val="006101F1"/>
    <w:rsid w:val="00610E8D"/>
    <w:rsid w:val="0061550F"/>
    <w:rsid w:val="00616B4D"/>
    <w:rsid w:val="00620F5C"/>
    <w:rsid w:val="00621B2C"/>
    <w:rsid w:val="00626E76"/>
    <w:rsid w:val="00634A75"/>
    <w:rsid w:val="006423CA"/>
    <w:rsid w:val="006451DE"/>
    <w:rsid w:val="0064567C"/>
    <w:rsid w:val="00651D49"/>
    <w:rsid w:val="00655685"/>
    <w:rsid w:val="006628B7"/>
    <w:rsid w:val="00665182"/>
    <w:rsid w:val="00667542"/>
    <w:rsid w:val="00667B1A"/>
    <w:rsid w:val="00672948"/>
    <w:rsid w:val="00675134"/>
    <w:rsid w:val="006836DA"/>
    <w:rsid w:val="006A30E2"/>
    <w:rsid w:val="006B3AAA"/>
    <w:rsid w:val="006B7F90"/>
    <w:rsid w:val="006C3E19"/>
    <w:rsid w:val="006D5DDC"/>
    <w:rsid w:val="006D5EFA"/>
    <w:rsid w:val="006E325C"/>
    <w:rsid w:val="006E3406"/>
    <w:rsid w:val="006E5EBE"/>
    <w:rsid w:val="006E6433"/>
    <w:rsid w:val="006F39C8"/>
    <w:rsid w:val="00704910"/>
    <w:rsid w:val="00706286"/>
    <w:rsid w:val="00722162"/>
    <w:rsid w:val="0072267E"/>
    <w:rsid w:val="00724023"/>
    <w:rsid w:val="007261A2"/>
    <w:rsid w:val="00742682"/>
    <w:rsid w:val="00743078"/>
    <w:rsid w:val="00743EDF"/>
    <w:rsid w:val="0074796E"/>
    <w:rsid w:val="007529BF"/>
    <w:rsid w:val="007529E7"/>
    <w:rsid w:val="00755A7E"/>
    <w:rsid w:val="00761C5C"/>
    <w:rsid w:val="00763259"/>
    <w:rsid w:val="007711BC"/>
    <w:rsid w:val="007727B4"/>
    <w:rsid w:val="007757E3"/>
    <w:rsid w:val="0078059F"/>
    <w:rsid w:val="00794890"/>
    <w:rsid w:val="007952BD"/>
    <w:rsid w:val="007971CA"/>
    <w:rsid w:val="007A06B7"/>
    <w:rsid w:val="007A7656"/>
    <w:rsid w:val="007B60ED"/>
    <w:rsid w:val="007C083B"/>
    <w:rsid w:val="007C1A13"/>
    <w:rsid w:val="007D2DCA"/>
    <w:rsid w:val="007E11A3"/>
    <w:rsid w:val="007E4A7B"/>
    <w:rsid w:val="007E7870"/>
    <w:rsid w:val="007F7FF0"/>
    <w:rsid w:val="0080249B"/>
    <w:rsid w:val="00814B4B"/>
    <w:rsid w:val="008159C1"/>
    <w:rsid w:val="00820CA3"/>
    <w:rsid w:val="00820CFE"/>
    <w:rsid w:val="00824609"/>
    <w:rsid w:val="00832670"/>
    <w:rsid w:val="0083610F"/>
    <w:rsid w:val="00840FB0"/>
    <w:rsid w:val="008436CF"/>
    <w:rsid w:val="00845D31"/>
    <w:rsid w:val="0085605F"/>
    <w:rsid w:val="008562EC"/>
    <w:rsid w:val="0086327A"/>
    <w:rsid w:val="0086606E"/>
    <w:rsid w:val="00877553"/>
    <w:rsid w:val="00882318"/>
    <w:rsid w:val="0088277E"/>
    <w:rsid w:val="00896ED0"/>
    <w:rsid w:val="008A13A8"/>
    <w:rsid w:val="008B0D00"/>
    <w:rsid w:val="008B25A6"/>
    <w:rsid w:val="008C13EB"/>
    <w:rsid w:val="008C48CD"/>
    <w:rsid w:val="008D09E0"/>
    <w:rsid w:val="008D2C50"/>
    <w:rsid w:val="008D30E1"/>
    <w:rsid w:val="008E12FF"/>
    <w:rsid w:val="008E1337"/>
    <w:rsid w:val="008F0041"/>
    <w:rsid w:val="00911415"/>
    <w:rsid w:val="00913E10"/>
    <w:rsid w:val="009174D2"/>
    <w:rsid w:val="0092770D"/>
    <w:rsid w:val="00932CD5"/>
    <w:rsid w:val="009341BE"/>
    <w:rsid w:val="0093550D"/>
    <w:rsid w:val="00936C07"/>
    <w:rsid w:val="00937B8A"/>
    <w:rsid w:val="0094333A"/>
    <w:rsid w:val="00943B22"/>
    <w:rsid w:val="00953A14"/>
    <w:rsid w:val="00955D15"/>
    <w:rsid w:val="00961F9C"/>
    <w:rsid w:val="0097142F"/>
    <w:rsid w:val="009729EB"/>
    <w:rsid w:val="00974345"/>
    <w:rsid w:val="0098084A"/>
    <w:rsid w:val="00986443"/>
    <w:rsid w:val="00993738"/>
    <w:rsid w:val="009951DF"/>
    <w:rsid w:val="00997146"/>
    <w:rsid w:val="009A103B"/>
    <w:rsid w:val="009A76B6"/>
    <w:rsid w:val="009B1A7F"/>
    <w:rsid w:val="009C16B9"/>
    <w:rsid w:val="009C1971"/>
    <w:rsid w:val="009C526D"/>
    <w:rsid w:val="009C58D4"/>
    <w:rsid w:val="009D65E2"/>
    <w:rsid w:val="009D7A3D"/>
    <w:rsid w:val="009E4C89"/>
    <w:rsid w:val="009F1E81"/>
    <w:rsid w:val="009F6552"/>
    <w:rsid w:val="00A148EB"/>
    <w:rsid w:val="00A21407"/>
    <w:rsid w:val="00A262C8"/>
    <w:rsid w:val="00A27E14"/>
    <w:rsid w:val="00A37380"/>
    <w:rsid w:val="00A42AFE"/>
    <w:rsid w:val="00A43855"/>
    <w:rsid w:val="00A43A53"/>
    <w:rsid w:val="00A57945"/>
    <w:rsid w:val="00A63323"/>
    <w:rsid w:val="00A673AB"/>
    <w:rsid w:val="00A74048"/>
    <w:rsid w:val="00A82555"/>
    <w:rsid w:val="00A91208"/>
    <w:rsid w:val="00A915B0"/>
    <w:rsid w:val="00AA03AB"/>
    <w:rsid w:val="00AA1C10"/>
    <w:rsid w:val="00AA6A2F"/>
    <w:rsid w:val="00AB1B9A"/>
    <w:rsid w:val="00AB29B7"/>
    <w:rsid w:val="00AC098C"/>
    <w:rsid w:val="00AC57D5"/>
    <w:rsid w:val="00AD13C1"/>
    <w:rsid w:val="00AD247F"/>
    <w:rsid w:val="00AD2B0A"/>
    <w:rsid w:val="00AD3171"/>
    <w:rsid w:val="00AD5C6B"/>
    <w:rsid w:val="00AD6B61"/>
    <w:rsid w:val="00AE7AEE"/>
    <w:rsid w:val="00AF065C"/>
    <w:rsid w:val="00AF0E10"/>
    <w:rsid w:val="00AF1F49"/>
    <w:rsid w:val="00B0114E"/>
    <w:rsid w:val="00B04E5F"/>
    <w:rsid w:val="00B06CFD"/>
    <w:rsid w:val="00B11803"/>
    <w:rsid w:val="00B16CCF"/>
    <w:rsid w:val="00B2755D"/>
    <w:rsid w:val="00B27D2C"/>
    <w:rsid w:val="00B30A03"/>
    <w:rsid w:val="00B34CF8"/>
    <w:rsid w:val="00B436E0"/>
    <w:rsid w:val="00B5216E"/>
    <w:rsid w:val="00B70423"/>
    <w:rsid w:val="00B75ADC"/>
    <w:rsid w:val="00B87551"/>
    <w:rsid w:val="00B87A93"/>
    <w:rsid w:val="00B91316"/>
    <w:rsid w:val="00B9498F"/>
    <w:rsid w:val="00B95BA5"/>
    <w:rsid w:val="00BA12F8"/>
    <w:rsid w:val="00BA1C89"/>
    <w:rsid w:val="00BB2BE1"/>
    <w:rsid w:val="00BB425F"/>
    <w:rsid w:val="00BB51FF"/>
    <w:rsid w:val="00BB5EB4"/>
    <w:rsid w:val="00BD387E"/>
    <w:rsid w:val="00BD611D"/>
    <w:rsid w:val="00BD7658"/>
    <w:rsid w:val="00BE264A"/>
    <w:rsid w:val="00BE3E31"/>
    <w:rsid w:val="00BE5425"/>
    <w:rsid w:val="00BE6D74"/>
    <w:rsid w:val="00BE7F15"/>
    <w:rsid w:val="00BF07DD"/>
    <w:rsid w:val="00C02322"/>
    <w:rsid w:val="00C06F50"/>
    <w:rsid w:val="00C16C17"/>
    <w:rsid w:val="00C206B7"/>
    <w:rsid w:val="00C22B0B"/>
    <w:rsid w:val="00C242CA"/>
    <w:rsid w:val="00C2648A"/>
    <w:rsid w:val="00C30DBB"/>
    <w:rsid w:val="00C33B70"/>
    <w:rsid w:val="00C3626E"/>
    <w:rsid w:val="00C46E0B"/>
    <w:rsid w:val="00C54D51"/>
    <w:rsid w:val="00C56459"/>
    <w:rsid w:val="00C56491"/>
    <w:rsid w:val="00C60A09"/>
    <w:rsid w:val="00C63D2C"/>
    <w:rsid w:val="00C70A44"/>
    <w:rsid w:val="00C81AEE"/>
    <w:rsid w:val="00C87F83"/>
    <w:rsid w:val="00CA0FA0"/>
    <w:rsid w:val="00CA1A7B"/>
    <w:rsid w:val="00CA7B8F"/>
    <w:rsid w:val="00CB10F5"/>
    <w:rsid w:val="00CB1326"/>
    <w:rsid w:val="00CB3E97"/>
    <w:rsid w:val="00CB43D5"/>
    <w:rsid w:val="00CB4BB5"/>
    <w:rsid w:val="00CB626B"/>
    <w:rsid w:val="00CC327E"/>
    <w:rsid w:val="00CD1B92"/>
    <w:rsid w:val="00CD5776"/>
    <w:rsid w:val="00CD7E4D"/>
    <w:rsid w:val="00CE0BD3"/>
    <w:rsid w:val="00CE3239"/>
    <w:rsid w:val="00CE6A28"/>
    <w:rsid w:val="00CE751F"/>
    <w:rsid w:val="00CF2B4C"/>
    <w:rsid w:val="00CF2E15"/>
    <w:rsid w:val="00D00019"/>
    <w:rsid w:val="00D04A2D"/>
    <w:rsid w:val="00D17A74"/>
    <w:rsid w:val="00D211C3"/>
    <w:rsid w:val="00D249CE"/>
    <w:rsid w:val="00D266A8"/>
    <w:rsid w:val="00D26B49"/>
    <w:rsid w:val="00D27665"/>
    <w:rsid w:val="00D31F55"/>
    <w:rsid w:val="00D37B27"/>
    <w:rsid w:val="00D5703C"/>
    <w:rsid w:val="00D57EFD"/>
    <w:rsid w:val="00D62ACF"/>
    <w:rsid w:val="00D6505E"/>
    <w:rsid w:val="00D67320"/>
    <w:rsid w:val="00D729B3"/>
    <w:rsid w:val="00D8034B"/>
    <w:rsid w:val="00D826E8"/>
    <w:rsid w:val="00D82B81"/>
    <w:rsid w:val="00D830C5"/>
    <w:rsid w:val="00D837DE"/>
    <w:rsid w:val="00D85C98"/>
    <w:rsid w:val="00D909CE"/>
    <w:rsid w:val="00DA1626"/>
    <w:rsid w:val="00DA2149"/>
    <w:rsid w:val="00DA76BE"/>
    <w:rsid w:val="00DA7CA1"/>
    <w:rsid w:val="00DB27DD"/>
    <w:rsid w:val="00DD00DA"/>
    <w:rsid w:val="00DD2F83"/>
    <w:rsid w:val="00DD5169"/>
    <w:rsid w:val="00DD7D74"/>
    <w:rsid w:val="00DE10CF"/>
    <w:rsid w:val="00DE18FA"/>
    <w:rsid w:val="00DE4AB0"/>
    <w:rsid w:val="00DE59BD"/>
    <w:rsid w:val="00DE5FDD"/>
    <w:rsid w:val="00DF700D"/>
    <w:rsid w:val="00E018C2"/>
    <w:rsid w:val="00E02A48"/>
    <w:rsid w:val="00E1085B"/>
    <w:rsid w:val="00E13DBC"/>
    <w:rsid w:val="00E17C67"/>
    <w:rsid w:val="00E21567"/>
    <w:rsid w:val="00E24C2E"/>
    <w:rsid w:val="00E25A9F"/>
    <w:rsid w:val="00E34FCF"/>
    <w:rsid w:val="00E40428"/>
    <w:rsid w:val="00E42C2D"/>
    <w:rsid w:val="00E43A58"/>
    <w:rsid w:val="00E43AC1"/>
    <w:rsid w:val="00E4683D"/>
    <w:rsid w:val="00E47FA6"/>
    <w:rsid w:val="00E52418"/>
    <w:rsid w:val="00E529CC"/>
    <w:rsid w:val="00E55823"/>
    <w:rsid w:val="00E57A7C"/>
    <w:rsid w:val="00E65432"/>
    <w:rsid w:val="00E7123A"/>
    <w:rsid w:val="00E71E8D"/>
    <w:rsid w:val="00E72469"/>
    <w:rsid w:val="00E777DB"/>
    <w:rsid w:val="00E858F0"/>
    <w:rsid w:val="00E90353"/>
    <w:rsid w:val="00E927E3"/>
    <w:rsid w:val="00E9503C"/>
    <w:rsid w:val="00E9697B"/>
    <w:rsid w:val="00E96C74"/>
    <w:rsid w:val="00E97CFC"/>
    <w:rsid w:val="00EA2EB5"/>
    <w:rsid w:val="00EA3455"/>
    <w:rsid w:val="00EB7111"/>
    <w:rsid w:val="00EC16E5"/>
    <w:rsid w:val="00EC1C23"/>
    <w:rsid w:val="00EC1FCA"/>
    <w:rsid w:val="00EC2DA6"/>
    <w:rsid w:val="00EC3949"/>
    <w:rsid w:val="00EC6AC8"/>
    <w:rsid w:val="00EC7728"/>
    <w:rsid w:val="00EC7C64"/>
    <w:rsid w:val="00ED7165"/>
    <w:rsid w:val="00EF195D"/>
    <w:rsid w:val="00EF2C05"/>
    <w:rsid w:val="00EF41EC"/>
    <w:rsid w:val="00EF583B"/>
    <w:rsid w:val="00F0405E"/>
    <w:rsid w:val="00F15FA2"/>
    <w:rsid w:val="00F23A85"/>
    <w:rsid w:val="00F24486"/>
    <w:rsid w:val="00F27F62"/>
    <w:rsid w:val="00F310CD"/>
    <w:rsid w:val="00F37553"/>
    <w:rsid w:val="00F413E3"/>
    <w:rsid w:val="00F43B45"/>
    <w:rsid w:val="00F46941"/>
    <w:rsid w:val="00F509C8"/>
    <w:rsid w:val="00F64D4A"/>
    <w:rsid w:val="00F67BB7"/>
    <w:rsid w:val="00F70DBD"/>
    <w:rsid w:val="00F717C9"/>
    <w:rsid w:val="00F7541B"/>
    <w:rsid w:val="00F76606"/>
    <w:rsid w:val="00F80F93"/>
    <w:rsid w:val="00F849F5"/>
    <w:rsid w:val="00F8729D"/>
    <w:rsid w:val="00F93E8E"/>
    <w:rsid w:val="00F943FF"/>
    <w:rsid w:val="00FA2451"/>
    <w:rsid w:val="00FA2474"/>
    <w:rsid w:val="00FA67CF"/>
    <w:rsid w:val="00FB0B78"/>
    <w:rsid w:val="00FB3304"/>
    <w:rsid w:val="00FB45AB"/>
    <w:rsid w:val="00FB76AC"/>
    <w:rsid w:val="00FC33E3"/>
    <w:rsid w:val="00FC4C55"/>
    <w:rsid w:val="00FD4D3B"/>
    <w:rsid w:val="00FD64C9"/>
    <w:rsid w:val="00FD70BD"/>
    <w:rsid w:val="00FE1020"/>
    <w:rsid w:val="00FE2BA9"/>
    <w:rsid w:val="00FE590D"/>
    <w:rsid w:val="00FF1917"/>
    <w:rsid w:val="00FF5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  <w14:docId w14:val="0EB93A1D"/>
  <w15:chartTrackingRefBased/>
  <w15:docId w15:val="{67C04320-5053-1745-86F0-D370EE158D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12FEA"/>
    <w:rPr>
      <w:rFonts w:ascii="Times New Roman" w:eastAsia="Times New Roman" w:hAnsi="Times New Roman" w:cs="Times New Roman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7246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72469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de-DE"/>
    </w:rPr>
  </w:style>
  <w:style w:type="paragraph" w:styleId="Beschriftung">
    <w:name w:val="caption"/>
    <w:basedOn w:val="Standard"/>
    <w:next w:val="Standard"/>
    <w:unhideWhenUsed/>
    <w:qFormat/>
    <w:rsid w:val="00E72469"/>
    <w:pPr>
      <w:spacing w:after="200"/>
    </w:pPr>
    <w:rPr>
      <w:rFonts w:asciiTheme="minorHAnsi" w:eastAsiaTheme="minorHAnsi" w:hAnsiTheme="minorHAnsi" w:cstheme="minorBidi"/>
      <w:b/>
      <w:bCs/>
      <w:color w:val="4472C4" w:themeColor="accent1"/>
      <w:sz w:val="18"/>
      <w:szCs w:val="18"/>
      <w:lang w:eastAsia="en-US"/>
    </w:rPr>
  </w:style>
  <w:style w:type="paragraph" w:customStyle="1" w:styleId="EndNoteBibliography">
    <w:name w:val="EndNote Bibliography"/>
    <w:basedOn w:val="Standard"/>
    <w:link w:val="EndNoteBibliographyZchn"/>
    <w:rsid w:val="00E72469"/>
    <w:pPr>
      <w:spacing w:after="200"/>
    </w:pPr>
    <w:rPr>
      <w:rFonts w:ascii="Arial" w:eastAsiaTheme="minorHAnsi" w:hAnsi="Arial" w:cs="Arial"/>
      <w:sz w:val="22"/>
      <w:lang w:val="en-US" w:eastAsia="en-US"/>
    </w:rPr>
  </w:style>
  <w:style w:type="paragraph" w:customStyle="1" w:styleId="EndNoteBibliographyTitle">
    <w:name w:val="EndNote Bibliography Title"/>
    <w:basedOn w:val="Standard"/>
    <w:link w:val="EndNoteBibliographyTitleZchn"/>
    <w:rsid w:val="00E72469"/>
    <w:pPr>
      <w:jc w:val="center"/>
    </w:pPr>
    <w:rPr>
      <w:rFonts w:ascii="Arial" w:hAnsi="Arial" w:cs="Arial"/>
      <w:sz w:val="22"/>
    </w:rPr>
  </w:style>
  <w:style w:type="character" w:customStyle="1" w:styleId="EndNoteBibliographyTitleZchn">
    <w:name w:val="EndNote Bibliography Title Zchn"/>
    <w:basedOn w:val="Absatz-Standardschriftart"/>
    <w:link w:val="EndNoteBibliographyTitle"/>
    <w:rsid w:val="00E72469"/>
    <w:rPr>
      <w:rFonts w:ascii="Arial" w:eastAsia="Times New Roman" w:hAnsi="Arial" w:cs="Arial"/>
      <w:sz w:val="22"/>
      <w:lang w:eastAsia="de-DE"/>
    </w:rPr>
  </w:style>
  <w:style w:type="character" w:customStyle="1" w:styleId="apple-converted-space">
    <w:name w:val="apple-converted-space"/>
    <w:basedOn w:val="Absatz-Standardschriftart"/>
    <w:rsid w:val="00E72469"/>
  </w:style>
  <w:style w:type="character" w:styleId="Hyperlink">
    <w:name w:val="Hyperlink"/>
    <w:basedOn w:val="Absatz-Standardschriftart"/>
    <w:uiPriority w:val="99"/>
    <w:unhideWhenUsed/>
    <w:rsid w:val="00E72469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72469"/>
    <w:rPr>
      <w:color w:val="605E5C"/>
      <w:shd w:val="clear" w:color="auto" w:fill="E1DFDD"/>
    </w:rPr>
  </w:style>
  <w:style w:type="paragraph" w:customStyle="1" w:styleId="SMHeading">
    <w:name w:val="SM Heading"/>
    <w:basedOn w:val="berschrift1"/>
    <w:qFormat/>
    <w:rsid w:val="00E72469"/>
    <w:pPr>
      <w:keepLines w:val="0"/>
      <w:spacing w:after="60"/>
    </w:pPr>
    <w:rPr>
      <w:rFonts w:ascii="Times New Roman" w:eastAsia="Times New Roman" w:hAnsi="Times New Roman" w:cs="Times New Roman"/>
      <w:b/>
      <w:bCs/>
      <w:color w:val="auto"/>
      <w:kern w:val="32"/>
      <w:sz w:val="24"/>
      <w:szCs w:val="24"/>
      <w:lang w:val="en-US"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8C48CD"/>
    <w:rPr>
      <w:color w:val="954F72"/>
      <w:u w:val="single"/>
    </w:rPr>
  </w:style>
  <w:style w:type="paragraph" w:customStyle="1" w:styleId="msonormal0">
    <w:name w:val="msonormal"/>
    <w:basedOn w:val="Standard"/>
    <w:rsid w:val="008C48CD"/>
    <w:pPr>
      <w:spacing w:before="100" w:beforeAutospacing="1" w:after="100" w:afterAutospacing="1"/>
    </w:pPr>
  </w:style>
  <w:style w:type="paragraph" w:customStyle="1" w:styleId="xl79">
    <w:name w:val="xl79"/>
    <w:basedOn w:val="Standard"/>
    <w:rsid w:val="008C48CD"/>
    <w:pP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80">
    <w:name w:val="xl80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81">
    <w:name w:val="xl81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sz w:val="16"/>
      <w:szCs w:val="16"/>
    </w:rPr>
  </w:style>
  <w:style w:type="paragraph" w:customStyle="1" w:styleId="xl82">
    <w:name w:val="xl82"/>
    <w:basedOn w:val="Standard"/>
    <w:rsid w:val="008C48CD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83">
    <w:name w:val="xl83"/>
    <w:basedOn w:val="Standard"/>
    <w:rsid w:val="008C48CD"/>
    <w:pPr>
      <w:pBdr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84">
    <w:name w:val="xl84"/>
    <w:basedOn w:val="Standard"/>
    <w:rsid w:val="008C48CD"/>
    <w:pPr>
      <w:spacing w:before="100" w:beforeAutospacing="1" w:after="100" w:afterAutospacing="1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5">
    <w:name w:val="xl85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86">
    <w:name w:val="xl86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7">
    <w:name w:val="xl87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8">
    <w:name w:val="xl88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89">
    <w:name w:val="xl89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0">
    <w:name w:val="xl90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91">
    <w:name w:val="xl91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2">
    <w:name w:val="xl92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sz w:val="16"/>
      <w:szCs w:val="16"/>
    </w:rPr>
  </w:style>
  <w:style w:type="paragraph" w:customStyle="1" w:styleId="xl93">
    <w:name w:val="xl93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sz w:val="16"/>
      <w:szCs w:val="16"/>
    </w:rPr>
  </w:style>
  <w:style w:type="paragraph" w:customStyle="1" w:styleId="xl94">
    <w:name w:val="xl94"/>
    <w:basedOn w:val="Standard"/>
    <w:rsid w:val="008C48CD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5">
    <w:name w:val="xl95"/>
    <w:basedOn w:val="Standard"/>
    <w:rsid w:val="008C48CD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6">
    <w:name w:val="xl96"/>
    <w:basedOn w:val="Standard"/>
    <w:rsid w:val="008C48CD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97">
    <w:name w:val="xl97"/>
    <w:basedOn w:val="Standard"/>
    <w:rsid w:val="008C48CD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98">
    <w:name w:val="xl98"/>
    <w:basedOn w:val="Standard"/>
    <w:rsid w:val="008C48CD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99">
    <w:name w:val="xl99"/>
    <w:basedOn w:val="Standard"/>
    <w:rsid w:val="008C48CD"/>
    <w:pP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100">
    <w:name w:val="xl100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sz w:val="16"/>
      <w:szCs w:val="16"/>
    </w:rPr>
  </w:style>
  <w:style w:type="paragraph" w:customStyle="1" w:styleId="xl101">
    <w:name w:val="xl101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sz w:val="16"/>
      <w:szCs w:val="16"/>
    </w:rPr>
  </w:style>
  <w:style w:type="paragraph" w:customStyle="1" w:styleId="xl102">
    <w:name w:val="xl102"/>
    <w:basedOn w:val="Standard"/>
    <w:rsid w:val="008C48CD"/>
    <w:pPr>
      <w:spacing w:before="100" w:beforeAutospacing="1" w:after="100" w:afterAutospacing="1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103">
    <w:name w:val="xl103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104">
    <w:name w:val="xl104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105">
    <w:name w:val="xl105"/>
    <w:basedOn w:val="Standard"/>
    <w:rsid w:val="008C48CD"/>
    <w:pPr>
      <w:spacing w:before="100" w:beforeAutospacing="1" w:after="100" w:afterAutospacing="1"/>
      <w:jc w:val="center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106">
    <w:name w:val="xl106"/>
    <w:basedOn w:val="Standard"/>
    <w:rsid w:val="008C48CD"/>
    <w:pPr>
      <w:pBdr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107">
    <w:name w:val="xl107"/>
    <w:basedOn w:val="Standard"/>
    <w:rsid w:val="008C48CD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108">
    <w:name w:val="xl108"/>
    <w:basedOn w:val="Standard"/>
    <w:rsid w:val="008C48CD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109">
    <w:name w:val="xl109"/>
    <w:basedOn w:val="Standard"/>
    <w:rsid w:val="008C48CD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110">
    <w:name w:val="xl110"/>
    <w:basedOn w:val="Standard"/>
    <w:rsid w:val="008C48CD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b/>
      <w:bCs/>
      <w:i/>
      <w:iCs/>
      <w:sz w:val="16"/>
      <w:szCs w:val="16"/>
    </w:rPr>
  </w:style>
  <w:style w:type="character" w:customStyle="1" w:styleId="EndNoteBibliographyZchn">
    <w:name w:val="EndNote Bibliography Zchn"/>
    <w:basedOn w:val="Absatz-Standardschriftart"/>
    <w:link w:val="EndNoteBibliography"/>
    <w:rsid w:val="00A63323"/>
    <w:rPr>
      <w:rFonts w:ascii="Arial" w:hAnsi="Arial" w:cs="Arial"/>
      <w:sz w:val="22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83565"/>
    <w:rPr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83565"/>
    <w:rPr>
      <w:rFonts w:ascii="Times New Roman" w:eastAsia="Times New Roman" w:hAnsi="Times New Roman" w:cs="Times New Roman"/>
      <w:sz w:val="18"/>
      <w:szCs w:val="18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8729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8729D"/>
    <w:rPr>
      <w:rFonts w:ascii="Times New Roman" w:eastAsia="Times New Roman" w:hAnsi="Times New Roman" w:cs="Times New Roman"/>
      <w:lang w:eastAsia="de-DE"/>
    </w:rPr>
  </w:style>
  <w:style w:type="character" w:styleId="Seitenzahl">
    <w:name w:val="page number"/>
    <w:basedOn w:val="Absatz-Standardschriftart"/>
    <w:uiPriority w:val="99"/>
    <w:semiHidden/>
    <w:unhideWhenUsed/>
    <w:rsid w:val="00F8729D"/>
  </w:style>
  <w:style w:type="paragraph" w:styleId="Kopfzeile">
    <w:name w:val="header"/>
    <w:basedOn w:val="Standard"/>
    <w:link w:val="KopfzeileZchn"/>
    <w:uiPriority w:val="99"/>
    <w:unhideWhenUsed/>
    <w:rsid w:val="00F8729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8729D"/>
    <w:rPr>
      <w:rFonts w:ascii="Times New Roman" w:eastAsia="Times New Roman" w:hAnsi="Times New Roman" w:cs="Times New Roman"/>
      <w:lang w:eastAsia="de-DE"/>
    </w:rPr>
  </w:style>
  <w:style w:type="table" w:styleId="Tabellenraster">
    <w:name w:val="Table Grid"/>
    <w:basedOn w:val="NormaleTabelle"/>
    <w:uiPriority w:val="39"/>
    <w:rsid w:val="000629E2"/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9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19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66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28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44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7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3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9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2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0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75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3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1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96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04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02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30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5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37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0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7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14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5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8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15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9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4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74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57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279</Words>
  <Characters>1760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Antje Dürkefälden</dc:creator>
  <cp:keywords/>
  <dc:description/>
  <cp:lastModifiedBy>Folkmar Hauff</cp:lastModifiedBy>
  <cp:revision>29</cp:revision>
  <cp:lastPrinted>2022-03-23T20:21:00Z</cp:lastPrinted>
  <dcterms:created xsi:type="dcterms:W3CDTF">2023-11-07T14:52:00Z</dcterms:created>
  <dcterms:modified xsi:type="dcterms:W3CDTF">2024-06-27T13:32:00Z</dcterms:modified>
</cp:coreProperties>
</file>