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028CE99" w14:textId="77777777" w:rsidR="00E81F46" w:rsidRPr="00E81F46" w:rsidRDefault="00E81F46" w:rsidP="00E81F46">
      <w:pPr>
        <w:pStyle w:val="Heading1"/>
        <w:keepLines w:val="0"/>
        <w:spacing w:before="360" w:after="60" w:line="360" w:lineRule="auto"/>
        <w:ind w:right="567"/>
        <w:contextualSpacing/>
        <w:rPr>
          <w:rFonts w:ascii="Times New Roman" w:eastAsia="Times New Roman" w:hAnsi="Times New Roman" w:cs="Arial"/>
          <w:b/>
          <w:bCs/>
          <w:noProof w:val="0"/>
          <w:color w:val="auto"/>
          <w:kern w:val="32"/>
          <w:sz w:val="24"/>
          <w:lang w:eastAsia="en-GB"/>
        </w:rPr>
      </w:pPr>
      <w:r w:rsidRPr="00E81F46">
        <w:rPr>
          <w:rFonts w:ascii="Times New Roman" w:eastAsia="Times New Roman" w:hAnsi="Times New Roman" w:cs="Arial"/>
          <w:b/>
          <w:bCs/>
          <w:noProof w:val="0"/>
          <w:color w:val="auto"/>
          <w:kern w:val="32"/>
          <w:sz w:val="24"/>
          <w:lang w:eastAsia="en-GB"/>
        </w:rPr>
        <w:t xml:space="preserve">Supplementary information </w:t>
      </w:r>
      <w:r w:rsidR="00C97241">
        <w:rPr>
          <w:rFonts w:ascii="Times New Roman" w:eastAsia="Times New Roman" w:hAnsi="Times New Roman" w:cs="Arial"/>
          <w:b/>
          <w:bCs/>
          <w:noProof w:val="0"/>
          <w:color w:val="auto"/>
          <w:kern w:val="32"/>
          <w:sz w:val="24"/>
          <w:lang w:eastAsia="en-GB"/>
        </w:rPr>
        <w:t>2</w:t>
      </w:r>
    </w:p>
    <w:p w14:paraId="788AAD01" w14:textId="77777777" w:rsidR="00E81F46" w:rsidRPr="00A51F39" w:rsidRDefault="00E81F46" w:rsidP="00E81F46">
      <w:pPr>
        <w:pStyle w:val="Heading2"/>
        <w:keepLines w:val="0"/>
        <w:spacing w:before="360" w:after="60" w:line="360" w:lineRule="auto"/>
        <w:ind w:right="567"/>
        <w:contextualSpacing/>
        <w:rPr>
          <w:rFonts w:ascii="Times New Roman" w:eastAsia="Times New Roman" w:hAnsi="Times New Roman" w:cs="Arial"/>
          <w:b/>
          <w:bCs/>
          <w:i/>
          <w:iCs/>
          <w:noProof w:val="0"/>
          <w:color w:val="auto"/>
          <w:sz w:val="24"/>
          <w:szCs w:val="28"/>
          <w:lang w:val="en-GB" w:eastAsia="en-GB"/>
        </w:rPr>
      </w:pPr>
      <w:r w:rsidRPr="00A51F39">
        <w:rPr>
          <w:rFonts w:ascii="Times New Roman" w:eastAsia="Times New Roman" w:hAnsi="Times New Roman" w:cs="Arial"/>
          <w:b/>
          <w:bCs/>
          <w:i/>
          <w:iCs/>
          <w:noProof w:val="0"/>
          <w:color w:val="auto"/>
          <w:sz w:val="24"/>
          <w:szCs w:val="28"/>
          <w:lang w:val="en-GB" w:eastAsia="en-GB"/>
        </w:rPr>
        <w:t xml:space="preserve">Recommendations on the </w:t>
      </w:r>
      <w:r w:rsidR="00F16173" w:rsidRPr="00A51F39">
        <w:rPr>
          <w:rFonts w:ascii="Times New Roman" w:eastAsia="Times New Roman" w:hAnsi="Times New Roman" w:cs="Arial"/>
          <w:b/>
          <w:bCs/>
          <w:i/>
          <w:iCs/>
          <w:noProof w:val="0"/>
          <w:color w:val="auto"/>
          <w:sz w:val="24"/>
          <w:szCs w:val="28"/>
          <w:lang w:val="en-GB" w:eastAsia="en-GB"/>
        </w:rPr>
        <w:t>acquisition</w:t>
      </w:r>
      <w:r w:rsidRPr="00A51F39">
        <w:rPr>
          <w:rFonts w:ascii="Times New Roman" w:eastAsia="Times New Roman" w:hAnsi="Times New Roman" w:cs="Arial"/>
          <w:b/>
          <w:bCs/>
          <w:i/>
          <w:iCs/>
          <w:noProof w:val="0"/>
          <w:color w:val="auto"/>
          <w:sz w:val="24"/>
          <w:szCs w:val="28"/>
          <w:lang w:val="en-GB" w:eastAsia="en-GB"/>
        </w:rPr>
        <w:t xml:space="preserve"> of optical data for 3D reconstruction</w:t>
      </w:r>
    </w:p>
    <w:p w14:paraId="7B1BEF01" w14:textId="77777777" w:rsidR="00E81F46" w:rsidRPr="00E81F46" w:rsidRDefault="00E81F46" w:rsidP="00E81F46">
      <w:pPr>
        <w:rPr>
          <w:lang w:val="en-GB" w:eastAsia="en-GB"/>
        </w:rPr>
      </w:pPr>
      <w:bookmarkStart w:id="0" w:name="_Hlk168516248"/>
    </w:p>
    <w:p w14:paraId="79ACEC13" w14:textId="29219E14" w:rsidR="002C10A4" w:rsidRDefault="00495A0F" w:rsidP="00A51F39">
      <w:pPr>
        <w:spacing w:after="0" w:line="480" w:lineRule="auto"/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</w:pPr>
      <w:r w:rsidRPr="00A51F39"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  <w:t xml:space="preserve">General </w:t>
      </w:r>
      <w:r w:rsidR="005E3941" w:rsidRPr="00A51F39"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  <w:t>recommendations</w:t>
      </w:r>
      <w:r w:rsidRPr="00A51F39"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  <w:t xml:space="preserve"> on the acquisition of </w:t>
      </w:r>
      <w:r w:rsidR="00A51F39" w:rsidRPr="00A51F39"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  <w:t>high-quality</w:t>
      </w:r>
      <w:r w:rsidRPr="00A51F39"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  <w:t xml:space="preserve"> optical data for photogrammetric purposes are detailed in </w:t>
      </w:r>
      <w:proofErr w:type="spellStart"/>
      <w:r w:rsidRPr="00A51F39"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  <w:t>Agisoft</w:t>
      </w:r>
      <w:proofErr w:type="spellEnd"/>
      <w:r w:rsidRPr="00A51F39"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  <w:t xml:space="preserve"> </w:t>
      </w:r>
      <w:proofErr w:type="spellStart"/>
      <w:r w:rsidRPr="00A51F39"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  <w:t>Metashape</w:t>
      </w:r>
      <w:proofErr w:type="spellEnd"/>
      <w:r w:rsidRPr="00A51F39"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  <w:t xml:space="preserve"> user’s manual</w:t>
      </w:r>
      <w:r w:rsidR="00B11130"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  <w:t xml:space="preserve"> </w:t>
      </w:r>
      <w:r w:rsidR="00B11130"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  <w:fldChar w:fldCharType="begin"/>
      </w:r>
      <w:r w:rsidR="00B11130"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  <w:instrText xml:space="preserve"> ADDIN EN.CITE &lt;EndNote&gt;&lt;Cite&gt;&lt;Year&gt;2023&lt;/Year&gt;&lt;RecNum&gt;35&lt;/RecNum&gt;&lt;DisplayText&gt;(&lt;style face="italic"&gt;Agisoft Metashape&lt;/style&gt;, 2023)&lt;/DisplayText&gt;&lt;record&gt;&lt;rec-number&gt;35&lt;/rec-number&gt;&lt;foreign-keys&gt;&lt;key app="EN" db-id="0xz9sp5p6px2v3eef97v0p07e5v2ve9zd9pv" timestamp="1711024132"&gt;35&lt;/key&gt;&lt;/foreign-keys&gt;&lt;ref-type name="Computer Program"&gt;9&lt;/ref-type&gt;&lt;contributors&gt;&lt;/contributors&gt;&lt;titles&gt;&lt;title&gt;Agisoft Metashape&lt;/title&gt;&lt;/titles&gt;&lt;edition&gt;2.0&lt;/edition&gt;&lt;dates&gt;&lt;year&gt;2023&lt;/year&gt;&lt;/dates&gt;&lt;urls&gt;&lt;related-urls&gt;&lt;url&gt;https://www.agisoft.com/&lt;/url&gt;&lt;/related-urls&gt;&lt;/urls&gt;&lt;/record&gt;&lt;/Cite&gt;&lt;Cite&gt;&lt;Year&gt;2023&lt;/Year&gt;&lt;RecNum&gt;35&lt;/RecNum&gt;&lt;record&gt;&lt;rec-number&gt;35&lt;/rec-number&gt;&lt;foreign-keys&gt;&lt;key app="EN" db-id="0xz9sp5p6px2v3eef97v0p07e5v2ve9zd9pv" timestamp="1711024132"&gt;35&lt;/key&gt;&lt;/foreign-keys&gt;&lt;ref-type name="Computer Program"&gt;9&lt;/ref-type&gt;&lt;contributors&gt;&lt;/contributors&gt;&lt;titles&gt;&lt;title&gt;Agisoft Metashape&lt;/title&gt;&lt;/titles&gt;&lt;edition&gt;2.0&lt;/edition&gt;&lt;dates&gt;&lt;year&gt;2023&lt;/year&gt;&lt;/dates&gt;&lt;urls&gt;&lt;related-urls&gt;&lt;url&gt;https://www.agisoft.com/&lt;/url&gt;&lt;/related-urls&gt;&lt;/urls&gt;&lt;/record&gt;&lt;/Cite&gt;&lt;/EndNote&gt;</w:instrText>
      </w:r>
      <w:r w:rsidR="00B11130"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  <w:fldChar w:fldCharType="separate"/>
      </w:r>
      <w:r w:rsidR="00B11130">
        <w:rPr>
          <w:rFonts w:ascii="Times New Roman" w:eastAsia="Times New Roman" w:hAnsi="Times New Roman" w:cs="Times New Roman"/>
          <w:sz w:val="24"/>
          <w:szCs w:val="24"/>
          <w:lang w:eastAsia="en-GB"/>
        </w:rPr>
        <w:t>(</w:t>
      </w:r>
      <w:r w:rsidR="00B11130" w:rsidRPr="00B11130">
        <w:rPr>
          <w:rFonts w:ascii="Times New Roman" w:eastAsia="Times New Roman" w:hAnsi="Times New Roman" w:cs="Times New Roman"/>
          <w:i/>
          <w:sz w:val="24"/>
          <w:szCs w:val="24"/>
          <w:lang w:eastAsia="en-GB"/>
        </w:rPr>
        <w:t>Agisoft Metashape</w:t>
      </w:r>
      <w:r w:rsidR="00B11130">
        <w:rPr>
          <w:rFonts w:ascii="Times New Roman" w:eastAsia="Times New Roman" w:hAnsi="Times New Roman" w:cs="Times New Roman"/>
          <w:sz w:val="24"/>
          <w:szCs w:val="24"/>
          <w:lang w:eastAsia="en-GB"/>
        </w:rPr>
        <w:t>, 2023)</w:t>
      </w:r>
      <w:r w:rsidR="00B11130"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  <w:fldChar w:fldCharType="end"/>
      </w:r>
      <w:r w:rsidRPr="00A51F39"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  <w:t xml:space="preserve">. </w:t>
      </w:r>
      <w:bookmarkEnd w:id="0"/>
      <w:r w:rsidRPr="00A51F39"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  <w:t xml:space="preserve">Here we highlight some of the issues encountered during the reconstruction process using </w:t>
      </w:r>
      <w:r w:rsidR="00223D6D" w:rsidRPr="00A51F39"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  <w:t xml:space="preserve">the </w:t>
      </w:r>
      <w:r w:rsidRPr="00A51F39"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  <w:t>opportunistic data</w:t>
      </w:r>
      <w:r w:rsidR="00223D6D" w:rsidRPr="00A51F39"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  <w:t xml:space="preserve"> from this study</w:t>
      </w:r>
      <w:r w:rsidRPr="00A51F39"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  <w:t xml:space="preserve">. These can be used as recommendations for future ROV dives aiming to </w:t>
      </w:r>
      <w:r w:rsidR="00FA39DF" w:rsidRPr="00A51F39"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  <w:t>apply</w:t>
      </w:r>
      <w:r w:rsidRPr="00A51F39"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  <w:t xml:space="preserve"> structure-from-motion techniques to </w:t>
      </w:r>
      <w:r w:rsidR="00FA39DF" w:rsidRPr="00A51F39"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  <w:t>the acquired optical data.</w:t>
      </w:r>
    </w:p>
    <w:p w14:paraId="79E998B3" w14:textId="77777777" w:rsidR="00A51F39" w:rsidRPr="00A51F39" w:rsidRDefault="00A51F39" w:rsidP="00A51F39">
      <w:pPr>
        <w:spacing w:after="0" w:line="480" w:lineRule="auto"/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</w:pPr>
    </w:p>
    <w:p w14:paraId="1193F85A" w14:textId="6F11B5A7" w:rsidR="00FA39DF" w:rsidRPr="00A51F39" w:rsidRDefault="00FA39DF" w:rsidP="00A51F39">
      <w:pPr>
        <w:numPr>
          <w:ilvl w:val="0"/>
          <w:numId w:val="2"/>
        </w:numPr>
        <w:spacing w:after="0" w:line="480" w:lineRule="auto"/>
        <w:ind w:left="0" w:firstLine="0"/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</w:pPr>
      <w:r w:rsidRPr="00A51F39"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  <w:t xml:space="preserve">Seafloor visibility. Although seafloor might appear visible at a human eye, we encountered issues during the alignment process with images taken at an altitude </w:t>
      </w:r>
      <w:r w:rsidR="00B9536A" w:rsidRPr="00A51F39"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  <w:t>between 3-4</w:t>
      </w:r>
      <w:r w:rsidR="00B11130"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  <w:t xml:space="preserve"> </w:t>
      </w:r>
      <w:r w:rsidR="00B9536A" w:rsidRPr="00A51F39"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  <w:t>m</w:t>
      </w:r>
      <w:r w:rsidR="00B11130"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  <w:t xml:space="preserve"> above seafloor</w:t>
      </w:r>
      <w:r w:rsidRPr="00A51F39"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  <w:t xml:space="preserve">. </w:t>
      </w:r>
      <w:r w:rsidR="00B9536A" w:rsidRPr="00A51F39"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  <w:t>T</w:t>
      </w:r>
      <w:r w:rsidRPr="00A51F39"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  <w:t>h</w:t>
      </w:r>
      <w:r w:rsidR="00B9536A" w:rsidRPr="00A51F39"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  <w:t>ese</w:t>
      </w:r>
      <w:r w:rsidRPr="00A51F39"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  <w:t xml:space="preserve"> number</w:t>
      </w:r>
      <w:r w:rsidR="00B9536A" w:rsidRPr="00A51F39"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  <w:t>s</w:t>
      </w:r>
      <w:r w:rsidRPr="00A51F39"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  <w:t xml:space="preserve"> might vary based on lighting conditions </w:t>
      </w:r>
      <w:r w:rsidR="00844C0A" w:rsidRPr="00A51F39"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  <w:t xml:space="preserve">and </w:t>
      </w:r>
      <w:r w:rsidRPr="00A51F39"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  <w:t>camera resolution.</w:t>
      </w:r>
      <w:r w:rsidR="00624C72" w:rsidRPr="00A51F39"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  <w:t xml:space="preserve"> Below examples of images where alignment failed.</w:t>
      </w:r>
    </w:p>
    <w:p w14:paraId="74AB48C5" w14:textId="77777777" w:rsidR="00624C72" w:rsidRPr="00A51F39" w:rsidRDefault="00624C72" w:rsidP="00A51F39">
      <w:pPr>
        <w:spacing w:after="0" w:line="480" w:lineRule="auto"/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</w:pPr>
      <w:r w:rsidRPr="00A51F39">
        <w:rPr>
          <w:rFonts w:ascii="Times New Roman" w:eastAsia="Times New Roman" w:hAnsi="Times New Roman" w:cs="Times New Roman"/>
          <w:sz w:val="24"/>
          <w:szCs w:val="24"/>
          <w:lang w:val="de-DE" w:eastAsia="de-DE"/>
        </w:rPr>
        <w:drawing>
          <wp:inline distT="0" distB="0" distL="0" distR="0" wp14:anchorId="4350E933" wp14:editId="49D2BB11">
            <wp:extent cx="2948940" cy="1655826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3843" cy="16810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51F39"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  <w:t xml:space="preserve"> </w:t>
      </w:r>
      <w:r w:rsidRPr="00A51F39">
        <w:rPr>
          <w:rFonts w:ascii="Times New Roman" w:eastAsia="Times New Roman" w:hAnsi="Times New Roman" w:cs="Times New Roman"/>
          <w:sz w:val="24"/>
          <w:szCs w:val="24"/>
          <w:lang w:val="de-DE" w:eastAsia="de-DE"/>
        </w:rPr>
        <w:drawing>
          <wp:inline distT="0" distB="0" distL="0" distR="0" wp14:anchorId="6981E22E" wp14:editId="36CEF686">
            <wp:extent cx="2935083" cy="1650670"/>
            <wp:effectExtent l="0" t="0" r="0" b="698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2228" cy="1671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13909F" w14:textId="77777777" w:rsidR="00827A91" w:rsidRPr="00A51F39" w:rsidRDefault="00827A91" w:rsidP="00A51F39">
      <w:pPr>
        <w:spacing w:after="0" w:line="480" w:lineRule="auto"/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</w:pPr>
    </w:p>
    <w:p w14:paraId="0BA002B3" w14:textId="77777777" w:rsidR="00046540" w:rsidRPr="00A51F39" w:rsidRDefault="00844C0A" w:rsidP="00A51F39">
      <w:pPr>
        <w:numPr>
          <w:ilvl w:val="0"/>
          <w:numId w:val="2"/>
        </w:numPr>
        <w:spacing w:after="0" w:line="480" w:lineRule="auto"/>
        <w:ind w:left="0" w:firstLine="0"/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</w:pPr>
      <w:r w:rsidRPr="00A51F39"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  <w:t>When flying an ROV at such low altitudes, sediment can easily</w:t>
      </w:r>
      <w:r w:rsidR="00223D6D" w:rsidRPr="00A51F39"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  <w:t xml:space="preserve"> be</w:t>
      </w:r>
      <w:r w:rsidRPr="00A51F39"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  <w:t xml:space="preserve"> lifted by the vehicle’s propellers. </w:t>
      </w:r>
      <w:r w:rsidR="00622AC8" w:rsidRPr="00A51F39"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  <w:t>Although avoid</w:t>
      </w:r>
      <w:r w:rsidR="00223D6D" w:rsidRPr="00A51F39"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  <w:t>ing</w:t>
      </w:r>
      <w:r w:rsidR="00622AC8" w:rsidRPr="00A51F39"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  <w:t xml:space="preserve"> the problem </w:t>
      </w:r>
      <w:r w:rsidR="00AF24CD" w:rsidRPr="00A51F39"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  <w:t>altogether</w:t>
      </w:r>
      <w:r w:rsidR="00223D6D" w:rsidRPr="00A51F39"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  <w:t xml:space="preserve"> might be challenging</w:t>
      </w:r>
      <w:r w:rsidR="00622AC8" w:rsidRPr="00A51F39"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  <w:t xml:space="preserve">, the trajectory of the ROV can be studied so that sediment will only be lifted at the rear end of the vehicle, </w:t>
      </w:r>
      <w:r w:rsidR="00223D6D" w:rsidRPr="00A51F39"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  <w:t xml:space="preserve">or at least </w:t>
      </w:r>
      <w:r w:rsidR="00622AC8" w:rsidRPr="00A51F39"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  <w:t xml:space="preserve">behind the cameras recording the </w:t>
      </w:r>
      <w:r w:rsidR="00AF24CD" w:rsidRPr="00A51F39"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  <w:t>scenery</w:t>
      </w:r>
      <w:r w:rsidR="00622AC8" w:rsidRPr="00A51F39"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  <w:t xml:space="preserve">. Below two examples of lifted sediment which </w:t>
      </w:r>
      <w:r w:rsidR="00622AC8" w:rsidRPr="00A51F39"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  <w:lastRenderedPageBreak/>
        <w:t>disrupted the camera alignment process (</w:t>
      </w:r>
      <w:r w:rsidR="00A51F39"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  <w:t>left</w:t>
      </w:r>
      <w:r w:rsidR="00622AC8" w:rsidRPr="00A51F39"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  <w:t xml:space="preserve">) and </w:t>
      </w:r>
      <w:r w:rsidR="00223D6D" w:rsidRPr="00A51F39"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  <w:t xml:space="preserve">sediment which </w:t>
      </w:r>
      <w:r w:rsidR="00622AC8" w:rsidRPr="00A51F39"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  <w:t>appeared in the textured</w:t>
      </w:r>
      <w:r w:rsidR="00624C72" w:rsidRPr="00A51F39"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  <w:t xml:space="preserve"> 3D</w:t>
      </w:r>
      <w:r w:rsidR="00622AC8" w:rsidRPr="00A51F39"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  <w:t xml:space="preserve"> model (</w:t>
      </w:r>
      <w:r w:rsidR="00A51F39"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  <w:t>right</w:t>
      </w:r>
      <w:r w:rsidR="00622AC8" w:rsidRPr="00A51F39"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  <w:t>).</w:t>
      </w:r>
    </w:p>
    <w:p w14:paraId="149445D3" w14:textId="77777777" w:rsidR="005872ED" w:rsidRPr="00A51F39" w:rsidRDefault="00046540" w:rsidP="00A51F39">
      <w:pPr>
        <w:spacing w:after="0" w:line="480" w:lineRule="auto"/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</w:pPr>
      <w:r w:rsidRPr="00A51F39">
        <w:rPr>
          <w:rFonts w:ascii="Times New Roman" w:eastAsia="Times New Roman" w:hAnsi="Times New Roman" w:cs="Times New Roman"/>
          <w:sz w:val="24"/>
          <w:szCs w:val="24"/>
          <w:lang w:val="de-DE" w:eastAsia="de-DE"/>
        </w:rPr>
        <w:drawing>
          <wp:inline distT="0" distB="0" distL="0" distR="0" wp14:anchorId="3CD4372A" wp14:editId="345520D9">
            <wp:extent cx="2934526" cy="1650670"/>
            <wp:effectExtent l="0" t="0" r="0" b="698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82620" cy="16777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51F39"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  <w:t xml:space="preserve"> </w:t>
      </w:r>
      <w:r w:rsidRPr="00A51F39">
        <w:rPr>
          <w:rFonts w:ascii="Times New Roman" w:eastAsia="Times New Roman" w:hAnsi="Times New Roman" w:cs="Times New Roman"/>
          <w:sz w:val="24"/>
          <w:szCs w:val="24"/>
          <w:lang w:val="de-DE" w:eastAsia="de-DE"/>
        </w:rPr>
        <w:drawing>
          <wp:inline distT="0" distB="0" distL="0" distR="0" wp14:anchorId="40D9EF76" wp14:editId="03C4586A">
            <wp:extent cx="2909455" cy="1636570"/>
            <wp:effectExtent l="0" t="0" r="5715" b="190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36305" cy="16516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477D5B" w14:textId="77777777" w:rsidR="005872ED" w:rsidRPr="00A51F39" w:rsidRDefault="005872ED" w:rsidP="00A51F39">
      <w:pPr>
        <w:spacing w:after="0" w:line="480" w:lineRule="auto"/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</w:pPr>
    </w:p>
    <w:p w14:paraId="2FF48484" w14:textId="6D07FCBB" w:rsidR="00236220" w:rsidRPr="00AF5F2B" w:rsidRDefault="00292A1A" w:rsidP="00A51F39">
      <w:pPr>
        <w:numPr>
          <w:ilvl w:val="0"/>
          <w:numId w:val="2"/>
        </w:numPr>
        <w:spacing w:after="0" w:line="480" w:lineRule="auto"/>
        <w:ind w:left="0" w:firstLine="0"/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</w:pPr>
      <w:r w:rsidRPr="00AF5F2B"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  <w:t xml:space="preserve">The quality of the images will depend on the vehicle’s speed and the camera’s parameters. In particular, when working with still images recorded at a constant time rate (e.g., two images every second), a constant vehicle’s speed is crucial to ensure enough overlap between images. On the other hand, when extracting frames from video recordings, </w:t>
      </w:r>
      <w:r w:rsidR="005872ED" w:rsidRPr="00AF5F2B"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  <w:t xml:space="preserve">both the frame rate and the shutter speed play an import role in motion blur. </w:t>
      </w:r>
      <w:r w:rsidR="002D0A03" w:rsidRPr="00AF5F2B"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  <w:t xml:space="preserve">Images below are taken </w:t>
      </w:r>
      <w:r w:rsidR="00223D6D" w:rsidRPr="00AF5F2B"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  <w:t xml:space="preserve">3 sec apart </w:t>
      </w:r>
      <w:r w:rsidR="002D0A03" w:rsidRPr="00AF5F2B"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  <w:t>while the vehicle is stationary (left) and while turning (right</w:t>
      </w:r>
      <w:r w:rsidR="007511DB"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  <w:t>)</w:t>
      </w:r>
      <w:r w:rsidR="00665BB2"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  <w:t>. This</w:t>
      </w:r>
      <w:r w:rsidR="007511DB"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  <w:t xml:space="preserve"> shows a difference in sharpness affecting the alignment process during 3D reconstruction.</w:t>
      </w:r>
      <w:r w:rsidR="007511DB"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  <w:br/>
      </w:r>
      <w:r w:rsidR="002D0A03" w:rsidRPr="00A51F39">
        <w:rPr>
          <w:rFonts w:ascii="Times New Roman" w:eastAsia="Times New Roman" w:hAnsi="Times New Roman" w:cs="Times New Roman"/>
          <w:sz w:val="24"/>
          <w:szCs w:val="24"/>
          <w:lang w:val="de-DE" w:eastAsia="de-DE"/>
        </w:rPr>
        <w:drawing>
          <wp:inline distT="0" distB="0" distL="0" distR="0" wp14:anchorId="1E80861E" wp14:editId="43A5FBCC">
            <wp:extent cx="2948305" cy="1658738"/>
            <wp:effectExtent l="0" t="0" r="4445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6252" cy="16800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D0A03" w:rsidRPr="00AF5F2B"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  <w:t xml:space="preserve"> </w:t>
      </w:r>
      <w:r w:rsidR="002D0A03" w:rsidRPr="00A51F39">
        <w:rPr>
          <w:rFonts w:ascii="Times New Roman" w:eastAsia="Times New Roman" w:hAnsi="Times New Roman" w:cs="Times New Roman"/>
          <w:sz w:val="24"/>
          <w:szCs w:val="24"/>
          <w:lang w:val="de-DE" w:eastAsia="de-DE"/>
        </w:rPr>
        <w:drawing>
          <wp:inline distT="0" distB="0" distL="0" distR="0" wp14:anchorId="51B9A536" wp14:editId="5A03FC3B">
            <wp:extent cx="2947438" cy="1658249"/>
            <wp:effectExtent l="0" t="0" r="5715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6674" cy="1691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8C9A36" w14:textId="77777777" w:rsidR="00F16173" w:rsidRPr="00A51F39" w:rsidRDefault="00F16173" w:rsidP="00A51F39">
      <w:pPr>
        <w:spacing w:after="0" w:line="480" w:lineRule="auto"/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</w:pPr>
    </w:p>
    <w:p w14:paraId="7704F6C9" w14:textId="30D4A1ED" w:rsidR="00EB0200" w:rsidRPr="00A51F39" w:rsidRDefault="00DB4076" w:rsidP="00A51F39">
      <w:pPr>
        <w:numPr>
          <w:ilvl w:val="0"/>
          <w:numId w:val="2"/>
        </w:numPr>
        <w:spacing w:after="0" w:line="480" w:lineRule="auto"/>
        <w:ind w:left="0" w:firstLine="0"/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</w:pPr>
      <w:r w:rsidRPr="00A51F39"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  <w:t>Color correction of underwater imagery</w:t>
      </w:r>
      <w:r w:rsidR="00B11130"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  <w:t>. This</w:t>
      </w:r>
      <w:r w:rsidRPr="00A51F39"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  <w:t xml:space="preserve"> is an ongoing field of study. The colors of images are affected by the light source and the distance of the object from it. In order to obtain a </w:t>
      </w:r>
      <w:r w:rsidR="00B11130"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  <w:lastRenderedPageBreak/>
        <w:t>uniform</w:t>
      </w:r>
      <w:r w:rsidRPr="00A51F39"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  <w:t xml:space="preserve"> texture in the 3D reconstruction, such parameters should </w:t>
      </w:r>
      <w:r w:rsidR="00223D6D" w:rsidRPr="00A51F39"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  <w:t xml:space="preserve">be </w:t>
      </w:r>
      <w:r w:rsidRPr="00A51F39"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  <w:t>kept as constant as possible. A sudden change in light source or a change in vehicle’s altitude creates a patched-like textured model</w:t>
      </w:r>
      <w:r w:rsidR="006B2C89"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  <w:t xml:space="preserve"> like seen below</w:t>
      </w:r>
      <w:r w:rsidRPr="00A51F39"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  <w:t>.</w:t>
      </w:r>
      <w:r w:rsidR="006B2C89"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  <w:t xml:space="preserve"> This effect could be limited by manually changing the images’ red, blue and green pixel values as well as adjusting for brightness and contrast.</w:t>
      </w:r>
    </w:p>
    <w:p w14:paraId="147C6FD0" w14:textId="77777777" w:rsidR="00DB4076" w:rsidRPr="00A51F39" w:rsidRDefault="00333C96" w:rsidP="00A51F39">
      <w:pPr>
        <w:spacing w:after="0" w:line="480" w:lineRule="auto"/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</w:pPr>
      <w:r w:rsidRPr="00A51F39"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  <w:t xml:space="preserve"> </w:t>
      </w:r>
      <w:r w:rsidR="002D521C">
        <w:rPr>
          <w:rFonts w:ascii="Times New Roman" w:eastAsia="Times New Roman" w:hAnsi="Times New Roman" w:cs="Times New Roman"/>
          <w:sz w:val="24"/>
          <w:szCs w:val="24"/>
          <w:lang w:val="de-DE" w:eastAsia="de-DE"/>
        </w:rPr>
        <w:drawing>
          <wp:inline distT="0" distB="0" distL="0" distR="0" wp14:anchorId="65F047B0" wp14:editId="4DFB0620">
            <wp:extent cx="5850467" cy="4827094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995" r="16952" b="6014"/>
                    <a:stretch/>
                  </pic:blipFill>
                  <pic:spPr bwMode="auto">
                    <a:xfrm>
                      <a:off x="0" y="0"/>
                      <a:ext cx="5856587" cy="483214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42315C0" w14:textId="6854D10B" w:rsidR="00B11130" w:rsidRDefault="008350EF" w:rsidP="00A51F39">
      <w:pPr>
        <w:numPr>
          <w:ilvl w:val="0"/>
          <w:numId w:val="2"/>
        </w:numPr>
        <w:spacing w:after="0" w:line="480" w:lineRule="auto"/>
        <w:ind w:left="0" w:firstLine="0"/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</w:pPr>
      <w:r w:rsidRPr="00A51F39"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  <w:t xml:space="preserve">An accurate navigation data allows the georeferencing of the </w:t>
      </w:r>
      <w:r w:rsidR="00AE27CF" w:rsidRPr="00A51F39"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  <w:t>images</w:t>
      </w:r>
      <w:r w:rsidRPr="00A51F39"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  <w:t xml:space="preserve">, which is crucial for an accurate scale of the model when laser points are not available. </w:t>
      </w:r>
      <w:r w:rsidR="00AE27CF" w:rsidRPr="00A51F39"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  <w:br/>
      </w:r>
      <w:r w:rsidR="00B11130"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  <w:t>In addition to</w:t>
      </w:r>
      <w:r w:rsidR="00AE27CF" w:rsidRPr="00A51F39"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  <w:t xml:space="preserve"> the navigation data, the offsets between the reference point and physical placement of the cameras on the vehicle should be specified. This includes </w:t>
      </w:r>
      <w:r w:rsidR="003965F7" w:rsidRPr="00A51F39"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  <w:t xml:space="preserve">both </w:t>
      </w:r>
      <w:r w:rsidR="001F0E2E" w:rsidRPr="00A51F39"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  <w:t>location</w:t>
      </w:r>
      <w:r w:rsidR="003965F7" w:rsidRPr="00A51F39"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  <w:t xml:space="preserve"> (x</w:t>
      </w:r>
      <w:r w:rsidR="00AF24CD"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  <w:t xml:space="preserve">, </w:t>
      </w:r>
      <w:r w:rsidR="003965F7" w:rsidRPr="00A51F39"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  <w:t>y</w:t>
      </w:r>
      <w:r w:rsidR="00AF24CD"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  <w:t xml:space="preserve">, </w:t>
      </w:r>
      <w:r w:rsidR="003965F7" w:rsidRPr="00A51F39"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  <w:t>z)</w:t>
      </w:r>
      <w:r w:rsidR="00AE27CF" w:rsidRPr="00A51F39"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  <w:t xml:space="preserve"> and </w:t>
      </w:r>
      <w:r w:rsidR="001F0E2E" w:rsidRPr="00A51F39"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  <w:t>orientation</w:t>
      </w:r>
      <w:r w:rsidR="00AE27CF" w:rsidRPr="00A51F39"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  <w:t xml:space="preserve"> </w:t>
      </w:r>
      <w:r w:rsidR="003965F7" w:rsidRPr="00A51F39"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  <w:t>(yaw, pitch, roll) data.</w:t>
      </w:r>
      <w:r w:rsidR="00AE27CF" w:rsidRPr="00A51F39"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  <w:br/>
      </w:r>
      <w:r w:rsidR="00AE27CF" w:rsidRPr="00A51F39">
        <w:rPr>
          <w:rFonts w:ascii="Times New Roman" w:eastAsia="Times New Roman" w:hAnsi="Times New Roman" w:cs="Times New Roman"/>
          <w:noProof w:val="0"/>
          <w:sz w:val="24"/>
          <w:szCs w:val="24"/>
          <w:lang w:eastAsia="en-GB"/>
        </w:rPr>
        <w:lastRenderedPageBreak/>
        <w:t>Poor navigation and offsets data might result in off-scale and rotated models (e.g., 50m-high hydrothermal vents, growing horizontally).</w:t>
      </w:r>
    </w:p>
    <w:p w14:paraId="04DA3C88" w14:textId="2983A302" w:rsidR="002C10A4" w:rsidRDefault="002C10A4" w:rsidP="00B11130">
      <w:pPr>
        <w:spacing w:after="0" w:line="480" w:lineRule="auto"/>
      </w:pPr>
    </w:p>
    <w:sectPr w:rsidR="002C10A4" w:rsidSect="009439E8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78A3763"/>
    <w:multiLevelType w:val="hybridMultilevel"/>
    <w:tmpl w:val="7E560DB8"/>
    <w:lvl w:ilvl="0" w:tplc="B17A2E0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5104271"/>
    <w:multiLevelType w:val="hybridMultilevel"/>
    <w:tmpl w:val="8C6A38BC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TF-Standard APA&lt;/Style&gt;&lt;LeftDelim&gt;{&lt;/LeftDelim&gt;&lt;RightDelim&gt;}&lt;/RightDelim&gt;&lt;FontName&gt;Calibri&lt;/FontName&gt;&lt;FontSize&gt;11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0xz9sp5p6px2v3eef97v0p07e5v2ve9zd9pv&quot;&gt;PhD_articles&lt;record-ids&gt;&lt;item&gt;35&lt;/item&gt;&lt;/record-ids&gt;&lt;/item&gt;&lt;/Libraries&gt;"/>
  </w:docVars>
  <w:rsids>
    <w:rsidRoot w:val="00473ED2"/>
    <w:rsid w:val="00046540"/>
    <w:rsid w:val="000C5BFF"/>
    <w:rsid w:val="000F1BC2"/>
    <w:rsid w:val="0017088B"/>
    <w:rsid w:val="001F0E2E"/>
    <w:rsid w:val="001F78D0"/>
    <w:rsid w:val="00223D6D"/>
    <w:rsid w:val="00236220"/>
    <w:rsid w:val="002728DB"/>
    <w:rsid w:val="00292A1A"/>
    <w:rsid w:val="002C10A4"/>
    <w:rsid w:val="002D0A03"/>
    <w:rsid w:val="002D521C"/>
    <w:rsid w:val="00307345"/>
    <w:rsid w:val="00333C96"/>
    <w:rsid w:val="00345B74"/>
    <w:rsid w:val="003965F7"/>
    <w:rsid w:val="00397BDB"/>
    <w:rsid w:val="003B2E7D"/>
    <w:rsid w:val="003E3F3D"/>
    <w:rsid w:val="00401F31"/>
    <w:rsid w:val="00473ED2"/>
    <w:rsid w:val="00495A0F"/>
    <w:rsid w:val="004C1B52"/>
    <w:rsid w:val="005265E0"/>
    <w:rsid w:val="00530613"/>
    <w:rsid w:val="005872ED"/>
    <w:rsid w:val="005B2174"/>
    <w:rsid w:val="005E3941"/>
    <w:rsid w:val="00622AC8"/>
    <w:rsid w:val="00624C72"/>
    <w:rsid w:val="00665BB2"/>
    <w:rsid w:val="006B2C89"/>
    <w:rsid w:val="00727436"/>
    <w:rsid w:val="00736534"/>
    <w:rsid w:val="007511DB"/>
    <w:rsid w:val="00827A91"/>
    <w:rsid w:val="008350EF"/>
    <w:rsid w:val="00844C0A"/>
    <w:rsid w:val="00875B0F"/>
    <w:rsid w:val="00890F17"/>
    <w:rsid w:val="009439E8"/>
    <w:rsid w:val="009636E3"/>
    <w:rsid w:val="00A51F39"/>
    <w:rsid w:val="00A93C5E"/>
    <w:rsid w:val="00AE27CF"/>
    <w:rsid w:val="00AF24CD"/>
    <w:rsid w:val="00AF5F2B"/>
    <w:rsid w:val="00B11130"/>
    <w:rsid w:val="00B72611"/>
    <w:rsid w:val="00B9536A"/>
    <w:rsid w:val="00BA458E"/>
    <w:rsid w:val="00C016E4"/>
    <w:rsid w:val="00C1181A"/>
    <w:rsid w:val="00C97241"/>
    <w:rsid w:val="00DB4076"/>
    <w:rsid w:val="00E24B63"/>
    <w:rsid w:val="00E51939"/>
    <w:rsid w:val="00E81F46"/>
    <w:rsid w:val="00EA3E28"/>
    <w:rsid w:val="00EB0200"/>
    <w:rsid w:val="00ED3364"/>
    <w:rsid w:val="00F16173"/>
    <w:rsid w:val="00FA39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4DE6ACD"/>
  <w15:docId w15:val="{86D40D54-E671-4E00-98D2-76BFEC1534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439E8"/>
    <w:rPr>
      <w:noProof/>
    </w:rPr>
  </w:style>
  <w:style w:type="paragraph" w:styleId="Heading1">
    <w:name w:val="heading 1"/>
    <w:basedOn w:val="Normal"/>
    <w:next w:val="Normal"/>
    <w:link w:val="Heading1Char"/>
    <w:uiPriority w:val="9"/>
    <w:qFormat/>
    <w:rsid w:val="00E81F46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nhideWhenUsed/>
    <w:qFormat/>
    <w:rsid w:val="00624C72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link w:val="ListParagraphChar"/>
    <w:uiPriority w:val="34"/>
    <w:qFormat/>
    <w:rsid w:val="00473ED2"/>
    <w:pPr>
      <w:ind w:left="720"/>
      <w:contextualSpacing/>
    </w:pPr>
  </w:style>
  <w:style w:type="paragraph" w:customStyle="1" w:styleId="EndNoteBibliographyTitle">
    <w:name w:val="EndNote Bibliography Title"/>
    <w:basedOn w:val="Normal"/>
    <w:link w:val="EndNoteBibliographyTitleChar"/>
    <w:rsid w:val="004C1B52"/>
    <w:pPr>
      <w:spacing w:after="0"/>
      <w:jc w:val="center"/>
    </w:pPr>
    <w:rPr>
      <w:rFonts w:ascii="Calibri" w:hAnsi="Calibri" w:cs="Calibri"/>
    </w:rPr>
  </w:style>
  <w:style w:type="character" w:customStyle="1" w:styleId="ListParagraphChar">
    <w:name w:val="List Paragraph Char"/>
    <w:basedOn w:val="DefaultParagraphFont"/>
    <w:link w:val="ListParagraph"/>
    <w:uiPriority w:val="34"/>
    <w:rsid w:val="004C1B52"/>
    <w:rPr>
      <w:noProof/>
    </w:rPr>
  </w:style>
  <w:style w:type="character" w:customStyle="1" w:styleId="EndNoteBibliographyTitleChar">
    <w:name w:val="EndNote Bibliography Title Char"/>
    <w:basedOn w:val="ListParagraphChar"/>
    <w:link w:val="EndNoteBibliographyTitle"/>
    <w:rsid w:val="004C1B52"/>
    <w:rPr>
      <w:rFonts w:ascii="Calibri" w:hAnsi="Calibri" w:cs="Calibri"/>
      <w:noProof/>
    </w:rPr>
  </w:style>
  <w:style w:type="paragraph" w:customStyle="1" w:styleId="EndNoteBibliography">
    <w:name w:val="EndNote Bibliography"/>
    <w:basedOn w:val="Normal"/>
    <w:link w:val="EndNoteBibliographyChar"/>
    <w:rsid w:val="004C1B52"/>
    <w:pPr>
      <w:spacing w:line="240" w:lineRule="auto"/>
    </w:pPr>
    <w:rPr>
      <w:rFonts w:ascii="Calibri" w:hAnsi="Calibri" w:cs="Calibri"/>
    </w:rPr>
  </w:style>
  <w:style w:type="character" w:customStyle="1" w:styleId="EndNoteBibliographyChar">
    <w:name w:val="EndNote Bibliography Char"/>
    <w:basedOn w:val="ListParagraphChar"/>
    <w:link w:val="EndNoteBibliography"/>
    <w:rsid w:val="004C1B52"/>
    <w:rPr>
      <w:rFonts w:ascii="Calibri" w:hAnsi="Calibri" w:cs="Calibri"/>
      <w:noProof/>
    </w:rPr>
  </w:style>
  <w:style w:type="character" w:styleId="Hyperlink">
    <w:name w:val="Hyperlink"/>
    <w:basedOn w:val="DefaultParagraphFont"/>
    <w:uiPriority w:val="99"/>
    <w:unhideWhenUsed/>
    <w:rsid w:val="004C1B52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4C1B52"/>
    <w:rPr>
      <w:color w:val="605E5C"/>
      <w:shd w:val="clear" w:color="auto" w:fill="E1DFDD"/>
    </w:rPr>
  </w:style>
  <w:style w:type="character" w:customStyle="1" w:styleId="Heading2Char">
    <w:name w:val="Heading 2 Char"/>
    <w:basedOn w:val="DefaultParagraphFont"/>
    <w:link w:val="Heading2"/>
    <w:rsid w:val="00624C72"/>
    <w:rPr>
      <w:rFonts w:asciiTheme="majorHAnsi" w:eastAsiaTheme="majorEastAsia" w:hAnsiTheme="majorHAnsi" w:cstheme="majorBidi"/>
      <w:noProof/>
      <w:color w:val="2F5496" w:themeColor="accent1" w:themeShade="BF"/>
      <w:sz w:val="26"/>
      <w:szCs w:val="26"/>
    </w:rPr>
  </w:style>
  <w:style w:type="character" w:customStyle="1" w:styleId="Heading1Char">
    <w:name w:val="Heading 1 Char"/>
    <w:basedOn w:val="DefaultParagraphFont"/>
    <w:link w:val="Heading1"/>
    <w:uiPriority w:val="9"/>
    <w:rsid w:val="00E81F46"/>
    <w:rPr>
      <w:rFonts w:asciiTheme="majorHAnsi" w:eastAsiaTheme="majorEastAsia" w:hAnsiTheme="majorHAnsi" w:cstheme="majorBidi"/>
      <w:noProof/>
      <w:color w:val="2F5496" w:themeColor="accent1" w:themeShade="BF"/>
      <w:sz w:val="32"/>
      <w:szCs w:val="3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01F3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01F31"/>
    <w:rPr>
      <w:rFonts w:ascii="Tahoma" w:hAnsi="Tahoma" w:cs="Tahoma"/>
      <w:noProof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401F3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401F31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401F31"/>
    <w:rPr>
      <w:noProof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401F3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401F31"/>
    <w:rPr>
      <w:b/>
      <w:bCs/>
      <w:noProof/>
      <w:sz w:val="20"/>
      <w:szCs w:val="20"/>
    </w:rPr>
  </w:style>
  <w:style w:type="character" w:styleId="UnresolvedMention">
    <w:name w:val="Unresolved Mention"/>
    <w:basedOn w:val="DefaultParagraphFont"/>
    <w:uiPriority w:val="99"/>
    <w:semiHidden/>
    <w:unhideWhenUsed/>
    <w:rsid w:val="00B1113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image" Target="media/image7.tiff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702D231-71FD-4E83-A86F-B476A4CF0F2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613</Words>
  <Characters>3498</Characters>
  <Application>Microsoft Office Word</Application>
  <DocSecurity>0</DocSecurity>
  <Lines>29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Tea Isler</dc:creator>
  <cp:keywords/>
  <dc:description/>
  <cp:lastModifiedBy>e744401</cp:lastModifiedBy>
  <cp:revision>2</cp:revision>
  <dcterms:created xsi:type="dcterms:W3CDTF">2024-09-12T18:07:00Z</dcterms:created>
  <dcterms:modified xsi:type="dcterms:W3CDTF">2024-09-12T18:07:00Z</dcterms:modified>
</cp:coreProperties>
</file>